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1BCF5" w14:textId="239D260A" w:rsidR="00F205C5" w:rsidRPr="00CB7129" w:rsidRDefault="00290E8B" w:rsidP="00C07BCD">
      <w:pP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</w:pPr>
      <w: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T</w:t>
      </w:r>
      <w:bookmarkStart w:id="0" w:name="_GoBack"/>
      <w:bookmarkEnd w:id="0"/>
      <w: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H Wildau überzeugt beim CHE-Ranking mit technischen Studiengängen</w:t>
      </w:r>
    </w:p>
    <w:p w14:paraId="011463DF" w14:textId="77777777" w:rsidR="004652BE" w:rsidRDefault="004652BE" w:rsidP="00C07BCD">
      <w:pPr>
        <w:rPr>
          <w:rFonts w:ascii="Lucida Sans Unicode" w:hAnsi="Lucida Sans Unicode" w:cs="Lucida Sans Unicode"/>
          <w:noProof/>
          <w:sz w:val="20"/>
          <w:szCs w:val="20"/>
          <w:lang w:eastAsia="de-DE"/>
        </w:rPr>
      </w:pPr>
    </w:p>
    <w:p w14:paraId="14C81534" w14:textId="03A870FD" w:rsidR="004652BE" w:rsidRDefault="004652BE" w:rsidP="00C07BCD">
      <w:pPr>
        <w:rPr>
          <w:rFonts w:ascii="Lucida Sans Unicode" w:hAnsi="Lucida Sans Unicode" w:cs="Lucida Sans Unicode"/>
          <w:noProof/>
          <w:sz w:val="20"/>
          <w:szCs w:val="20"/>
          <w:lang w:eastAsia="de-DE"/>
        </w:rPr>
      </w:pPr>
      <w:r>
        <w:rPr>
          <w:rFonts w:ascii="Lucida Sans Unicode" w:hAnsi="Lucida Sans Unicode" w:cs="Lucida Sans Unicode"/>
          <w:noProof/>
          <w:sz w:val="20"/>
          <w:szCs w:val="20"/>
          <w:lang w:eastAsia="de-DE"/>
        </w:rPr>
        <w:drawing>
          <wp:inline distT="0" distB="0" distL="0" distR="0" wp14:anchorId="70033EB3" wp14:editId="317D2D81">
            <wp:extent cx="5760720" cy="3839845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pus-Images_FOX_231102_02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40EB4" w14:textId="45CC9CE0" w:rsidR="004652BE" w:rsidRPr="00156FD0" w:rsidRDefault="00102AD7" w:rsidP="00C07BCD">
      <w:pPr>
        <w:rPr>
          <w:rFonts w:ascii="Lucida Sans Unicode" w:hAnsi="Lucida Sans Unicode" w:cs="Lucida Sans Unicode"/>
          <w:noProof/>
          <w:sz w:val="20"/>
          <w:szCs w:val="20"/>
          <w:lang w:eastAsia="de-DE"/>
        </w:rPr>
      </w:pPr>
      <w:r w:rsidRPr="00156FD0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>
        <w:rPr>
          <w:rFonts w:ascii="Lucida Sans Unicode" w:hAnsi="Lucida Sans Unicode" w:cs="Lucida Sans Unicode"/>
          <w:noProof/>
          <w:sz w:val="20"/>
          <w:szCs w:val="20"/>
          <w:lang w:eastAsia="de-DE"/>
        </w:rPr>
        <w:t xml:space="preserve">: </w:t>
      </w:r>
      <w:r w:rsidR="004652BE" w:rsidRPr="004652BE">
        <w:rPr>
          <w:rFonts w:ascii="Lucida Sans Unicode" w:hAnsi="Lucida Sans Unicode" w:cs="Lucida Sans Unicode"/>
          <w:noProof/>
          <w:sz w:val="20"/>
          <w:szCs w:val="20"/>
          <w:lang w:eastAsia="de-DE"/>
        </w:rPr>
        <w:t xml:space="preserve">Die TH Wildau überzeugt im CHE-Ranking 2025/26 </w:t>
      </w:r>
      <w:r>
        <w:rPr>
          <w:rFonts w:ascii="Lucida Sans Unicode" w:hAnsi="Lucida Sans Unicode" w:cs="Lucida Sans Unicode"/>
          <w:noProof/>
          <w:sz w:val="20"/>
          <w:szCs w:val="20"/>
          <w:lang w:eastAsia="de-DE"/>
        </w:rPr>
        <w:t>unter anderem</w:t>
      </w:r>
      <w:r w:rsidR="004652BE" w:rsidRPr="004652BE">
        <w:rPr>
          <w:rFonts w:ascii="Lucida Sans Unicode" w:hAnsi="Lucida Sans Unicode" w:cs="Lucida Sans Unicode"/>
          <w:noProof/>
          <w:sz w:val="20"/>
          <w:szCs w:val="20"/>
          <w:lang w:eastAsia="de-DE"/>
        </w:rPr>
        <w:t xml:space="preserve"> </w:t>
      </w:r>
      <w:r>
        <w:rPr>
          <w:rFonts w:ascii="Lucida Sans Unicode" w:hAnsi="Lucida Sans Unicode" w:cs="Lucida Sans Unicode"/>
          <w:noProof/>
          <w:sz w:val="20"/>
          <w:szCs w:val="20"/>
          <w:lang w:eastAsia="de-DE"/>
        </w:rPr>
        <w:t>mit sein Studienorganisation, hohem</w:t>
      </w:r>
      <w:r w:rsidRPr="00102AD7">
        <w:rPr>
          <w:rFonts w:ascii="Lucida Sans Unicode" w:hAnsi="Lucida Sans Unicode" w:cs="Lucida Sans Unicode"/>
          <w:noProof/>
          <w:sz w:val="20"/>
          <w:szCs w:val="20"/>
          <w:lang w:eastAsia="de-DE"/>
        </w:rPr>
        <w:t xml:space="preserve"> Praxisbezug und vielfältige Forschungsmöglichkeiten</w:t>
      </w:r>
      <w:r>
        <w:rPr>
          <w:rFonts w:ascii="Lucida Sans Unicode" w:hAnsi="Lucida Sans Unicode" w:cs="Lucida Sans Unicode"/>
          <w:noProof/>
          <w:sz w:val="20"/>
          <w:szCs w:val="20"/>
          <w:lang w:eastAsia="de-DE"/>
        </w:rPr>
        <w:t>.</w:t>
      </w:r>
    </w:p>
    <w:p w14:paraId="2068554C" w14:textId="479D6965" w:rsidR="002515A1" w:rsidRPr="00D76BE9" w:rsidRDefault="001B6191" w:rsidP="00C07BCD">
      <w:pPr>
        <w:rPr>
          <w:rFonts w:ascii="Lucida Sans Unicode" w:hAnsi="Lucida Sans Unicode" w:cs="Lucida Sans Unicode"/>
          <w:sz w:val="20"/>
          <w:szCs w:val="20"/>
          <w:lang w:val="en-GB"/>
        </w:rPr>
      </w:pPr>
      <w:r w:rsidRPr="00D76BE9">
        <w:rPr>
          <w:rFonts w:ascii="Lucida Sans Unicode" w:hAnsi="Lucida Sans Unicode" w:cs="Lucida Sans Unicode"/>
          <w:b/>
          <w:sz w:val="20"/>
          <w:szCs w:val="20"/>
          <w:lang w:val="en-GB"/>
        </w:rPr>
        <w:t>Bild:</w:t>
      </w:r>
      <w:r w:rsidR="003717FB" w:rsidRPr="00D76BE9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="00102AD7">
        <w:rPr>
          <w:rFonts w:ascii="Lucida Sans Unicode" w:hAnsi="Lucida Sans Unicode" w:cs="Lucida Sans Unicode"/>
          <w:sz w:val="20"/>
          <w:szCs w:val="20"/>
          <w:lang w:val="en-GB"/>
        </w:rPr>
        <w:t>Fox Fotoagentur / Copyright: TH Wildau</w:t>
      </w:r>
    </w:p>
    <w:p w14:paraId="42AFAB57" w14:textId="37C907AC" w:rsidR="008257BC" w:rsidRPr="00D76BE9" w:rsidRDefault="008257BC" w:rsidP="00C07BCD">
      <w:pPr>
        <w:rPr>
          <w:rFonts w:ascii="Lucida Sans Unicode" w:hAnsi="Lucida Sans Unicode" w:cs="Lucida Sans Unicode"/>
          <w:sz w:val="20"/>
          <w:szCs w:val="20"/>
          <w:lang w:val="en-GB"/>
        </w:rPr>
      </w:pPr>
      <w:r w:rsidRPr="00D76BE9">
        <w:rPr>
          <w:rFonts w:ascii="Lucida Sans Unicode" w:hAnsi="Lucida Sans Unicode" w:cs="Lucida Sans Unicode"/>
          <w:b/>
          <w:sz w:val="20"/>
          <w:szCs w:val="20"/>
          <w:lang w:val="en-GB"/>
        </w:rPr>
        <w:t>Subheadline:</w:t>
      </w:r>
      <w:r w:rsidRPr="00D76BE9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="00030837">
        <w:rPr>
          <w:rFonts w:ascii="Lucida Sans Unicode" w:hAnsi="Lucida Sans Unicode" w:cs="Lucida Sans Unicode"/>
          <w:sz w:val="20"/>
          <w:szCs w:val="20"/>
          <w:lang w:val="en-GB"/>
        </w:rPr>
        <w:t>CH Ranking 2025/26</w:t>
      </w:r>
    </w:p>
    <w:p w14:paraId="345A5E4C" w14:textId="77777777" w:rsidR="00412DB9" w:rsidRPr="00D22EFD" w:rsidRDefault="003C7BD7" w:rsidP="00C07BCD">
      <w:pPr>
        <w:rPr>
          <w:rFonts w:ascii="Lucida Sans Unicode" w:hAnsi="Lucida Sans Unicode" w:cs="Lucida Sans Unicode"/>
          <w:b/>
          <w:sz w:val="20"/>
          <w:szCs w:val="20"/>
          <w:lang w:val="en-US"/>
        </w:rPr>
      </w:pPr>
      <w:r w:rsidRPr="00D22EFD">
        <w:rPr>
          <w:rFonts w:ascii="Lucida Sans Unicode" w:hAnsi="Lucida Sans Unicode" w:cs="Lucida Sans Unicode"/>
          <w:b/>
          <w:sz w:val="20"/>
          <w:szCs w:val="20"/>
          <w:lang w:val="en-US"/>
        </w:rPr>
        <w:t>Teaser:</w:t>
      </w:r>
      <w:r w:rsidR="004B5F3F" w:rsidRPr="00D22EFD">
        <w:rPr>
          <w:rFonts w:ascii="Lucida Sans Unicode" w:hAnsi="Lucida Sans Unicode" w:cs="Lucida Sans Unicode"/>
          <w:b/>
          <w:sz w:val="20"/>
          <w:szCs w:val="20"/>
          <w:lang w:val="en-US"/>
        </w:rPr>
        <w:t xml:space="preserve"> </w:t>
      </w:r>
    </w:p>
    <w:p w14:paraId="234E00B8" w14:textId="6341B202" w:rsidR="005971B5" w:rsidRPr="00030837" w:rsidRDefault="00030837" w:rsidP="00806DD9">
      <w:pPr>
        <w:spacing w:before="100" w:beforeAutospacing="1" w:after="100" w:afterAutospacing="1" w:line="277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030837">
        <w:rPr>
          <w:rFonts w:ascii="Lucida Sans Unicode" w:hAnsi="Lucida Sans Unicode" w:cs="Lucida Sans Unicode"/>
          <w:b/>
          <w:sz w:val="20"/>
          <w:szCs w:val="20"/>
        </w:rPr>
        <w:t xml:space="preserve">Die Technische Hochschule </w:t>
      </w:r>
      <w:r w:rsidR="005971B5" w:rsidRPr="00030837">
        <w:rPr>
          <w:rFonts w:ascii="Lucida Sans Unicode" w:hAnsi="Lucida Sans Unicode" w:cs="Lucida Sans Unicode"/>
          <w:b/>
          <w:sz w:val="20"/>
          <w:szCs w:val="20"/>
        </w:rPr>
        <w:t xml:space="preserve">Wildau </w:t>
      </w:r>
      <w:r w:rsidRPr="00030837">
        <w:rPr>
          <w:rFonts w:ascii="Lucida Sans Unicode" w:hAnsi="Lucida Sans Unicode" w:cs="Lucida Sans Unicode"/>
          <w:b/>
          <w:sz w:val="20"/>
          <w:szCs w:val="20"/>
        </w:rPr>
        <w:t xml:space="preserve">(TH Wildau) </w:t>
      </w:r>
      <w:r w:rsidR="005971B5" w:rsidRPr="00030837">
        <w:rPr>
          <w:rFonts w:ascii="Lucida Sans Unicode" w:hAnsi="Lucida Sans Unicode" w:cs="Lucida Sans Unicode"/>
          <w:b/>
          <w:sz w:val="20"/>
          <w:szCs w:val="20"/>
        </w:rPr>
        <w:t>überzeugt im CHE-Ranking 2025/26</w:t>
      </w:r>
      <w:r w:rsidRPr="00030837">
        <w:rPr>
          <w:rFonts w:ascii="Lucida Sans Unicode" w:hAnsi="Lucida Sans Unicode" w:cs="Lucida Sans Unicode"/>
          <w:b/>
          <w:sz w:val="20"/>
          <w:szCs w:val="20"/>
        </w:rPr>
        <w:t xml:space="preserve"> und </w:t>
      </w:r>
      <w:r w:rsidR="00F75902">
        <w:rPr>
          <w:rFonts w:ascii="Lucida Sans Unicode" w:hAnsi="Lucida Sans Unicode" w:cs="Lucida Sans Unicode"/>
          <w:b/>
          <w:sz w:val="20"/>
          <w:szCs w:val="20"/>
        </w:rPr>
        <w:t>erzielt</w:t>
      </w:r>
      <w:r w:rsidR="005971B5" w:rsidRPr="00030837">
        <w:rPr>
          <w:rFonts w:ascii="Lucida Sans Unicode" w:hAnsi="Lucida Sans Unicode" w:cs="Lucida Sans Unicode"/>
          <w:b/>
          <w:sz w:val="20"/>
          <w:szCs w:val="20"/>
        </w:rPr>
        <w:t xml:space="preserve"> Top-Bewertungen für </w:t>
      </w:r>
      <w:r w:rsidRPr="00030837">
        <w:rPr>
          <w:rFonts w:ascii="Lucida Sans Unicode" w:hAnsi="Lucida Sans Unicode" w:cs="Lucida Sans Unicode"/>
          <w:b/>
          <w:sz w:val="20"/>
          <w:szCs w:val="20"/>
        </w:rPr>
        <w:t xml:space="preserve">die </w:t>
      </w:r>
      <w:r w:rsidR="005971B5" w:rsidRPr="00030837">
        <w:rPr>
          <w:rFonts w:ascii="Lucida Sans Unicode" w:hAnsi="Lucida Sans Unicode" w:cs="Lucida Sans Unicode"/>
          <w:b/>
          <w:sz w:val="20"/>
          <w:szCs w:val="20"/>
        </w:rPr>
        <w:t>Studiengänge Automatisierungstechnik, Maschinenbau und Physikalische Technologien</w:t>
      </w:r>
      <w:r w:rsidRPr="00030837">
        <w:rPr>
          <w:rFonts w:ascii="Lucida Sans Unicode" w:hAnsi="Lucida Sans Unicode" w:cs="Lucida Sans Unicode"/>
          <w:b/>
          <w:sz w:val="20"/>
          <w:szCs w:val="20"/>
        </w:rPr>
        <w:t>. Besonders</w:t>
      </w:r>
      <w:r w:rsidR="005971B5" w:rsidRPr="00030837">
        <w:rPr>
          <w:rFonts w:ascii="Lucida Sans Unicode" w:hAnsi="Lucida Sans Unicode" w:cs="Lucida Sans Unicode"/>
          <w:b/>
          <w:sz w:val="20"/>
          <w:szCs w:val="20"/>
        </w:rPr>
        <w:t xml:space="preserve"> stark </w:t>
      </w:r>
      <w:r w:rsidRPr="00030837">
        <w:rPr>
          <w:rFonts w:ascii="Lucida Sans Unicode" w:hAnsi="Lucida Sans Unicode" w:cs="Lucida Sans Unicode"/>
          <w:b/>
          <w:sz w:val="20"/>
          <w:szCs w:val="20"/>
        </w:rPr>
        <w:t xml:space="preserve">ist die Hochschule </w:t>
      </w:r>
      <w:r w:rsidR="00F75902">
        <w:rPr>
          <w:rFonts w:ascii="Lucida Sans Unicode" w:hAnsi="Lucida Sans Unicode" w:cs="Lucida Sans Unicode"/>
          <w:b/>
          <w:sz w:val="20"/>
          <w:szCs w:val="20"/>
        </w:rPr>
        <w:t>in den Kategorien</w:t>
      </w:r>
      <w:r w:rsidR="005971B5" w:rsidRPr="00030837">
        <w:rPr>
          <w:rFonts w:ascii="Lucida Sans Unicode" w:hAnsi="Lucida Sans Unicode" w:cs="Lucida Sans Unicode"/>
          <w:b/>
          <w:sz w:val="20"/>
          <w:szCs w:val="20"/>
        </w:rPr>
        <w:t xml:space="preserve"> Studienorganisation, Praxisbezug und</w:t>
      </w:r>
      <w:r w:rsidRPr="00030837">
        <w:rPr>
          <w:rFonts w:ascii="Lucida Sans Unicode" w:hAnsi="Lucida Sans Unicode" w:cs="Lucida Sans Unicode"/>
          <w:b/>
          <w:sz w:val="20"/>
          <w:szCs w:val="20"/>
        </w:rPr>
        <w:t xml:space="preserve"> Forschung und landet </w:t>
      </w:r>
      <w:r w:rsidR="00F75902">
        <w:rPr>
          <w:rFonts w:ascii="Lucida Sans Unicode" w:hAnsi="Lucida Sans Unicode" w:cs="Lucida Sans Unicode"/>
          <w:b/>
          <w:sz w:val="20"/>
          <w:szCs w:val="20"/>
        </w:rPr>
        <w:t>in diesen Bereichen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in</w:t>
      </w:r>
      <w:r w:rsidRPr="00030837">
        <w:rPr>
          <w:rFonts w:ascii="Lucida Sans Unicode" w:hAnsi="Lucida Sans Unicode" w:cs="Lucida Sans Unicode"/>
          <w:b/>
          <w:sz w:val="20"/>
          <w:szCs w:val="20"/>
        </w:rPr>
        <w:t xml:space="preserve"> der Spitzengruppe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auf Bundesebene</w:t>
      </w:r>
      <w:r w:rsidRPr="00030837">
        <w:rPr>
          <w:rFonts w:ascii="Lucida Sans Unicode" w:hAnsi="Lucida Sans Unicode" w:cs="Lucida Sans Unicode"/>
          <w:b/>
          <w:sz w:val="20"/>
          <w:szCs w:val="20"/>
        </w:rPr>
        <w:t>.</w:t>
      </w:r>
    </w:p>
    <w:p w14:paraId="689BDADE" w14:textId="77777777" w:rsidR="005971B5" w:rsidRPr="005971B5" w:rsidRDefault="005971B5" w:rsidP="00806DD9">
      <w:pPr>
        <w:spacing w:before="100" w:beforeAutospacing="1" w:after="100" w:afterAutospacing="1" w:line="277" w:lineRule="auto"/>
        <w:rPr>
          <w:rFonts w:ascii="Lucida Sans Unicode" w:hAnsi="Lucida Sans Unicode" w:cs="Lucida Sans Unicode"/>
          <w:sz w:val="20"/>
          <w:szCs w:val="20"/>
        </w:rPr>
      </w:pPr>
      <w:r w:rsidRPr="005971B5">
        <w:rPr>
          <w:rFonts w:ascii="Lucida Sans Unicode" w:hAnsi="Lucida Sans Unicode" w:cs="Lucida Sans Unicode"/>
          <w:sz w:val="20"/>
          <w:szCs w:val="20"/>
        </w:rPr>
        <w:t xml:space="preserve">Text: </w:t>
      </w:r>
    </w:p>
    <w:p w14:paraId="271CA2D2" w14:textId="44D8C23B" w:rsidR="00CB1DFC" w:rsidRPr="005971B5" w:rsidRDefault="00CB1DFC" w:rsidP="00806DD9">
      <w:pPr>
        <w:spacing w:before="100" w:beforeAutospacing="1" w:after="100" w:afterAutospacing="1" w:line="277" w:lineRule="auto"/>
        <w:rPr>
          <w:rFonts w:ascii="Lucida Sans Unicode" w:hAnsi="Lucida Sans Unicode" w:cs="Lucida Sans Unicode"/>
          <w:sz w:val="20"/>
          <w:szCs w:val="20"/>
        </w:rPr>
      </w:pPr>
      <w:r w:rsidRPr="005971B5">
        <w:rPr>
          <w:rFonts w:ascii="Lucida Sans Unicode" w:hAnsi="Lucida Sans Unicode" w:cs="Lucida Sans Unicode"/>
          <w:sz w:val="20"/>
          <w:szCs w:val="20"/>
        </w:rPr>
        <w:lastRenderedPageBreak/>
        <w:t xml:space="preserve">Auch in diesem Jahr hat das Centrum für Hochschulentwicklung (CHE) </w:t>
      </w:r>
      <w:r w:rsidR="00F75902">
        <w:rPr>
          <w:rFonts w:ascii="Lucida Sans Unicode" w:hAnsi="Lucida Sans Unicode" w:cs="Lucida Sans Unicode"/>
          <w:sz w:val="20"/>
          <w:szCs w:val="20"/>
        </w:rPr>
        <w:t>i</w:t>
      </w:r>
      <w:r w:rsidRPr="005971B5">
        <w:rPr>
          <w:rFonts w:ascii="Lucida Sans Unicode" w:hAnsi="Lucida Sans Unicode" w:cs="Lucida Sans Unicode"/>
          <w:sz w:val="20"/>
          <w:szCs w:val="20"/>
        </w:rPr>
        <w:t xml:space="preserve">m Rahmen des CHE Hochschulrankings 2025/26 grundständige Studiengänge </w:t>
      </w:r>
      <w:r w:rsidR="00F75902">
        <w:rPr>
          <w:rFonts w:ascii="Lucida Sans Unicode" w:hAnsi="Lucida Sans Unicode" w:cs="Lucida Sans Unicode"/>
          <w:sz w:val="20"/>
          <w:szCs w:val="20"/>
        </w:rPr>
        <w:t>einbezogen</w:t>
      </w:r>
      <w:r w:rsidRPr="005971B5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F75902" w:rsidRPr="005971B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Seitens der TH Wildau wurden die Bachelor-Studiengänge Automatisierungstechnik, Maschinenbau und Physikalische Technologien/Energiesysteme im Ranking aufgenommen.</w:t>
      </w:r>
      <w:r w:rsidR="00F75902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 w:rsidRPr="005971B5">
        <w:rPr>
          <w:rFonts w:ascii="Lucida Sans Unicode" w:hAnsi="Lucida Sans Unicode" w:cs="Lucida Sans Unicode"/>
          <w:sz w:val="20"/>
          <w:szCs w:val="20"/>
        </w:rPr>
        <w:t xml:space="preserve">Die </w:t>
      </w:r>
      <w:r w:rsidR="00F75902">
        <w:rPr>
          <w:rFonts w:ascii="Lucida Sans Unicode" w:hAnsi="Lucida Sans Unicode" w:cs="Lucida Sans Unicode"/>
          <w:sz w:val="20"/>
          <w:szCs w:val="20"/>
        </w:rPr>
        <w:t>Hochschule</w:t>
      </w:r>
      <w:r w:rsidRPr="005971B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75902">
        <w:rPr>
          <w:rFonts w:ascii="Lucida Sans Unicode" w:hAnsi="Lucida Sans Unicode" w:cs="Lucida Sans Unicode"/>
          <w:sz w:val="20"/>
          <w:szCs w:val="20"/>
        </w:rPr>
        <w:t>schneidet</w:t>
      </w:r>
      <w:r w:rsidRPr="005971B5">
        <w:rPr>
          <w:rFonts w:ascii="Lucida Sans Unicode" w:hAnsi="Lucida Sans Unicode" w:cs="Lucida Sans Unicode"/>
          <w:sz w:val="20"/>
          <w:szCs w:val="20"/>
        </w:rPr>
        <w:t xml:space="preserve"> in den untersuchten Studiengängen erfolgreich ab und landet</w:t>
      </w:r>
      <w:r w:rsidR="00F15E38" w:rsidRPr="005971B5">
        <w:rPr>
          <w:rFonts w:ascii="Lucida Sans Unicode" w:hAnsi="Lucida Sans Unicode" w:cs="Lucida Sans Unicode"/>
          <w:sz w:val="20"/>
          <w:szCs w:val="20"/>
        </w:rPr>
        <w:t>e</w:t>
      </w:r>
      <w:r w:rsidRPr="005971B5">
        <w:rPr>
          <w:rFonts w:ascii="Lucida Sans Unicode" w:hAnsi="Lucida Sans Unicode" w:cs="Lucida Sans Unicode"/>
          <w:sz w:val="20"/>
          <w:szCs w:val="20"/>
        </w:rPr>
        <w:t xml:space="preserve"> in der B</w:t>
      </w:r>
      <w:r w:rsidR="00F15E38" w:rsidRPr="005971B5">
        <w:rPr>
          <w:rFonts w:ascii="Lucida Sans Unicode" w:hAnsi="Lucida Sans Unicode" w:cs="Lucida Sans Unicode"/>
          <w:sz w:val="20"/>
          <w:szCs w:val="20"/>
        </w:rPr>
        <w:t xml:space="preserve">ewertung </w:t>
      </w:r>
      <w:r w:rsidR="00F75902">
        <w:rPr>
          <w:rFonts w:ascii="Lucida Sans Unicode" w:hAnsi="Lucida Sans Unicode" w:cs="Lucida Sans Unicode"/>
          <w:sz w:val="20"/>
          <w:szCs w:val="20"/>
        </w:rPr>
        <w:t xml:space="preserve">durch die </w:t>
      </w:r>
      <w:r w:rsidR="00F15E38" w:rsidRPr="005971B5">
        <w:rPr>
          <w:rFonts w:ascii="Lucida Sans Unicode" w:hAnsi="Lucida Sans Unicode" w:cs="Lucida Sans Unicode"/>
          <w:sz w:val="20"/>
          <w:szCs w:val="20"/>
        </w:rPr>
        <w:t>Studierenden bei guten bis sehr guten E</w:t>
      </w:r>
      <w:r w:rsidR="00297118" w:rsidRPr="005971B5">
        <w:rPr>
          <w:rFonts w:ascii="Lucida Sans Unicode" w:hAnsi="Lucida Sans Unicode" w:cs="Lucida Sans Unicode"/>
          <w:sz w:val="20"/>
          <w:szCs w:val="20"/>
        </w:rPr>
        <w:t>rgebnissen</w:t>
      </w:r>
      <w:r w:rsidR="00F75902">
        <w:rPr>
          <w:rFonts w:ascii="Lucida Sans Unicode" w:hAnsi="Lucida Sans Unicode" w:cs="Lucida Sans Unicode"/>
          <w:sz w:val="20"/>
          <w:szCs w:val="20"/>
        </w:rPr>
        <w:t xml:space="preserve">. In </w:t>
      </w:r>
      <w:r w:rsidR="004652BE">
        <w:rPr>
          <w:rFonts w:ascii="Lucida Sans Unicode" w:hAnsi="Lucida Sans Unicode" w:cs="Lucida Sans Unicode"/>
          <w:sz w:val="20"/>
          <w:szCs w:val="20"/>
        </w:rPr>
        <w:t xml:space="preserve">vielen </w:t>
      </w:r>
      <w:r w:rsidR="004652BE" w:rsidRPr="005971B5">
        <w:rPr>
          <w:rFonts w:ascii="Lucida Sans Unicode" w:hAnsi="Lucida Sans Unicode" w:cs="Lucida Sans Unicode"/>
          <w:sz w:val="20"/>
          <w:szCs w:val="20"/>
        </w:rPr>
        <w:t>Bereichen</w:t>
      </w:r>
      <w:r w:rsidR="00F15E38" w:rsidRPr="005971B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75902">
        <w:rPr>
          <w:rFonts w:ascii="Lucida Sans Unicode" w:hAnsi="Lucida Sans Unicode" w:cs="Lucida Sans Unicode"/>
          <w:sz w:val="20"/>
          <w:szCs w:val="20"/>
        </w:rPr>
        <w:t xml:space="preserve">erreichte die Hochschule </w:t>
      </w:r>
      <w:r w:rsidR="00F15E38" w:rsidRPr="005971B5">
        <w:rPr>
          <w:rFonts w:ascii="Lucida Sans Unicode" w:hAnsi="Lucida Sans Unicode" w:cs="Lucida Sans Unicode"/>
          <w:sz w:val="20"/>
          <w:szCs w:val="20"/>
        </w:rPr>
        <w:t>im Vergleich ähnlicher oder gleicher Studiengänge in der Bundesrepublik</w:t>
      </w:r>
      <w:r w:rsidR="00F75902">
        <w:rPr>
          <w:rFonts w:ascii="Lucida Sans Unicode" w:hAnsi="Lucida Sans Unicode" w:cs="Lucida Sans Unicode"/>
          <w:sz w:val="20"/>
          <w:szCs w:val="20"/>
        </w:rPr>
        <w:t xml:space="preserve"> die</w:t>
      </w:r>
      <w:r w:rsidR="00F75902" w:rsidRPr="005971B5">
        <w:rPr>
          <w:rFonts w:ascii="Lucida Sans Unicode" w:hAnsi="Lucida Sans Unicode" w:cs="Lucida Sans Unicode"/>
          <w:sz w:val="20"/>
          <w:szCs w:val="20"/>
        </w:rPr>
        <w:t xml:space="preserve"> Spitzengruppe</w:t>
      </w:r>
      <w:r w:rsidR="00F15E38" w:rsidRPr="005971B5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48218F92" w14:textId="65024632" w:rsidR="00F15E38" w:rsidRPr="0091223A" w:rsidRDefault="00F15E38" w:rsidP="00806DD9">
      <w:pPr>
        <w:spacing w:before="100" w:beforeAutospacing="1" w:after="100" w:afterAutospacing="1" w:line="277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5971B5">
        <w:rPr>
          <w:rFonts w:ascii="Lucida Sans Unicode" w:hAnsi="Lucida Sans Unicode" w:cs="Lucida Sans Unicode"/>
          <w:sz w:val="20"/>
          <w:szCs w:val="20"/>
        </w:rPr>
        <w:t xml:space="preserve">In die Wertung des Rankings </w:t>
      </w:r>
      <w:r w:rsidR="00CB1DFC" w:rsidRPr="005971B5">
        <w:rPr>
          <w:rFonts w:ascii="Lucida Sans Unicode" w:hAnsi="Lucida Sans Unicode" w:cs="Lucida Sans Unicode"/>
          <w:sz w:val="20"/>
          <w:szCs w:val="20"/>
        </w:rPr>
        <w:t xml:space="preserve">flossen </w:t>
      </w:r>
      <w:r w:rsidR="00297118" w:rsidRPr="005971B5">
        <w:rPr>
          <w:rFonts w:ascii="Lucida Sans Unicode" w:hAnsi="Lucida Sans Unicode" w:cs="Lucida Sans Unicode"/>
          <w:sz w:val="20"/>
          <w:szCs w:val="20"/>
        </w:rPr>
        <w:t xml:space="preserve">dabei </w:t>
      </w:r>
      <w:r w:rsidR="00CB1DFC" w:rsidRPr="005971B5">
        <w:rPr>
          <w:rFonts w:ascii="Lucida Sans Unicode" w:hAnsi="Lucida Sans Unicode" w:cs="Lucida Sans Unicode"/>
          <w:sz w:val="20"/>
          <w:szCs w:val="20"/>
        </w:rPr>
        <w:t xml:space="preserve">sowohl Urteile von Studierenden als auch Fakten zu Lehre und Forschung </w:t>
      </w:r>
      <w:r w:rsidRPr="005971B5">
        <w:rPr>
          <w:rFonts w:ascii="Lucida Sans Unicode" w:hAnsi="Lucida Sans Unicode" w:cs="Lucida Sans Unicode"/>
          <w:sz w:val="20"/>
          <w:szCs w:val="20"/>
        </w:rPr>
        <w:t xml:space="preserve">ein. </w:t>
      </w:r>
      <w:r w:rsidR="00CB1DFC" w:rsidRPr="005971B5">
        <w:rPr>
          <w:rFonts w:ascii="Lucida Sans Unicode" w:hAnsi="Lucida Sans Unicode" w:cs="Lucida Sans Unicode"/>
          <w:sz w:val="20"/>
          <w:szCs w:val="20"/>
        </w:rPr>
        <w:t xml:space="preserve">Die Hochschulen werden </w:t>
      </w:r>
      <w:r w:rsidRPr="005971B5">
        <w:rPr>
          <w:rFonts w:ascii="Lucida Sans Unicode" w:hAnsi="Lucida Sans Unicode" w:cs="Lucida Sans Unicode"/>
          <w:sz w:val="20"/>
          <w:szCs w:val="20"/>
        </w:rPr>
        <w:t xml:space="preserve">dabei </w:t>
      </w:r>
      <w:r w:rsidR="00CB1DFC" w:rsidRPr="005971B5">
        <w:rPr>
          <w:rFonts w:ascii="Lucida Sans Unicode" w:hAnsi="Lucida Sans Unicode" w:cs="Lucida Sans Unicode"/>
          <w:sz w:val="20"/>
          <w:szCs w:val="20"/>
        </w:rPr>
        <w:t>je Fach und Kriterium einzeln bewertet. Bei den Fakten-Kriterien werden die Hochschulen / Fachbereiche in eine Spitzen-, eine Mittel- und eine Schlussgruppe eingeteilt. Die Studierenden beurteilen die Studiensituation auf einer Skala von 1 bis 5 Sternen.</w:t>
      </w:r>
      <w:r w:rsidR="005971B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056CF" w:rsidRPr="005971B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In den einzelnen Bereichen wurden dazu nachfolgende Ergebnisse </w:t>
      </w:r>
      <w:r w:rsidR="00297118" w:rsidRPr="005971B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von der TH Wildau </w:t>
      </w:r>
      <w:r w:rsidR="004056CF" w:rsidRPr="005971B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erreicht (Auszug, Ziffern sind Sternewertungen)</w:t>
      </w:r>
      <w:r w:rsidR="00297118" w:rsidRPr="005971B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. </w:t>
      </w:r>
    </w:p>
    <w:p w14:paraId="32966F36" w14:textId="59B8A35A" w:rsidR="004056CF" w:rsidRPr="005971B5" w:rsidRDefault="004056CF" w:rsidP="00806DD9">
      <w:pPr>
        <w:spacing w:after="0" w:line="277" w:lineRule="auto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</w:pPr>
      <w:r w:rsidRPr="005971B5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Starke Studienorganisation, hoher Praxisbezug und vielfältige Forschungsmöglichkeiten</w:t>
      </w:r>
    </w:p>
    <w:p w14:paraId="05630923" w14:textId="301241AE" w:rsidR="004056CF" w:rsidRPr="004652BE" w:rsidRDefault="0091223A" w:rsidP="00806DD9">
      <w:pPr>
        <w:spacing w:before="100" w:beforeAutospacing="1" w:after="100" w:afterAutospacing="1" w:line="277" w:lineRule="auto"/>
        <w:rPr>
          <w:rFonts w:ascii="Lucida Sans Unicode" w:eastAsia="Times New Roman" w:hAnsi="Lucida Sans Unicode" w:cs="Lucida Sans Unicode"/>
          <w:bCs/>
          <w:sz w:val="20"/>
          <w:szCs w:val="20"/>
          <w:u w:val="single"/>
          <w:lang w:eastAsia="de-DE"/>
        </w:rPr>
      </w:pPr>
      <w:r w:rsidRPr="004652BE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Studiengang</w:t>
      </w:r>
      <w:r w:rsidRPr="004652BE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</w:t>
      </w:r>
      <w:hyperlink r:id="rId9" w:history="1">
        <w:r w:rsidRPr="004652BE">
          <w:rPr>
            <w:rStyle w:val="Hyperlink"/>
            <w:rFonts w:ascii="Lucida Sans Unicode" w:eastAsia="Times New Roman" w:hAnsi="Lucida Sans Unicode" w:cs="Lucida Sans Unicode"/>
            <w:b/>
            <w:bCs/>
            <w:sz w:val="20"/>
            <w:szCs w:val="20"/>
            <w:u w:val="none"/>
            <w:lang w:eastAsia="de-DE"/>
          </w:rPr>
          <w:t>Automatisierungstechnik</w:t>
        </w:r>
      </w:hyperlink>
      <w:r w:rsidRPr="004652BE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(Fächergruppe Elektrotechnik und Informationstechnik) - Fachbereich Ing</w:t>
      </w:r>
      <w:r w:rsidR="004056CF" w:rsidRPr="004652BE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enieur- und Naturwissenschaften</w:t>
      </w:r>
      <w:r w:rsidR="00297118" w:rsidRPr="004652BE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:</w:t>
      </w:r>
      <w:r w:rsidR="00297118" w:rsidRPr="005971B5">
        <w:rPr>
          <w:rFonts w:ascii="Lucida Sans Unicode" w:eastAsia="Times New Roman" w:hAnsi="Lucida Sans Unicode" w:cs="Lucida Sans Unicode"/>
          <w:bCs/>
          <w:sz w:val="20"/>
          <w:szCs w:val="20"/>
          <w:u w:val="single"/>
          <w:lang w:eastAsia="de-DE"/>
        </w:rPr>
        <w:t xml:space="preserve"> </w:t>
      </w:r>
      <w:r w:rsidRPr="005971B5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Besonders positiv wurden von den Studierenden </w:t>
      </w:r>
      <w:r w:rsidR="00F15E38" w:rsidRPr="005971B5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die </w:t>
      </w:r>
      <w:r w:rsidRPr="005971B5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a</w:t>
      </w:r>
      <w:r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>llgemeine Studien</w:t>
      </w:r>
      <w:r w:rsidR="00F15E38"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>organisation</w:t>
      </w:r>
      <w:r w:rsidR="004056CF"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 (4,6 Sterne)</w:t>
      </w:r>
      <w:r w:rsidR="00F15E38"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 gesehen</w:t>
      </w:r>
      <w:r w:rsidR="004056CF"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, die Betreuung durch Lehrende (4,2), aber auch die Unterstützung im Studium (4), die Prüfungsorganisation </w:t>
      </w:r>
      <w:r w:rsidR="00F75902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>und</w:t>
      </w:r>
      <w:r w:rsidR="004056CF"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 praxisrelevante Aspekte wie </w:t>
      </w:r>
      <w:r w:rsidR="004056CF" w:rsidRPr="005971B5">
        <w:rPr>
          <w:rFonts w:ascii="Lucida Sans Unicode" w:hAnsi="Lucida Sans Unicode" w:cs="Lucida Sans Unicode"/>
          <w:sz w:val="20"/>
          <w:szCs w:val="20"/>
        </w:rPr>
        <w:t>Laborpraktika</w:t>
      </w:r>
      <w:r w:rsidR="004056CF"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>. Auch die Gesamtunterstützung gerade am Studienanfang konnte Spitzengruppenwerte erreichen. Gleiches gilt für die Bewertung der Ausstattung von Räumen und Lehrräumen</w:t>
      </w:r>
      <w:r w:rsidR="00F75902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>,</w:t>
      </w:r>
      <w:r w:rsidR="004056CF"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 der Bibliothek (4,2) sowie der Angebote zur Berufsorientierung (4,3). </w:t>
      </w:r>
    </w:p>
    <w:p w14:paraId="1A38AE64" w14:textId="36E2312A" w:rsidR="00297118" w:rsidRPr="005971B5" w:rsidRDefault="0091223A" w:rsidP="00806DD9">
      <w:pPr>
        <w:spacing w:before="100" w:beforeAutospacing="1" w:after="100" w:afterAutospacing="1" w:line="277" w:lineRule="auto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</w:pPr>
      <w:r w:rsidRPr="005971B5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Bei den Fakten zu</w:t>
      </w:r>
      <w:r w:rsidR="004056CF" w:rsidRPr="005971B5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r</w:t>
      </w:r>
      <w:r w:rsidRPr="005971B5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Forschung wurden </w:t>
      </w:r>
      <w:r w:rsidR="004056CF" w:rsidRPr="005971B5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die </w:t>
      </w:r>
      <w:r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>Forschungsgelder pro Professor*</w:t>
      </w:r>
      <w:r w:rsidR="009114C6"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>in und</w:t>
      </w:r>
      <w:r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 (Kooperative) Promotionen</w:t>
      </w:r>
      <w:r w:rsidR="004056CF"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 sehr gut bewertet, was zeigt</w:t>
      </w:r>
      <w:r w:rsidR="00F75902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>, dass</w:t>
      </w:r>
      <w:r w:rsidR="004056CF"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 der Studien</w:t>
      </w:r>
      <w:r w:rsidR="00F75902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>gang auch im Bereich</w:t>
      </w:r>
      <w:r w:rsidR="004056CF"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 Forschung und Transfer sowie </w:t>
      </w:r>
      <w:r w:rsidR="00F75902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in Bezug auf die </w:t>
      </w:r>
      <w:r w:rsidR="004056CF"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wissenschaftlichen Karrieremöglichkeiten stark abschneidet. </w:t>
      </w:r>
    </w:p>
    <w:p w14:paraId="0CDA37AE" w14:textId="114E225F" w:rsidR="00297118" w:rsidRPr="005971B5" w:rsidRDefault="0091223A" w:rsidP="00806DD9">
      <w:pPr>
        <w:spacing w:after="0" w:line="277" w:lineRule="auto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</w:pPr>
      <w:r w:rsidRPr="004652BE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 xml:space="preserve">Studiengang </w:t>
      </w:r>
      <w:hyperlink r:id="rId10" w:history="1">
        <w:r w:rsidRPr="004652BE">
          <w:rPr>
            <w:rStyle w:val="Hyperlink"/>
            <w:rFonts w:ascii="Lucida Sans Unicode" w:eastAsia="Times New Roman" w:hAnsi="Lucida Sans Unicode" w:cs="Lucida Sans Unicode"/>
            <w:b/>
            <w:bCs/>
            <w:sz w:val="20"/>
            <w:szCs w:val="20"/>
            <w:u w:val="none"/>
            <w:lang w:eastAsia="de-DE"/>
          </w:rPr>
          <w:t>Maschinenbau</w:t>
        </w:r>
      </w:hyperlink>
      <w:r w:rsidRPr="004652BE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- (Fächergruppe Maschinenbau) Fachbereich Ing</w:t>
      </w:r>
      <w:r w:rsidR="00297118" w:rsidRPr="004652BE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enieur- und Naturwissenschaften</w:t>
      </w:r>
      <w:r w:rsidR="005971B5" w:rsidRPr="004652BE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:</w:t>
      </w:r>
      <w:r w:rsidRPr="005971B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="00297118" w:rsidRPr="005971B5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Der Studiengang Maschinenbau konnte sich in den Spitzengruppen unter anderem in der Studienorganisation (4,5), dem breiten Lehrangebot (4,2) und dem Praxisbezug (hier 9 von 10 Punkte) durchsetzen. </w:t>
      </w:r>
      <w:r w:rsidR="008D1891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Im Bereich</w:t>
      </w:r>
      <w:r w:rsidRPr="005971B5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Lehre und Forschung </w:t>
      </w:r>
      <w:r w:rsidR="00297118" w:rsidRPr="005971B5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landete der Studiengang</w:t>
      </w:r>
      <w:r w:rsidR="00105988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in</w:t>
      </w:r>
      <w:r w:rsidR="00297118" w:rsidRPr="005971B5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den </w:t>
      </w:r>
      <w:r w:rsidR="00105988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Kategorien</w:t>
      </w:r>
      <w:r w:rsidR="00297118" w:rsidRPr="005971B5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</w:t>
      </w:r>
      <w:r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>Abschlüsse in angemessener Zeit</w:t>
      </w:r>
      <w:r w:rsidR="00105988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>,</w:t>
      </w:r>
      <w:r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 Ausmaß der Verzahnung der Lernorte im </w:t>
      </w:r>
      <w:r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lastRenderedPageBreak/>
        <w:t>dualen Studium</w:t>
      </w:r>
      <w:r w:rsidR="00105988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>,</w:t>
      </w:r>
      <w:r w:rsidR="00297118"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 Unterstützung am Studienanfang</w:t>
      </w:r>
      <w:r w:rsidR="00105988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>;</w:t>
      </w:r>
      <w:r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 Kontakt zur Berufspraxis</w:t>
      </w:r>
      <w:r w:rsidR="00297118"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>,</w:t>
      </w:r>
      <w:r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 Internationale Ausrichtung im Bachelorstudium und </w:t>
      </w:r>
      <w:r w:rsidR="00297118"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Forschungsgelder pro Professor*in sowie </w:t>
      </w:r>
      <w:r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>(Kooperative) Promotionen</w:t>
      </w:r>
      <w:r w:rsidR="00297118"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 in der Spitzengruppe. </w:t>
      </w:r>
      <w:r w:rsidRPr="005971B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</w:p>
    <w:p w14:paraId="6177931F" w14:textId="773D25DA" w:rsidR="0091223A" w:rsidRPr="005971B5" w:rsidRDefault="0091223A" w:rsidP="00806DD9">
      <w:pPr>
        <w:spacing w:after="0" w:line="277" w:lineRule="auto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</w:pPr>
      <w:r w:rsidRPr="004652BE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 xml:space="preserve">Studiengang </w:t>
      </w:r>
      <w:hyperlink r:id="rId11" w:history="1">
        <w:r w:rsidRPr="004652BE">
          <w:rPr>
            <w:rStyle w:val="Hyperlink"/>
            <w:rFonts w:ascii="Lucida Sans Unicode" w:eastAsia="Times New Roman" w:hAnsi="Lucida Sans Unicode" w:cs="Lucida Sans Unicode"/>
            <w:b/>
            <w:bCs/>
            <w:sz w:val="20"/>
            <w:szCs w:val="20"/>
            <w:u w:val="none"/>
            <w:lang w:eastAsia="de-DE"/>
          </w:rPr>
          <w:t>Physikalische Technologien/Energiesysteme</w:t>
        </w:r>
      </w:hyperlink>
      <w:r w:rsidRPr="004652BE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(Fächergruppe Physikalische Technik) - Fachbereich Ingenieur- und Naturwissenschaften</w:t>
      </w:r>
      <w:r w:rsidRPr="008D1891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:</w:t>
      </w:r>
      <w:r w:rsidRPr="005971B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="005971B5" w:rsidRPr="005971B5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Auch der Studiengang Physikalischen Technologie</w:t>
      </w:r>
      <w:r w:rsidR="008D1891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n</w:t>
      </w:r>
      <w:r w:rsidR="005971B5" w:rsidRPr="005971B5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/Energiesysteme sammelte hohe </w:t>
      </w:r>
      <w:r w:rsidR="008D1891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B</w:t>
      </w:r>
      <w:r w:rsidR="008D1891" w:rsidRPr="005971B5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ewertungen</w:t>
      </w:r>
      <w:r w:rsidR="005971B5" w:rsidRPr="005971B5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. </w:t>
      </w:r>
      <w:r w:rsidR="008D1891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In den Kategorien</w:t>
      </w:r>
      <w:r w:rsidRPr="005971B5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 xml:space="preserve"> </w:t>
      </w:r>
      <w:r w:rsidR="005971B5"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>Abschlüsse in angemessener Zeit, Unterstützung am Studienanfang,</w:t>
      </w:r>
      <w:r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 Kontakt zur Berufspraxis</w:t>
      </w:r>
      <w:r w:rsidR="005971B5"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 und</w:t>
      </w:r>
      <w:r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 </w:t>
      </w:r>
      <w:r w:rsidR="005971B5"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>Forschungsgelder pro Professor*i</w:t>
      </w:r>
      <w:r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>n</w:t>
      </w:r>
      <w:r w:rsidR="008D1891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 xml:space="preserve"> befindet sich der Studiengang in der Spitzengruppe</w:t>
      </w:r>
      <w:r w:rsidR="005971B5"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>.</w:t>
      </w:r>
    </w:p>
    <w:p w14:paraId="63115C7C" w14:textId="77777777" w:rsidR="0091223A" w:rsidRPr="005971B5" w:rsidRDefault="00F205C5" w:rsidP="00806DD9">
      <w:pPr>
        <w:spacing w:before="100" w:beforeAutospacing="1" w:after="100" w:afterAutospacing="1" w:line="277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5971B5">
        <w:rPr>
          <w:rFonts w:ascii="Lucida Sans Unicode" w:hAnsi="Lucida Sans Unicode" w:cs="Lucida Sans Unicode"/>
          <w:b/>
          <w:sz w:val="20"/>
          <w:szCs w:val="20"/>
        </w:rPr>
        <w:t xml:space="preserve">Weitere Informationen </w:t>
      </w:r>
    </w:p>
    <w:p w14:paraId="67C87CA8" w14:textId="15B1AB59" w:rsidR="00B846E5" w:rsidRPr="005971B5" w:rsidRDefault="00B846E5" w:rsidP="00806DD9">
      <w:pPr>
        <w:spacing w:after="0" w:line="277" w:lineRule="auto"/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</w:pPr>
      <w:r w:rsidRPr="005971B5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de-DE"/>
        </w:rPr>
        <w:t>Das Ranking umfasst in diesem Jahr die Fächer/Fächergruppen Architektur, Elektrotechnik- und Informationstechnik, Erziehungswissenschaft, Germanistik, Mechatronik, Psychologie, Romanistik, Verfahrenstechnik, Angewandte Naturwissenschaften, Bau- und Umweltingenieurwesen, Maschinenbau/Material-, Werkstoff- und Prozessingenieurwesen und Maschinenbau/Werkstofftechnik.</w:t>
      </w:r>
    </w:p>
    <w:p w14:paraId="5241E3B5" w14:textId="78A91CBB" w:rsidR="005971B5" w:rsidRPr="005971B5" w:rsidRDefault="005971B5" w:rsidP="005971B5">
      <w:pPr>
        <w:spacing w:before="100" w:beforeAutospacing="1" w:after="100" w:afterAutospacing="1"/>
        <w:rPr>
          <w:rFonts w:ascii="Lucida Sans Unicode" w:hAnsi="Lucida Sans Unicode" w:cs="Lucida Sans Unicode"/>
          <w:sz w:val="20"/>
          <w:szCs w:val="20"/>
        </w:rPr>
      </w:pPr>
      <w:r w:rsidRPr="005971B5">
        <w:rPr>
          <w:rFonts w:ascii="Lucida Sans Unicode" w:hAnsi="Lucida Sans Unicode" w:cs="Lucida Sans Unicode"/>
          <w:sz w:val="20"/>
          <w:szCs w:val="20"/>
        </w:rPr>
        <w:t>Über das CHE-Ranking und d</w:t>
      </w:r>
      <w:r w:rsidR="00855FC0">
        <w:rPr>
          <w:rFonts w:ascii="Lucida Sans Unicode" w:hAnsi="Lucida Sans Unicode" w:cs="Lucida Sans Unicode"/>
          <w:sz w:val="20"/>
          <w:szCs w:val="20"/>
        </w:rPr>
        <w:t>ie</w:t>
      </w:r>
      <w:r w:rsidRPr="005971B5">
        <w:rPr>
          <w:rFonts w:ascii="Lucida Sans Unicode" w:hAnsi="Lucida Sans Unicode" w:cs="Lucida Sans Unicode"/>
          <w:sz w:val="20"/>
          <w:szCs w:val="20"/>
        </w:rPr>
        <w:t xml:space="preserve"> diesjährige Auswertung</w:t>
      </w:r>
      <w:r>
        <w:rPr>
          <w:rFonts w:ascii="Lucida Sans Unicode" w:hAnsi="Lucida Sans Unicode" w:cs="Lucida Sans Unicode"/>
          <w:sz w:val="20"/>
          <w:szCs w:val="20"/>
        </w:rPr>
        <w:t xml:space="preserve">: </w:t>
      </w:r>
      <w:hyperlink r:id="rId12" w:history="1">
        <w:r w:rsidRPr="003E51F2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https://methodik.che-ranking.de/</w:t>
        </w:r>
      </w:hyperlink>
    </w:p>
    <w:p w14:paraId="5B899740" w14:textId="4ECAB9AC" w:rsidR="0091223A" w:rsidRPr="005971B5" w:rsidRDefault="0091223A" w:rsidP="00501629">
      <w:pPr>
        <w:rPr>
          <w:rFonts w:ascii="Lucida Sans Unicode" w:hAnsi="Lucida Sans Unicode" w:cs="Lucida Sans Unicode"/>
          <w:b/>
          <w:sz w:val="20"/>
          <w:szCs w:val="20"/>
        </w:rPr>
      </w:pPr>
      <w:r w:rsidRPr="005971B5">
        <w:rPr>
          <w:rFonts w:ascii="Lucida Sans Unicode" w:hAnsi="Lucida Sans Unicode" w:cs="Lucida Sans Unicode"/>
          <w:b/>
          <w:sz w:val="20"/>
          <w:szCs w:val="20"/>
        </w:rPr>
        <w:t>Fachliche Ansprechperson Zentrum für Qualitätsmanagement</w:t>
      </w:r>
    </w:p>
    <w:p w14:paraId="43264605" w14:textId="3C15465A" w:rsidR="0091223A" w:rsidRPr="005971B5" w:rsidRDefault="0091223A" w:rsidP="00501629">
      <w:pPr>
        <w:rPr>
          <w:rFonts w:ascii="Lucida Sans Unicode" w:hAnsi="Lucida Sans Unicode" w:cs="Lucida Sans Unicode"/>
          <w:b/>
          <w:sz w:val="20"/>
          <w:szCs w:val="20"/>
        </w:rPr>
      </w:pPr>
      <w:r w:rsidRPr="005971B5">
        <w:rPr>
          <w:rFonts w:ascii="Lucida Sans Unicode" w:hAnsi="Lucida Sans Unicode" w:cs="Lucida Sans Unicode"/>
          <w:sz w:val="20"/>
          <w:szCs w:val="20"/>
        </w:rPr>
        <w:t>Andrea Schmied</w:t>
      </w:r>
      <w:r w:rsidRPr="005971B5">
        <w:rPr>
          <w:rFonts w:ascii="Lucida Sans Unicode" w:hAnsi="Lucida Sans Unicode" w:cs="Lucida Sans Unicode"/>
          <w:b/>
          <w:sz w:val="20"/>
          <w:szCs w:val="20"/>
        </w:rPr>
        <w:br/>
      </w:r>
      <w:r w:rsidRPr="005971B5">
        <w:rPr>
          <w:rFonts w:ascii="Lucida Sans Unicode" w:hAnsi="Lucida Sans Unicode" w:cs="Lucida Sans Unicode"/>
          <w:sz w:val="20"/>
          <w:szCs w:val="20"/>
        </w:rPr>
        <w:t>Hochschulring 1, 15745 Wildau</w:t>
      </w:r>
      <w:r w:rsidRPr="005971B5">
        <w:rPr>
          <w:rFonts w:ascii="Lucida Sans Unicode" w:hAnsi="Lucida Sans Unicode" w:cs="Lucida Sans Unicode"/>
          <w:sz w:val="20"/>
          <w:szCs w:val="20"/>
        </w:rPr>
        <w:br/>
        <w:t xml:space="preserve">Tel. +49 (0)3375 508 </w:t>
      </w:r>
      <w:r w:rsidR="004652BE">
        <w:rPr>
          <w:rFonts w:ascii="Lucida Sans Unicode" w:hAnsi="Lucida Sans Unicode" w:cs="Lucida Sans Unicode"/>
          <w:sz w:val="20"/>
          <w:szCs w:val="20"/>
        </w:rPr>
        <w:t>648</w:t>
      </w:r>
      <w:r w:rsidRPr="005971B5">
        <w:rPr>
          <w:rFonts w:ascii="Lucida Sans Unicode" w:hAnsi="Lucida Sans Unicode" w:cs="Lucida Sans Unicode"/>
          <w:sz w:val="20"/>
          <w:szCs w:val="20"/>
        </w:rPr>
        <w:br/>
        <w:t xml:space="preserve">E-Mail: </w:t>
      </w:r>
      <w:hyperlink r:id="rId13" w:history="1">
        <w:r w:rsidR="00855FC0" w:rsidRPr="00D865C1">
          <w:rPr>
            <w:rStyle w:val="Hyperlink"/>
            <w:rFonts w:ascii="Lucida Sans Unicode" w:hAnsi="Lucida Sans Unicode" w:cs="Lucida Sans Unicode"/>
            <w:sz w:val="20"/>
            <w:szCs w:val="20"/>
          </w:rPr>
          <w:t>andrea.schmied@th-wildau.de</w:t>
        </w:r>
      </w:hyperlink>
      <w:r w:rsidR="00855FC0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1ED3A8CE" w14:textId="513D9913" w:rsidR="00501629" w:rsidRPr="005971B5" w:rsidRDefault="00501629" w:rsidP="00501629">
      <w:pPr>
        <w:rPr>
          <w:rFonts w:ascii="Lucida Sans Unicode" w:hAnsi="Lucida Sans Unicode" w:cs="Lucida Sans Unicode"/>
          <w:sz w:val="20"/>
          <w:szCs w:val="20"/>
        </w:rPr>
      </w:pPr>
      <w:r w:rsidRPr="005971B5">
        <w:rPr>
          <w:rFonts w:ascii="Lucida Sans Unicode" w:hAnsi="Lucida Sans Unicode" w:cs="Lucida Sans Unicode"/>
          <w:b/>
          <w:sz w:val="20"/>
          <w:szCs w:val="20"/>
        </w:rPr>
        <w:t>Ansprechpersonen Externe Kommunikation TH Wildau:</w:t>
      </w:r>
    </w:p>
    <w:p w14:paraId="6901CC20" w14:textId="0FCCB2B8" w:rsidR="008C2E90" w:rsidRPr="005971B5" w:rsidRDefault="00550A2D" w:rsidP="00501629">
      <w:pPr>
        <w:rPr>
          <w:rFonts w:ascii="Lucida Sans Unicode" w:hAnsi="Lucida Sans Unicode" w:cs="Lucida Sans Unicode"/>
          <w:sz w:val="20"/>
          <w:szCs w:val="20"/>
        </w:rPr>
      </w:pPr>
      <w:r w:rsidRPr="005971B5">
        <w:rPr>
          <w:rFonts w:ascii="Lucida Sans Unicode" w:hAnsi="Lucida Sans Unicode" w:cs="Lucida Sans Unicode"/>
          <w:sz w:val="20"/>
          <w:szCs w:val="20"/>
        </w:rPr>
        <w:t>Mike Lange / Mareike Rammelt</w:t>
      </w:r>
      <w:r w:rsidRPr="005971B5">
        <w:rPr>
          <w:rFonts w:ascii="Lucida Sans Unicode" w:hAnsi="Lucida Sans Unicode" w:cs="Lucida Sans Unicode"/>
          <w:sz w:val="20"/>
          <w:szCs w:val="20"/>
        </w:rPr>
        <w:br/>
        <w:t>TH Wildau</w:t>
      </w:r>
      <w:r w:rsidRPr="005971B5">
        <w:rPr>
          <w:rFonts w:ascii="Lucida Sans Unicode" w:hAnsi="Lucida Sans Unicode" w:cs="Lucida Sans Unicode"/>
          <w:sz w:val="20"/>
          <w:szCs w:val="20"/>
        </w:rPr>
        <w:br/>
        <w:t>Hochschulring 1, 15745 Wildau</w:t>
      </w:r>
      <w:r w:rsidRPr="005971B5">
        <w:rPr>
          <w:rFonts w:ascii="Lucida Sans Unicode" w:hAnsi="Lucida Sans Unicode" w:cs="Lucida Sans Unicode"/>
          <w:sz w:val="20"/>
          <w:szCs w:val="20"/>
        </w:rPr>
        <w:br/>
        <w:t>Tel. +49 (0)3375 508 211 / -669</w:t>
      </w:r>
      <w:r w:rsidRPr="005971B5">
        <w:rPr>
          <w:rFonts w:ascii="Lucida Sans Unicode" w:hAnsi="Lucida Sans Unicode" w:cs="Lucida Sans Unicode"/>
          <w:sz w:val="20"/>
          <w:szCs w:val="20"/>
        </w:rPr>
        <w:br/>
      </w:r>
      <w:r w:rsidR="00501629" w:rsidRPr="005971B5">
        <w:rPr>
          <w:rFonts w:ascii="Lucida Sans Unicode" w:hAnsi="Lucida Sans Unicode" w:cs="Lucida Sans Unicode"/>
          <w:sz w:val="20"/>
          <w:szCs w:val="20"/>
        </w:rPr>
        <w:t xml:space="preserve">E-Mail: </w:t>
      </w:r>
      <w:hyperlink r:id="rId14" w:history="1">
        <w:r w:rsidR="0091223A" w:rsidRPr="005971B5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</w:p>
    <w:p w14:paraId="7B653FEF" w14:textId="1F35D0EE" w:rsidR="0091223A" w:rsidRPr="005971B5" w:rsidRDefault="0091223A" w:rsidP="00501629">
      <w:pPr>
        <w:rPr>
          <w:rFonts w:ascii="Lucida Sans Unicode" w:hAnsi="Lucida Sans Unicode" w:cs="Lucida Sans Unicode"/>
          <w:sz w:val="20"/>
          <w:szCs w:val="20"/>
        </w:rPr>
      </w:pPr>
    </w:p>
    <w:p w14:paraId="6E9D0E3A" w14:textId="17928717" w:rsidR="0091223A" w:rsidRPr="005971B5" w:rsidRDefault="0091223A" w:rsidP="00501629">
      <w:pPr>
        <w:rPr>
          <w:rFonts w:ascii="Lucida Sans Unicode" w:hAnsi="Lucida Sans Unicode" w:cs="Lucida Sans Unicode"/>
          <w:sz w:val="20"/>
          <w:szCs w:val="20"/>
        </w:rPr>
      </w:pPr>
    </w:p>
    <w:sectPr w:rsidR="0091223A" w:rsidRPr="005971B5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42152" w14:textId="77777777" w:rsidR="00710B46" w:rsidRDefault="00710B46" w:rsidP="00141289">
      <w:pPr>
        <w:spacing w:after="0" w:line="240" w:lineRule="auto"/>
      </w:pPr>
      <w:r>
        <w:separator/>
      </w:r>
    </w:p>
  </w:endnote>
  <w:endnote w:type="continuationSeparator" w:id="0">
    <w:p w14:paraId="2F08D586" w14:textId="77777777" w:rsidR="00710B46" w:rsidRDefault="00710B46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63A09AF5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B9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8A57D" w14:textId="77777777" w:rsidR="00710B46" w:rsidRDefault="00710B46" w:rsidP="00141289">
      <w:pPr>
        <w:spacing w:after="0" w:line="240" w:lineRule="auto"/>
      </w:pPr>
      <w:r>
        <w:separator/>
      </w:r>
    </w:p>
  </w:footnote>
  <w:footnote w:type="continuationSeparator" w:id="0">
    <w:p w14:paraId="2EF0FD00" w14:textId="77777777" w:rsidR="00710B46" w:rsidRDefault="00710B46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2B393CE4" w:rsidR="00567D3A" w:rsidRPr="003F0DCA" w:rsidRDefault="0096178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FE56C7" wp14:editId="4DE1C461">
          <wp:simplePos x="0" y="0"/>
          <wp:positionH relativeFrom="column">
            <wp:posOffset>4104005</wp:posOffset>
          </wp:positionH>
          <wp:positionV relativeFrom="paragraph">
            <wp:posOffset>7620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0010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News</w:t>
    </w:r>
    <w:r w:rsidR="000269F0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  <w:r w:rsidR="00B565B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der TH Wildau</w:t>
    </w:r>
    <w:r w:rsidR="00AD51C9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</w:p>
  <w:p w14:paraId="6CD62C21" w14:textId="42FA558F" w:rsidR="00C95863" w:rsidRDefault="00102AD7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15</w:t>
    </w:r>
    <w:r w:rsidR="00B70F62">
      <w:rPr>
        <w:rFonts w:ascii="Lucida Sans" w:eastAsiaTheme="minorHAnsi" w:hAnsi="Lucida Sans" w:cstheme="minorBidi"/>
        <w:sz w:val="20"/>
        <w:szCs w:val="20"/>
        <w:lang w:val="en-GB" w:eastAsia="en-US"/>
      </w:rPr>
      <w:t>.0</w:t>
    </w:r>
    <w:r w:rsidR="00BF4F9D">
      <w:rPr>
        <w:rFonts w:ascii="Lucida Sans" w:eastAsiaTheme="minorHAnsi" w:hAnsi="Lucida Sans" w:cstheme="minorBidi"/>
        <w:sz w:val="20"/>
        <w:szCs w:val="20"/>
        <w:lang w:val="en-GB" w:eastAsia="en-US"/>
      </w:rPr>
      <w:t>5</w:t>
    </w:r>
    <w:r w:rsidR="00B70F62">
      <w:rPr>
        <w:rFonts w:ascii="Lucida Sans" w:eastAsiaTheme="minorHAnsi" w:hAnsi="Lucida Sans" w:cstheme="minorBidi"/>
        <w:sz w:val="20"/>
        <w:szCs w:val="20"/>
        <w:lang w:val="en-GB" w:eastAsia="en-US"/>
      </w:rPr>
      <w:t>.202</w:t>
    </w:r>
    <w:r w:rsidR="00C95863">
      <w:rPr>
        <w:rFonts w:ascii="Lucida Sans" w:eastAsiaTheme="minorHAnsi" w:hAnsi="Lucida Sans" w:cstheme="minorBidi"/>
        <w:sz w:val="20"/>
        <w:szCs w:val="20"/>
        <w:lang w:val="en-GB" w:eastAsia="en-US"/>
      </w:rPr>
      <w:t>5</w:t>
    </w:r>
  </w:p>
  <w:p w14:paraId="0325D1A3" w14:textId="00EE6296" w:rsidR="00B85C47" w:rsidRPr="003F0DCA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Nr. </w:t>
    </w:r>
    <w:r w:rsidR="0096469F"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202</w:t>
    </w:r>
    <w:r w:rsidR="00BF4F9D">
      <w:rPr>
        <w:rFonts w:ascii="Lucida Sans" w:eastAsiaTheme="minorHAnsi" w:hAnsi="Lucida Sans" w:cstheme="minorBidi"/>
        <w:sz w:val="20"/>
        <w:szCs w:val="20"/>
        <w:lang w:val="en-GB" w:eastAsia="en-US"/>
      </w:rPr>
      <w:t>5/05_</w:t>
    </w:r>
    <w:r w:rsidR="00102AD7">
      <w:rPr>
        <w:rFonts w:ascii="Lucida Sans" w:eastAsiaTheme="minorHAnsi" w:hAnsi="Lucida Sans" w:cstheme="minorBidi"/>
        <w:sz w:val="20"/>
        <w:szCs w:val="20"/>
        <w:lang w:val="en-GB" w:eastAsia="en-US"/>
      </w:rPr>
      <w:t>05</w:t>
    </w:r>
    <w:r w:rsidR="00CE7052">
      <w:rPr>
        <w:rFonts w:ascii="Lucida Sans" w:eastAsiaTheme="minorHAnsi" w:hAnsi="Lucida Sans" w:cstheme="minorBidi"/>
        <w:sz w:val="20"/>
        <w:szCs w:val="20"/>
        <w:lang w:val="en-GB" w:eastAsia="en-US"/>
      </w:rPr>
      <w:tab/>
    </w:r>
  </w:p>
  <w:p w14:paraId="5CE812EF" w14:textId="77777777" w:rsidR="00B85C47" w:rsidRPr="003F0DCA" w:rsidRDefault="00B85C47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562F"/>
    <w:multiLevelType w:val="hybridMultilevel"/>
    <w:tmpl w:val="30C0A2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F35DF3"/>
    <w:multiLevelType w:val="hybridMultilevel"/>
    <w:tmpl w:val="1862D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E4DE4"/>
    <w:multiLevelType w:val="hybridMultilevel"/>
    <w:tmpl w:val="BCF21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2DA"/>
    <w:rsid w:val="00005912"/>
    <w:rsid w:val="00006D21"/>
    <w:rsid w:val="00011BDB"/>
    <w:rsid w:val="000130C8"/>
    <w:rsid w:val="00022C9D"/>
    <w:rsid w:val="000260BF"/>
    <w:rsid w:val="000269F0"/>
    <w:rsid w:val="00030837"/>
    <w:rsid w:val="00030C88"/>
    <w:rsid w:val="00030EB8"/>
    <w:rsid w:val="0003268B"/>
    <w:rsid w:val="00033705"/>
    <w:rsid w:val="00037EA3"/>
    <w:rsid w:val="00041350"/>
    <w:rsid w:val="00041DA1"/>
    <w:rsid w:val="00044AA3"/>
    <w:rsid w:val="0005105D"/>
    <w:rsid w:val="00053AB6"/>
    <w:rsid w:val="00067112"/>
    <w:rsid w:val="00070DFD"/>
    <w:rsid w:val="00072739"/>
    <w:rsid w:val="00072B8E"/>
    <w:rsid w:val="0007619B"/>
    <w:rsid w:val="00076A93"/>
    <w:rsid w:val="00077AFB"/>
    <w:rsid w:val="00081D93"/>
    <w:rsid w:val="00081F64"/>
    <w:rsid w:val="00081FF8"/>
    <w:rsid w:val="00083407"/>
    <w:rsid w:val="00087FCF"/>
    <w:rsid w:val="00087FE1"/>
    <w:rsid w:val="00091364"/>
    <w:rsid w:val="00092400"/>
    <w:rsid w:val="00093181"/>
    <w:rsid w:val="000943A1"/>
    <w:rsid w:val="0009549C"/>
    <w:rsid w:val="00097A81"/>
    <w:rsid w:val="000A0721"/>
    <w:rsid w:val="000A2504"/>
    <w:rsid w:val="000A50B8"/>
    <w:rsid w:val="000A7A12"/>
    <w:rsid w:val="000B0B04"/>
    <w:rsid w:val="000B74A8"/>
    <w:rsid w:val="000C0371"/>
    <w:rsid w:val="000C4989"/>
    <w:rsid w:val="000C5AE8"/>
    <w:rsid w:val="000C604A"/>
    <w:rsid w:val="000C65F3"/>
    <w:rsid w:val="000C7ED6"/>
    <w:rsid w:val="000D0749"/>
    <w:rsid w:val="000D08EC"/>
    <w:rsid w:val="000D2488"/>
    <w:rsid w:val="000D4A4C"/>
    <w:rsid w:val="000D4DAD"/>
    <w:rsid w:val="000D5F30"/>
    <w:rsid w:val="000E04E1"/>
    <w:rsid w:val="000E0527"/>
    <w:rsid w:val="000E1350"/>
    <w:rsid w:val="000E239F"/>
    <w:rsid w:val="000E77A4"/>
    <w:rsid w:val="000F00E7"/>
    <w:rsid w:val="000F2212"/>
    <w:rsid w:val="000F2B75"/>
    <w:rsid w:val="000F3702"/>
    <w:rsid w:val="000F5F53"/>
    <w:rsid w:val="000F7384"/>
    <w:rsid w:val="000F7F8E"/>
    <w:rsid w:val="00100CCD"/>
    <w:rsid w:val="00102AD7"/>
    <w:rsid w:val="0010405D"/>
    <w:rsid w:val="00105072"/>
    <w:rsid w:val="00105988"/>
    <w:rsid w:val="00110347"/>
    <w:rsid w:val="001130AF"/>
    <w:rsid w:val="0011573C"/>
    <w:rsid w:val="0011713E"/>
    <w:rsid w:val="00117835"/>
    <w:rsid w:val="00120448"/>
    <w:rsid w:val="0012115C"/>
    <w:rsid w:val="00123768"/>
    <w:rsid w:val="001347FE"/>
    <w:rsid w:val="00134D9F"/>
    <w:rsid w:val="00134F05"/>
    <w:rsid w:val="00136123"/>
    <w:rsid w:val="00140BFE"/>
    <w:rsid w:val="00140ED2"/>
    <w:rsid w:val="00141289"/>
    <w:rsid w:val="0014214E"/>
    <w:rsid w:val="001422B4"/>
    <w:rsid w:val="00143637"/>
    <w:rsid w:val="00144C72"/>
    <w:rsid w:val="00145CD3"/>
    <w:rsid w:val="001465F9"/>
    <w:rsid w:val="00153038"/>
    <w:rsid w:val="001544CD"/>
    <w:rsid w:val="00154A26"/>
    <w:rsid w:val="00156214"/>
    <w:rsid w:val="00156FD0"/>
    <w:rsid w:val="00161641"/>
    <w:rsid w:val="00164E6A"/>
    <w:rsid w:val="00170A54"/>
    <w:rsid w:val="00173C97"/>
    <w:rsid w:val="001744D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26B9"/>
    <w:rsid w:val="00192C9B"/>
    <w:rsid w:val="00196B32"/>
    <w:rsid w:val="0019754B"/>
    <w:rsid w:val="001979D3"/>
    <w:rsid w:val="001A0F2F"/>
    <w:rsid w:val="001A23D3"/>
    <w:rsid w:val="001A285C"/>
    <w:rsid w:val="001A408E"/>
    <w:rsid w:val="001A5C92"/>
    <w:rsid w:val="001B0120"/>
    <w:rsid w:val="001B0431"/>
    <w:rsid w:val="001B32D9"/>
    <w:rsid w:val="001B3C8B"/>
    <w:rsid w:val="001B44CA"/>
    <w:rsid w:val="001B6191"/>
    <w:rsid w:val="001C0C11"/>
    <w:rsid w:val="001C5C32"/>
    <w:rsid w:val="001C7A37"/>
    <w:rsid w:val="001C7F16"/>
    <w:rsid w:val="001D0713"/>
    <w:rsid w:val="001D1A5A"/>
    <w:rsid w:val="001D4583"/>
    <w:rsid w:val="001D527F"/>
    <w:rsid w:val="001D64C4"/>
    <w:rsid w:val="001D6846"/>
    <w:rsid w:val="001D725C"/>
    <w:rsid w:val="001E11BA"/>
    <w:rsid w:val="001E1535"/>
    <w:rsid w:val="001E18D0"/>
    <w:rsid w:val="001E1F4F"/>
    <w:rsid w:val="001E2F70"/>
    <w:rsid w:val="001E5032"/>
    <w:rsid w:val="001E5898"/>
    <w:rsid w:val="001E7DD0"/>
    <w:rsid w:val="001E7E74"/>
    <w:rsid w:val="001F13C6"/>
    <w:rsid w:val="001F2A72"/>
    <w:rsid w:val="00203088"/>
    <w:rsid w:val="00203C08"/>
    <w:rsid w:val="002056B5"/>
    <w:rsid w:val="00210561"/>
    <w:rsid w:val="00213B97"/>
    <w:rsid w:val="002168E1"/>
    <w:rsid w:val="002202F7"/>
    <w:rsid w:val="002224BA"/>
    <w:rsid w:val="00223051"/>
    <w:rsid w:val="00224CD2"/>
    <w:rsid w:val="002337E4"/>
    <w:rsid w:val="00234AF3"/>
    <w:rsid w:val="002367CE"/>
    <w:rsid w:val="0024111E"/>
    <w:rsid w:val="002435B6"/>
    <w:rsid w:val="00243908"/>
    <w:rsid w:val="00245852"/>
    <w:rsid w:val="00246499"/>
    <w:rsid w:val="00251596"/>
    <w:rsid w:val="002515A1"/>
    <w:rsid w:val="00251886"/>
    <w:rsid w:val="00252AD5"/>
    <w:rsid w:val="002533C1"/>
    <w:rsid w:val="00254F7C"/>
    <w:rsid w:val="0025506D"/>
    <w:rsid w:val="00256E93"/>
    <w:rsid w:val="0025707E"/>
    <w:rsid w:val="002573DB"/>
    <w:rsid w:val="002615FA"/>
    <w:rsid w:val="00261F57"/>
    <w:rsid w:val="00265CD5"/>
    <w:rsid w:val="0026702C"/>
    <w:rsid w:val="00267CAB"/>
    <w:rsid w:val="0027135C"/>
    <w:rsid w:val="00274053"/>
    <w:rsid w:val="002746E7"/>
    <w:rsid w:val="002779D4"/>
    <w:rsid w:val="00280680"/>
    <w:rsid w:val="0028338C"/>
    <w:rsid w:val="00284CE3"/>
    <w:rsid w:val="00284D82"/>
    <w:rsid w:val="002875E5"/>
    <w:rsid w:val="002876E9"/>
    <w:rsid w:val="00290523"/>
    <w:rsid w:val="00290E8B"/>
    <w:rsid w:val="00292D78"/>
    <w:rsid w:val="00297118"/>
    <w:rsid w:val="002A046A"/>
    <w:rsid w:val="002A5FEA"/>
    <w:rsid w:val="002A6A85"/>
    <w:rsid w:val="002A797B"/>
    <w:rsid w:val="002A7D23"/>
    <w:rsid w:val="002B28D7"/>
    <w:rsid w:val="002B407B"/>
    <w:rsid w:val="002B7C93"/>
    <w:rsid w:val="002C09C9"/>
    <w:rsid w:val="002C26ED"/>
    <w:rsid w:val="002C7CC8"/>
    <w:rsid w:val="002D0F34"/>
    <w:rsid w:val="002D12ED"/>
    <w:rsid w:val="002D1346"/>
    <w:rsid w:val="002D175A"/>
    <w:rsid w:val="002D403F"/>
    <w:rsid w:val="002D749A"/>
    <w:rsid w:val="002E31E9"/>
    <w:rsid w:val="002E3443"/>
    <w:rsid w:val="002E6002"/>
    <w:rsid w:val="002E6272"/>
    <w:rsid w:val="002F02C2"/>
    <w:rsid w:val="002F03FA"/>
    <w:rsid w:val="002F4568"/>
    <w:rsid w:val="002F6391"/>
    <w:rsid w:val="002F6717"/>
    <w:rsid w:val="002F6E9C"/>
    <w:rsid w:val="0030030C"/>
    <w:rsid w:val="0030065B"/>
    <w:rsid w:val="003033B4"/>
    <w:rsid w:val="003042C4"/>
    <w:rsid w:val="00304953"/>
    <w:rsid w:val="00305530"/>
    <w:rsid w:val="00306933"/>
    <w:rsid w:val="00313602"/>
    <w:rsid w:val="00313771"/>
    <w:rsid w:val="003146D8"/>
    <w:rsid w:val="00314810"/>
    <w:rsid w:val="00317F38"/>
    <w:rsid w:val="00322136"/>
    <w:rsid w:val="00323166"/>
    <w:rsid w:val="00323BEF"/>
    <w:rsid w:val="00323CD5"/>
    <w:rsid w:val="0033044A"/>
    <w:rsid w:val="003335A8"/>
    <w:rsid w:val="00334BD7"/>
    <w:rsid w:val="00335D48"/>
    <w:rsid w:val="00336507"/>
    <w:rsid w:val="0033707B"/>
    <w:rsid w:val="00337B9D"/>
    <w:rsid w:val="003403E7"/>
    <w:rsid w:val="003410DB"/>
    <w:rsid w:val="00342921"/>
    <w:rsid w:val="00344CA8"/>
    <w:rsid w:val="00345385"/>
    <w:rsid w:val="00346A45"/>
    <w:rsid w:val="0034798C"/>
    <w:rsid w:val="003501BC"/>
    <w:rsid w:val="00351C7B"/>
    <w:rsid w:val="00354DA9"/>
    <w:rsid w:val="00362409"/>
    <w:rsid w:val="00366989"/>
    <w:rsid w:val="00367DBA"/>
    <w:rsid w:val="00370C5E"/>
    <w:rsid w:val="003717FB"/>
    <w:rsid w:val="003730CC"/>
    <w:rsid w:val="003739CE"/>
    <w:rsid w:val="00373DD1"/>
    <w:rsid w:val="003756ED"/>
    <w:rsid w:val="00377468"/>
    <w:rsid w:val="00377C1F"/>
    <w:rsid w:val="00377EE1"/>
    <w:rsid w:val="00377F82"/>
    <w:rsid w:val="003867A3"/>
    <w:rsid w:val="00390DF1"/>
    <w:rsid w:val="00394CCF"/>
    <w:rsid w:val="00394CFD"/>
    <w:rsid w:val="003A6123"/>
    <w:rsid w:val="003A62A0"/>
    <w:rsid w:val="003A7786"/>
    <w:rsid w:val="003A7C34"/>
    <w:rsid w:val="003B099A"/>
    <w:rsid w:val="003B0BD5"/>
    <w:rsid w:val="003B2111"/>
    <w:rsid w:val="003B380A"/>
    <w:rsid w:val="003B4673"/>
    <w:rsid w:val="003B6266"/>
    <w:rsid w:val="003B64BB"/>
    <w:rsid w:val="003B7187"/>
    <w:rsid w:val="003C62ED"/>
    <w:rsid w:val="003C7BD7"/>
    <w:rsid w:val="003C7F28"/>
    <w:rsid w:val="003D0490"/>
    <w:rsid w:val="003D16EE"/>
    <w:rsid w:val="003D5CD5"/>
    <w:rsid w:val="003D68C3"/>
    <w:rsid w:val="003D6EF8"/>
    <w:rsid w:val="003E15A8"/>
    <w:rsid w:val="003E22CA"/>
    <w:rsid w:val="003E3A8C"/>
    <w:rsid w:val="003E5ACA"/>
    <w:rsid w:val="003E6993"/>
    <w:rsid w:val="003E7C8E"/>
    <w:rsid w:val="003F0DCA"/>
    <w:rsid w:val="003F1269"/>
    <w:rsid w:val="003F14B8"/>
    <w:rsid w:val="003F3CB7"/>
    <w:rsid w:val="003F5620"/>
    <w:rsid w:val="00401A92"/>
    <w:rsid w:val="004056CF"/>
    <w:rsid w:val="0040719F"/>
    <w:rsid w:val="00412DB9"/>
    <w:rsid w:val="00415D07"/>
    <w:rsid w:val="004206C9"/>
    <w:rsid w:val="0042075D"/>
    <w:rsid w:val="00420E07"/>
    <w:rsid w:val="0042192B"/>
    <w:rsid w:val="00424B3E"/>
    <w:rsid w:val="00424D33"/>
    <w:rsid w:val="0042589F"/>
    <w:rsid w:val="00430AE1"/>
    <w:rsid w:val="00431899"/>
    <w:rsid w:val="0043446F"/>
    <w:rsid w:val="0043561A"/>
    <w:rsid w:val="00436D67"/>
    <w:rsid w:val="00440FE7"/>
    <w:rsid w:val="00442B41"/>
    <w:rsid w:val="00445F16"/>
    <w:rsid w:val="004463F1"/>
    <w:rsid w:val="0044691A"/>
    <w:rsid w:val="00447CB8"/>
    <w:rsid w:val="004500C9"/>
    <w:rsid w:val="0045049A"/>
    <w:rsid w:val="00453EE3"/>
    <w:rsid w:val="00455187"/>
    <w:rsid w:val="00456CF8"/>
    <w:rsid w:val="00456D18"/>
    <w:rsid w:val="004608F7"/>
    <w:rsid w:val="00460CEB"/>
    <w:rsid w:val="00461B0B"/>
    <w:rsid w:val="004652BE"/>
    <w:rsid w:val="00471E9A"/>
    <w:rsid w:val="00473EA0"/>
    <w:rsid w:val="00474268"/>
    <w:rsid w:val="00474C8D"/>
    <w:rsid w:val="00480679"/>
    <w:rsid w:val="00482ABD"/>
    <w:rsid w:val="00484F6A"/>
    <w:rsid w:val="00486607"/>
    <w:rsid w:val="00486B5D"/>
    <w:rsid w:val="004954E9"/>
    <w:rsid w:val="0049670B"/>
    <w:rsid w:val="00497EB2"/>
    <w:rsid w:val="004A1DAB"/>
    <w:rsid w:val="004A5256"/>
    <w:rsid w:val="004A5744"/>
    <w:rsid w:val="004B140D"/>
    <w:rsid w:val="004B4EFB"/>
    <w:rsid w:val="004B5F3F"/>
    <w:rsid w:val="004B71C7"/>
    <w:rsid w:val="004C0129"/>
    <w:rsid w:val="004C0855"/>
    <w:rsid w:val="004C0BD6"/>
    <w:rsid w:val="004C1CDB"/>
    <w:rsid w:val="004C4940"/>
    <w:rsid w:val="004C503E"/>
    <w:rsid w:val="004C6E30"/>
    <w:rsid w:val="004D15BC"/>
    <w:rsid w:val="004D1F14"/>
    <w:rsid w:val="004D402C"/>
    <w:rsid w:val="004D6FB8"/>
    <w:rsid w:val="004E2DA3"/>
    <w:rsid w:val="004E3C3F"/>
    <w:rsid w:val="004E3EFC"/>
    <w:rsid w:val="004E6578"/>
    <w:rsid w:val="004E79D2"/>
    <w:rsid w:val="004F16A8"/>
    <w:rsid w:val="00501629"/>
    <w:rsid w:val="005016A0"/>
    <w:rsid w:val="005068A0"/>
    <w:rsid w:val="0051015D"/>
    <w:rsid w:val="005114EA"/>
    <w:rsid w:val="00520D3F"/>
    <w:rsid w:val="0052448E"/>
    <w:rsid w:val="005244D3"/>
    <w:rsid w:val="005264E0"/>
    <w:rsid w:val="00527038"/>
    <w:rsid w:val="00532318"/>
    <w:rsid w:val="00537426"/>
    <w:rsid w:val="005378D5"/>
    <w:rsid w:val="00537982"/>
    <w:rsid w:val="0054337C"/>
    <w:rsid w:val="00543D1C"/>
    <w:rsid w:val="0054535C"/>
    <w:rsid w:val="00546EAC"/>
    <w:rsid w:val="00550A2D"/>
    <w:rsid w:val="00551BB6"/>
    <w:rsid w:val="00552603"/>
    <w:rsid w:val="00556FC4"/>
    <w:rsid w:val="0055792E"/>
    <w:rsid w:val="00564213"/>
    <w:rsid w:val="00566CBF"/>
    <w:rsid w:val="00567D3A"/>
    <w:rsid w:val="00570373"/>
    <w:rsid w:val="00574496"/>
    <w:rsid w:val="00575E3E"/>
    <w:rsid w:val="00575E71"/>
    <w:rsid w:val="0058197B"/>
    <w:rsid w:val="00582119"/>
    <w:rsid w:val="00582AD2"/>
    <w:rsid w:val="00583A53"/>
    <w:rsid w:val="00591098"/>
    <w:rsid w:val="005971B5"/>
    <w:rsid w:val="005977B3"/>
    <w:rsid w:val="00597F59"/>
    <w:rsid w:val="005A043C"/>
    <w:rsid w:val="005A1ACF"/>
    <w:rsid w:val="005A3645"/>
    <w:rsid w:val="005A5075"/>
    <w:rsid w:val="005A5115"/>
    <w:rsid w:val="005A7710"/>
    <w:rsid w:val="005B0B81"/>
    <w:rsid w:val="005B5DA5"/>
    <w:rsid w:val="005B743D"/>
    <w:rsid w:val="005C277E"/>
    <w:rsid w:val="005C57FF"/>
    <w:rsid w:val="005C582A"/>
    <w:rsid w:val="005C6070"/>
    <w:rsid w:val="005C6645"/>
    <w:rsid w:val="005C6736"/>
    <w:rsid w:val="005C73AC"/>
    <w:rsid w:val="005C7B08"/>
    <w:rsid w:val="005D0E42"/>
    <w:rsid w:val="005D2204"/>
    <w:rsid w:val="005D66A4"/>
    <w:rsid w:val="005E0F13"/>
    <w:rsid w:val="005E123F"/>
    <w:rsid w:val="005E7801"/>
    <w:rsid w:val="005F28C4"/>
    <w:rsid w:val="005F4775"/>
    <w:rsid w:val="005F514B"/>
    <w:rsid w:val="005F6333"/>
    <w:rsid w:val="005F7FC8"/>
    <w:rsid w:val="006010AD"/>
    <w:rsid w:val="00602563"/>
    <w:rsid w:val="00603DE0"/>
    <w:rsid w:val="00604AE1"/>
    <w:rsid w:val="00605B87"/>
    <w:rsid w:val="00612FBE"/>
    <w:rsid w:val="00614BF2"/>
    <w:rsid w:val="00614D7B"/>
    <w:rsid w:val="00615289"/>
    <w:rsid w:val="00615B72"/>
    <w:rsid w:val="006174DF"/>
    <w:rsid w:val="00617501"/>
    <w:rsid w:val="006217BB"/>
    <w:rsid w:val="0062278A"/>
    <w:rsid w:val="00622895"/>
    <w:rsid w:val="00625106"/>
    <w:rsid w:val="0062530E"/>
    <w:rsid w:val="006276B0"/>
    <w:rsid w:val="00631786"/>
    <w:rsid w:val="00631C3E"/>
    <w:rsid w:val="006332E3"/>
    <w:rsid w:val="00640326"/>
    <w:rsid w:val="006428D6"/>
    <w:rsid w:val="006435BE"/>
    <w:rsid w:val="006453A1"/>
    <w:rsid w:val="00651F6C"/>
    <w:rsid w:val="00652FDA"/>
    <w:rsid w:val="00654ECF"/>
    <w:rsid w:val="00661FC3"/>
    <w:rsid w:val="00667F1D"/>
    <w:rsid w:val="00667F5E"/>
    <w:rsid w:val="00670166"/>
    <w:rsid w:val="00673A24"/>
    <w:rsid w:val="00673E21"/>
    <w:rsid w:val="00676770"/>
    <w:rsid w:val="006802A9"/>
    <w:rsid w:val="0068237B"/>
    <w:rsid w:val="00682765"/>
    <w:rsid w:val="0068289E"/>
    <w:rsid w:val="00684C34"/>
    <w:rsid w:val="0069359A"/>
    <w:rsid w:val="006A1949"/>
    <w:rsid w:val="006A34EA"/>
    <w:rsid w:val="006B2465"/>
    <w:rsid w:val="006B247E"/>
    <w:rsid w:val="006B3F9D"/>
    <w:rsid w:val="006B755F"/>
    <w:rsid w:val="006D2391"/>
    <w:rsid w:val="006D365A"/>
    <w:rsid w:val="006D6819"/>
    <w:rsid w:val="006E04ED"/>
    <w:rsid w:val="006E2308"/>
    <w:rsid w:val="006E3C3A"/>
    <w:rsid w:val="006E53B0"/>
    <w:rsid w:val="006E7C3B"/>
    <w:rsid w:val="006F720B"/>
    <w:rsid w:val="00700625"/>
    <w:rsid w:val="00700C10"/>
    <w:rsid w:val="00700E63"/>
    <w:rsid w:val="007028CF"/>
    <w:rsid w:val="0070374D"/>
    <w:rsid w:val="00706932"/>
    <w:rsid w:val="007070F4"/>
    <w:rsid w:val="00710668"/>
    <w:rsid w:val="00710B46"/>
    <w:rsid w:val="00713A65"/>
    <w:rsid w:val="0071543B"/>
    <w:rsid w:val="00715855"/>
    <w:rsid w:val="007178DA"/>
    <w:rsid w:val="00717E24"/>
    <w:rsid w:val="00721FAA"/>
    <w:rsid w:val="007233A5"/>
    <w:rsid w:val="007233E6"/>
    <w:rsid w:val="007240BC"/>
    <w:rsid w:val="00724A49"/>
    <w:rsid w:val="00726EDD"/>
    <w:rsid w:val="00727DE5"/>
    <w:rsid w:val="0073114B"/>
    <w:rsid w:val="00731AB5"/>
    <w:rsid w:val="00732CF6"/>
    <w:rsid w:val="00734521"/>
    <w:rsid w:val="00740A4A"/>
    <w:rsid w:val="00743EED"/>
    <w:rsid w:val="007463C6"/>
    <w:rsid w:val="007468D9"/>
    <w:rsid w:val="00747787"/>
    <w:rsid w:val="00750043"/>
    <w:rsid w:val="0075090F"/>
    <w:rsid w:val="007511DA"/>
    <w:rsid w:val="0075289C"/>
    <w:rsid w:val="00761DD5"/>
    <w:rsid w:val="00761F6E"/>
    <w:rsid w:val="007639D7"/>
    <w:rsid w:val="007656DA"/>
    <w:rsid w:val="00765F1D"/>
    <w:rsid w:val="0077164F"/>
    <w:rsid w:val="007730AA"/>
    <w:rsid w:val="00773AC1"/>
    <w:rsid w:val="007827EA"/>
    <w:rsid w:val="00786014"/>
    <w:rsid w:val="00791AE7"/>
    <w:rsid w:val="007931E0"/>
    <w:rsid w:val="007A02C8"/>
    <w:rsid w:val="007A104E"/>
    <w:rsid w:val="007A2F9D"/>
    <w:rsid w:val="007A3686"/>
    <w:rsid w:val="007A7197"/>
    <w:rsid w:val="007A73CE"/>
    <w:rsid w:val="007B20CB"/>
    <w:rsid w:val="007B4E89"/>
    <w:rsid w:val="007B52A9"/>
    <w:rsid w:val="007B7079"/>
    <w:rsid w:val="007C0C97"/>
    <w:rsid w:val="007C2C64"/>
    <w:rsid w:val="007C36B9"/>
    <w:rsid w:val="007C3D4E"/>
    <w:rsid w:val="007C6AD3"/>
    <w:rsid w:val="007C7DFC"/>
    <w:rsid w:val="007D0131"/>
    <w:rsid w:val="007D03A0"/>
    <w:rsid w:val="007D098B"/>
    <w:rsid w:val="007D4089"/>
    <w:rsid w:val="007D65E6"/>
    <w:rsid w:val="007E571D"/>
    <w:rsid w:val="007F001E"/>
    <w:rsid w:val="007F009A"/>
    <w:rsid w:val="007F26F3"/>
    <w:rsid w:val="007F5983"/>
    <w:rsid w:val="007F5989"/>
    <w:rsid w:val="007F626A"/>
    <w:rsid w:val="007F6BFC"/>
    <w:rsid w:val="00800A70"/>
    <w:rsid w:val="00806DD9"/>
    <w:rsid w:val="00811D53"/>
    <w:rsid w:val="00812210"/>
    <w:rsid w:val="0081235D"/>
    <w:rsid w:val="00813BB3"/>
    <w:rsid w:val="00813CC0"/>
    <w:rsid w:val="00815C8E"/>
    <w:rsid w:val="008179B0"/>
    <w:rsid w:val="0082054F"/>
    <w:rsid w:val="008227FB"/>
    <w:rsid w:val="00823FA0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4E7F"/>
    <w:rsid w:val="0084721E"/>
    <w:rsid w:val="00855FC0"/>
    <w:rsid w:val="00860C0C"/>
    <w:rsid w:val="00861624"/>
    <w:rsid w:val="00861CA6"/>
    <w:rsid w:val="0086217F"/>
    <w:rsid w:val="00863A83"/>
    <w:rsid w:val="0086492E"/>
    <w:rsid w:val="00864F3D"/>
    <w:rsid w:val="00866AA9"/>
    <w:rsid w:val="00867A7F"/>
    <w:rsid w:val="00870A01"/>
    <w:rsid w:val="0087234B"/>
    <w:rsid w:val="00874B78"/>
    <w:rsid w:val="00874F58"/>
    <w:rsid w:val="00876822"/>
    <w:rsid w:val="00880406"/>
    <w:rsid w:val="00882282"/>
    <w:rsid w:val="00882363"/>
    <w:rsid w:val="00882B6F"/>
    <w:rsid w:val="00883951"/>
    <w:rsid w:val="00885348"/>
    <w:rsid w:val="008862AB"/>
    <w:rsid w:val="00886ED7"/>
    <w:rsid w:val="0089015E"/>
    <w:rsid w:val="008917EC"/>
    <w:rsid w:val="008934B3"/>
    <w:rsid w:val="0089351B"/>
    <w:rsid w:val="008A1805"/>
    <w:rsid w:val="008A423E"/>
    <w:rsid w:val="008B289D"/>
    <w:rsid w:val="008B2A50"/>
    <w:rsid w:val="008B3A14"/>
    <w:rsid w:val="008B54B9"/>
    <w:rsid w:val="008C0815"/>
    <w:rsid w:val="008C0E2A"/>
    <w:rsid w:val="008C15F9"/>
    <w:rsid w:val="008C185F"/>
    <w:rsid w:val="008C253A"/>
    <w:rsid w:val="008C2E90"/>
    <w:rsid w:val="008C3289"/>
    <w:rsid w:val="008C37DB"/>
    <w:rsid w:val="008C5A45"/>
    <w:rsid w:val="008D0401"/>
    <w:rsid w:val="008D1479"/>
    <w:rsid w:val="008D1891"/>
    <w:rsid w:val="008D45A1"/>
    <w:rsid w:val="008D45DB"/>
    <w:rsid w:val="008D56EA"/>
    <w:rsid w:val="008E04AF"/>
    <w:rsid w:val="008E1025"/>
    <w:rsid w:val="008E106D"/>
    <w:rsid w:val="008E33A5"/>
    <w:rsid w:val="008E3E69"/>
    <w:rsid w:val="008E3F6C"/>
    <w:rsid w:val="008E46D9"/>
    <w:rsid w:val="008E7A54"/>
    <w:rsid w:val="008F44FE"/>
    <w:rsid w:val="008F5310"/>
    <w:rsid w:val="008F54E0"/>
    <w:rsid w:val="008F5750"/>
    <w:rsid w:val="00901C1A"/>
    <w:rsid w:val="00902F17"/>
    <w:rsid w:val="0090435A"/>
    <w:rsid w:val="0090487A"/>
    <w:rsid w:val="00905A98"/>
    <w:rsid w:val="009073E8"/>
    <w:rsid w:val="00910D04"/>
    <w:rsid w:val="009114C6"/>
    <w:rsid w:val="0091223A"/>
    <w:rsid w:val="009130CB"/>
    <w:rsid w:val="00913C9A"/>
    <w:rsid w:val="00915E66"/>
    <w:rsid w:val="00917D78"/>
    <w:rsid w:val="0092077C"/>
    <w:rsid w:val="00920D13"/>
    <w:rsid w:val="009214EE"/>
    <w:rsid w:val="00922DC6"/>
    <w:rsid w:val="00923D96"/>
    <w:rsid w:val="00930794"/>
    <w:rsid w:val="00931C0D"/>
    <w:rsid w:val="00933FF9"/>
    <w:rsid w:val="00943031"/>
    <w:rsid w:val="0094790E"/>
    <w:rsid w:val="00955820"/>
    <w:rsid w:val="00955F35"/>
    <w:rsid w:val="00957D73"/>
    <w:rsid w:val="0096178F"/>
    <w:rsid w:val="0096201D"/>
    <w:rsid w:val="00963E64"/>
    <w:rsid w:val="00963FDF"/>
    <w:rsid w:val="0096469F"/>
    <w:rsid w:val="009652D4"/>
    <w:rsid w:val="009656E1"/>
    <w:rsid w:val="00965CB2"/>
    <w:rsid w:val="00966322"/>
    <w:rsid w:val="00970F65"/>
    <w:rsid w:val="009740DC"/>
    <w:rsid w:val="00974B39"/>
    <w:rsid w:val="00975A36"/>
    <w:rsid w:val="009816D6"/>
    <w:rsid w:val="0098498D"/>
    <w:rsid w:val="00984FA1"/>
    <w:rsid w:val="009859BF"/>
    <w:rsid w:val="00986246"/>
    <w:rsid w:val="0099068C"/>
    <w:rsid w:val="00992068"/>
    <w:rsid w:val="00993E95"/>
    <w:rsid w:val="009A1B85"/>
    <w:rsid w:val="009A42B6"/>
    <w:rsid w:val="009A545E"/>
    <w:rsid w:val="009A74B2"/>
    <w:rsid w:val="009B084A"/>
    <w:rsid w:val="009B1616"/>
    <w:rsid w:val="009B2F19"/>
    <w:rsid w:val="009B2F5C"/>
    <w:rsid w:val="009B3FBD"/>
    <w:rsid w:val="009B49D8"/>
    <w:rsid w:val="009B6F4E"/>
    <w:rsid w:val="009C2411"/>
    <w:rsid w:val="009C37AA"/>
    <w:rsid w:val="009C6379"/>
    <w:rsid w:val="009D08A1"/>
    <w:rsid w:val="009D3308"/>
    <w:rsid w:val="009D7FF6"/>
    <w:rsid w:val="009E1124"/>
    <w:rsid w:val="009E13C7"/>
    <w:rsid w:val="009E2E06"/>
    <w:rsid w:val="009E32D6"/>
    <w:rsid w:val="009E42FA"/>
    <w:rsid w:val="009E52AD"/>
    <w:rsid w:val="009E5BB5"/>
    <w:rsid w:val="009F019C"/>
    <w:rsid w:val="009F1E78"/>
    <w:rsid w:val="009F45A4"/>
    <w:rsid w:val="00A004D8"/>
    <w:rsid w:val="00A015BA"/>
    <w:rsid w:val="00A06D97"/>
    <w:rsid w:val="00A107D6"/>
    <w:rsid w:val="00A111E2"/>
    <w:rsid w:val="00A12016"/>
    <w:rsid w:val="00A128DE"/>
    <w:rsid w:val="00A12C99"/>
    <w:rsid w:val="00A17AC1"/>
    <w:rsid w:val="00A2145C"/>
    <w:rsid w:val="00A22245"/>
    <w:rsid w:val="00A224D2"/>
    <w:rsid w:val="00A24F41"/>
    <w:rsid w:val="00A26441"/>
    <w:rsid w:val="00A2701C"/>
    <w:rsid w:val="00A27857"/>
    <w:rsid w:val="00A31000"/>
    <w:rsid w:val="00A322EE"/>
    <w:rsid w:val="00A35CBC"/>
    <w:rsid w:val="00A368C9"/>
    <w:rsid w:val="00A37AE6"/>
    <w:rsid w:val="00A42966"/>
    <w:rsid w:val="00A43CDD"/>
    <w:rsid w:val="00A43F44"/>
    <w:rsid w:val="00A46799"/>
    <w:rsid w:val="00A468E4"/>
    <w:rsid w:val="00A471E2"/>
    <w:rsid w:val="00A47939"/>
    <w:rsid w:val="00A51989"/>
    <w:rsid w:val="00A52464"/>
    <w:rsid w:val="00A52822"/>
    <w:rsid w:val="00A55754"/>
    <w:rsid w:val="00A56B80"/>
    <w:rsid w:val="00A57345"/>
    <w:rsid w:val="00A621E9"/>
    <w:rsid w:val="00A65243"/>
    <w:rsid w:val="00A71224"/>
    <w:rsid w:val="00A71318"/>
    <w:rsid w:val="00A719CB"/>
    <w:rsid w:val="00A73495"/>
    <w:rsid w:val="00A73E89"/>
    <w:rsid w:val="00A757AA"/>
    <w:rsid w:val="00A808FC"/>
    <w:rsid w:val="00A809D5"/>
    <w:rsid w:val="00A82203"/>
    <w:rsid w:val="00A86685"/>
    <w:rsid w:val="00A903B5"/>
    <w:rsid w:val="00A90579"/>
    <w:rsid w:val="00A96CBF"/>
    <w:rsid w:val="00A96F0F"/>
    <w:rsid w:val="00AA1473"/>
    <w:rsid w:val="00AA2DBB"/>
    <w:rsid w:val="00AA595D"/>
    <w:rsid w:val="00AA5EA7"/>
    <w:rsid w:val="00AC03D2"/>
    <w:rsid w:val="00AC10A1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AAB"/>
    <w:rsid w:val="00AD7B53"/>
    <w:rsid w:val="00AE0D42"/>
    <w:rsid w:val="00AE1CA2"/>
    <w:rsid w:val="00AE58AE"/>
    <w:rsid w:val="00AE78CD"/>
    <w:rsid w:val="00AE79BE"/>
    <w:rsid w:val="00AF08EF"/>
    <w:rsid w:val="00AF1105"/>
    <w:rsid w:val="00AF15AC"/>
    <w:rsid w:val="00AF2C00"/>
    <w:rsid w:val="00AF4724"/>
    <w:rsid w:val="00AF5204"/>
    <w:rsid w:val="00AF63EC"/>
    <w:rsid w:val="00B0168A"/>
    <w:rsid w:val="00B0406E"/>
    <w:rsid w:val="00B04328"/>
    <w:rsid w:val="00B0623C"/>
    <w:rsid w:val="00B06F7C"/>
    <w:rsid w:val="00B10CEE"/>
    <w:rsid w:val="00B10D6D"/>
    <w:rsid w:val="00B11BCB"/>
    <w:rsid w:val="00B12856"/>
    <w:rsid w:val="00B1313C"/>
    <w:rsid w:val="00B13F06"/>
    <w:rsid w:val="00B17761"/>
    <w:rsid w:val="00B20010"/>
    <w:rsid w:val="00B30765"/>
    <w:rsid w:val="00B31793"/>
    <w:rsid w:val="00B32F80"/>
    <w:rsid w:val="00B34D44"/>
    <w:rsid w:val="00B34F6F"/>
    <w:rsid w:val="00B35C9F"/>
    <w:rsid w:val="00B3680B"/>
    <w:rsid w:val="00B41F32"/>
    <w:rsid w:val="00B436D0"/>
    <w:rsid w:val="00B43E29"/>
    <w:rsid w:val="00B4476C"/>
    <w:rsid w:val="00B44A29"/>
    <w:rsid w:val="00B452BF"/>
    <w:rsid w:val="00B45F5C"/>
    <w:rsid w:val="00B46638"/>
    <w:rsid w:val="00B50C15"/>
    <w:rsid w:val="00B50F66"/>
    <w:rsid w:val="00B51986"/>
    <w:rsid w:val="00B55266"/>
    <w:rsid w:val="00B565BF"/>
    <w:rsid w:val="00B56C23"/>
    <w:rsid w:val="00B57BD8"/>
    <w:rsid w:val="00B57D2E"/>
    <w:rsid w:val="00B60FF5"/>
    <w:rsid w:val="00B6113B"/>
    <w:rsid w:val="00B66D73"/>
    <w:rsid w:val="00B67EFB"/>
    <w:rsid w:val="00B70F62"/>
    <w:rsid w:val="00B717E9"/>
    <w:rsid w:val="00B75059"/>
    <w:rsid w:val="00B764C5"/>
    <w:rsid w:val="00B80211"/>
    <w:rsid w:val="00B81918"/>
    <w:rsid w:val="00B826B9"/>
    <w:rsid w:val="00B846E5"/>
    <w:rsid w:val="00B85C47"/>
    <w:rsid w:val="00B9462A"/>
    <w:rsid w:val="00B963F3"/>
    <w:rsid w:val="00B96FB5"/>
    <w:rsid w:val="00BA0EA7"/>
    <w:rsid w:val="00BA113F"/>
    <w:rsid w:val="00BA11AA"/>
    <w:rsid w:val="00BA1E5C"/>
    <w:rsid w:val="00BA3800"/>
    <w:rsid w:val="00BA41E2"/>
    <w:rsid w:val="00BA4695"/>
    <w:rsid w:val="00BA6EC2"/>
    <w:rsid w:val="00BB0C7C"/>
    <w:rsid w:val="00BB179E"/>
    <w:rsid w:val="00BB17E4"/>
    <w:rsid w:val="00BB1EBF"/>
    <w:rsid w:val="00BB396D"/>
    <w:rsid w:val="00BB4272"/>
    <w:rsid w:val="00BB43DF"/>
    <w:rsid w:val="00BB51DF"/>
    <w:rsid w:val="00BB5210"/>
    <w:rsid w:val="00BC07C0"/>
    <w:rsid w:val="00BC4AFA"/>
    <w:rsid w:val="00BC6AA3"/>
    <w:rsid w:val="00BD1A75"/>
    <w:rsid w:val="00BD22D2"/>
    <w:rsid w:val="00BE6009"/>
    <w:rsid w:val="00BE6F2B"/>
    <w:rsid w:val="00BF1120"/>
    <w:rsid w:val="00BF278E"/>
    <w:rsid w:val="00BF4F9D"/>
    <w:rsid w:val="00BF6E62"/>
    <w:rsid w:val="00C00704"/>
    <w:rsid w:val="00C02766"/>
    <w:rsid w:val="00C028C0"/>
    <w:rsid w:val="00C035E2"/>
    <w:rsid w:val="00C03BEF"/>
    <w:rsid w:val="00C03EE7"/>
    <w:rsid w:val="00C046BF"/>
    <w:rsid w:val="00C060E1"/>
    <w:rsid w:val="00C07BCD"/>
    <w:rsid w:val="00C101B1"/>
    <w:rsid w:val="00C10735"/>
    <w:rsid w:val="00C11D20"/>
    <w:rsid w:val="00C1258D"/>
    <w:rsid w:val="00C128BC"/>
    <w:rsid w:val="00C12C25"/>
    <w:rsid w:val="00C12E08"/>
    <w:rsid w:val="00C17084"/>
    <w:rsid w:val="00C20769"/>
    <w:rsid w:val="00C21342"/>
    <w:rsid w:val="00C22C5E"/>
    <w:rsid w:val="00C2567A"/>
    <w:rsid w:val="00C25976"/>
    <w:rsid w:val="00C26F6F"/>
    <w:rsid w:val="00C2728C"/>
    <w:rsid w:val="00C32B2F"/>
    <w:rsid w:val="00C365AB"/>
    <w:rsid w:val="00C42D60"/>
    <w:rsid w:val="00C4523D"/>
    <w:rsid w:val="00C45947"/>
    <w:rsid w:val="00C46900"/>
    <w:rsid w:val="00C50349"/>
    <w:rsid w:val="00C54057"/>
    <w:rsid w:val="00C57FD1"/>
    <w:rsid w:val="00C6010A"/>
    <w:rsid w:val="00C6195B"/>
    <w:rsid w:val="00C64594"/>
    <w:rsid w:val="00C73EFA"/>
    <w:rsid w:val="00C740A1"/>
    <w:rsid w:val="00C7527C"/>
    <w:rsid w:val="00C762DA"/>
    <w:rsid w:val="00C76A21"/>
    <w:rsid w:val="00C802B0"/>
    <w:rsid w:val="00C858C3"/>
    <w:rsid w:val="00C861C1"/>
    <w:rsid w:val="00C95863"/>
    <w:rsid w:val="00CA08AD"/>
    <w:rsid w:val="00CA7850"/>
    <w:rsid w:val="00CB1B70"/>
    <w:rsid w:val="00CB1DFC"/>
    <w:rsid w:val="00CB2ACC"/>
    <w:rsid w:val="00CB5369"/>
    <w:rsid w:val="00CB6C9A"/>
    <w:rsid w:val="00CB7129"/>
    <w:rsid w:val="00CB7EE6"/>
    <w:rsid w:val="00CC2F38"/>
    <w:rsid w:val="00CC52C2"/>
    <w:rsid w:val="00CC585C"/>
    <w:rsid w:val="00CC7D03"/>
    <w:rsid w:val="00CC7EA7"/>
    <w:rsid w:val="00CD01F1"/>
    <w:rsid w:val="00CD1327"/>
    <w:rsid w:val="00CD1FB3"/>
    <w:rsid w:val="00CD391B"/>
    <w:rsid w:val="00CD454F"/>
    <w:rsid w:val="00CD4FAF"/>
    <w:rsid w:val="00CD50B4"/>
    <w:rsid w:val="00CE5331"/>
    <w:rsid w:val="00CE7052"/>
    <w:rsid w:val="00CE7C81"/>
    <w:rsid w:val="00CF0AB2"/>
    <w:rsid w:val="00CF387C"/>
    <w:rsid w:val="00CF3E1B"/>
    <w:rsid w:val="00CF618D"/>
    <w:rsid w:val="00D01D26"/>
    <w:rsid w:val="00D02BAF"/>
    <w:rsid w:val="00D03A26"/>
    <w:rsid w:val="00D05158"/>
    <w:rsid w:val="00D07E17"/>
    <w:rsid w:val="00D13A63"/>
    <w:rsid w:val="00D20B03"/>
    <w:rsid w:val="00D21D44"/>
    <w:rsid w:val="00D2239D"/>
    <w:rsid w:val="00D22E5E"/>
    <w:rsid w:val="00D22EFD"/>
    <w:rsid w:val="00D23346"/>
    <w:rsid w:val="00D24420"/>
    <w:rsid w:val="00D24CB5"/>
    <w:rsid w:val="00D25B10"/>
    <w:rsid w:val="00D26178"/>
    <w:rsid w:val="00D2655E"/>
    <w:rsid w:val="00D2706E"/>
    <w:rsid w:val="00D30F85"/>
    <w:rsid w:val="00D31A17"/>
    <w:rsid w:val="00D33816"/>
    <w:rsid w:val="00D34542"/>
    <w:rsid w:val="00D37713"/>
    <w:rsid w:val="00D37A9B"/>
    <w:rsid w:val="00D42BD9"/>
    <w:rsid w:val="00D431BF"/>
    <w:rsid w:val="00D458A7"/>
    <w:rsid w:val="00D50EF1"/>
    <w:rsid w:val="00D51D52"/>
    <w:rsid w:val="00D52805"/>
    <w:rsid w:val="00D53657"/>
    <w:rsid w:val="00D53D07"/>
    <w:rsid w:val="00D60B97"/>
    <w:rsid w:val="00D627F0"/>
    <w:rsid w:val="00D6455A"/>
    <w:rsid w:val="00D6759A"/>
    <w:rsid w:val="00D727E7"/>
    <w:rsid w:val="00D743BB"/>
    <w:rsid w:val="00D76BE9"/>
    <w:rsid w:val="00D80E76"/>
    <w:rsid w:val="00D821E6"/>
    <w:rsid w:val="00D82322"/>
    <w:rsid w:val="00D82799"/>
    <w:rsid w:val="00D82BF3"/>
    <w:rsid w:val="00D9012F"/>
    <w:rsid w:val="00D90632"/>
    <w:rsid w:val="00D90A6A"/>
    <w:rsid w:val="00D91506"/>
    <w:rsid w:val="00D94280"/>
    <w:rsid w:val="00D95D1D"/>
    <w:rsid w:val="00D967E9"/>
    <w:rsid w:val="00D974F3"/>
    <w:rsid w:val="00DA0789"/>
    <w:rsid w:val="00DA0C64"/>
    <w:rsid w:val="00DA10F4"/>
    <w:rsid w:val="00DA30F0"/>
    <w:rsid w:val="00DA44F0"/>
    <w:rsid w:val="00DA4A77"/>
    <w:rsid w:val="00DA56DF"/>
    <w:rsid w:val="00DB0C87"/>
    <w:rsid w:val="00DB0EC0"/>
    <w:rsid w:val="00DB389D"/>
    <w:rsid w:val="00DC1400"/>
    <w:rsid w:val="00DC2170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E3BAE"/>
    <w:rsid w:val="00DE6D4F"/>
    <w:rsid w:val="00DF07F3"/>
    <w:rsid w:val="00DF1E73"/>
    <w:rsid w:val="00DF32B8"/>
    <w:rsid w:val="00DF33BA"/>
    <w:rsid w:val="00DF3D29"/>
    <w:rsid w:val="00DF4359"/>
    <w:rsid w:val="00DF4F49"/>
    <w:rsid w:val="00DF6EFD"/>
    <w:rsid w:val="00E034DB"/>
    <w:rsid w:val="00E03DFF"/>
    <w:rsid w:val="00E04113"/>
    <w:rsid w:val="00E04207"/>
    <w:rsid w:val="00E0780B"/>
    <w:rsid w:val="00E10CFB"/>
    <w:rsid w:val="00E136A6"/>
    <w:rsid w:val="00E227E1"/>
    <w:rsid w:val="00E22959"/>
    <w:rsid w:val="00E24291"/>
    <w:rsid w:val="00E24FBA"/>
    <w:rsid w:val="00E307DC"/>
    <w:rsid w:val="00E30CFC"/>
    <w:rsid w:val="00E31F9C"/>
    <w:rsid w:val="00E324D3"/>
    <w:rsid w:val="00E33154"/>
    <w:rsid w:val="00E34ABB"/>
    <w:rsid w:val="00E35A33"/>
    <w:rsid w:val="00E35C88"/>
    <w:rsid w:val="00E362A6"/>
    <w:rsid w:val="00E4015B"/>
    <w:rsid w:val="00E414F2"/>
    <w:rsid w:val="00E432A9"/>
    <w:rsid w:val="00E447F3"/>
    <w:rsid w:val="00E45FF4"/>
    <w:rsid w:val="00E461FD"/>
    <w:rsid w:val="00E466DF"/>
    <w:rsid w:val="00E472D3"/>
    <w:rsid w:val="00E50E9C"/>
    <w:rsid w:val="00E52490"/>
    <w:rsid w:val="00E5286C"/>
    <w:rsid w:val="00E56659"/>
    <w:rsid w:val="00E56D58"/>
    <w:rsid w:val="00E5717F"/>
    <w:rsid w:val="00E60238"/>
    <w:rsid w:val="00E62E14"/>
    <w:rsid w:val="00E6634D"/>
    <w:rsid w:val="00E665E7"/>
    <w:rsid w:val="00E67084"/>
    <w:rsid w:val="00E711EE"/>
    <w:rsid w:val="00E713B0"/>
    <w:rsid w:val="00E80BCD"/>
    <w:rsid w:val="00E824D6"/>
    <w:rsid w:val="00E82766"/>
    <w:rsid w:val="00E8476E"/>
    <w:rsid w:val="00E849B6"/>
    <w:rsid w:val="00E8666E"/>
    <w:rsid w:val="00E866DD"/>
    <w:rsid w:val="00E93DCB"/>
    <w:rsid w:val="00E9412E"/>
    <w:rsid w:val="00E95FA1"/>
    <w:rsid w:val="00E962D6"/>
    <w:rsid w:val="00E96C48"/>
    <w:rsid w:val="00EA0729"/>
    <w:rsid w:val="00EA365F"/>
    <w:rsid w:val="00EA394D"/>
    <w:rsid w:val="00EA51F2"/>
    <w:rsid w:val="00EA5730"/>
    <w:rsid w:val="00EA69E5"/>
    <w:rsid w:val="00EC07ED"/>
    <w:rsid w:val="00EC12CE"/>
    <w:rsid w:val="00EC1DD3"/>
    <w:rsid w:val="00EC520C"/>
    <w:rsid w:val="00EC5BFD"/>
    <w:rsid w:val="00ED0AE1"/>
    <w:rsid w:val="00ED142F"/>
    <w:rsid w:val="00ED1C9E"/>
    <w:rsid w:val="00ED3492"/>
    <w:rsid w:val="00ED5C80"/>
    <w:rsid w:val="00ED6CBF"/>
    <w:rsid w:val="00EE076D"/>
    <w:rsid w:val="00EE1364"/>
    <w:rsid w:val="00EE6804"/>
    <w:rsid w:val="00EE71B8"/>
    <w:rsid w:val="00EF1466"/>
    <w:rsid w:val="00EF1799"/>
    <w:rsid w:val="00EF32FD"/>
    <w:rsid w:val="00EF5549"/>
    <w:rsid w:val="00EF5F43"/>
    <w:rsid w:val="00F05D0D"/>
    <w:rsid w:val="00F067FF"/>
    <w:rsid w:val="00F11676"/>
    <w:rsid w:val="00F1433C"/>
    <w:rsid w:val="00F15251"/>
    <w:rsid w:val="00F15E38"/>
    <w:rsid w:val="00F16CEE"/>
    <w:rsid w:val="00F17213"/>
    <w:rsid w:val="00F1729E"/>
    <w:rsid w:val="00F17324"/>
    <w:rsid w:val="00F17D41"/>
    <w:rsid w:val="00F205C5"/>
    <w:rsid w:val="00F20EC5"/>
    <w:rsid w:val="00F210BB"/>
    <w:rsid w:val="00F23F59"/>
    <w:rsid w:val="00F24069"/>
    <w:rsid w:val="00F242FA"/>
    <w:rsid w:val="00F24A9B"/>
    <w:rsid w:val="00F26585"/>
    <w:rsid w:val="00F26793"/>
    <w:rsid w:val="00F27A1C"/>
    <w:rsid w:val="00F32A77"/>
    <w:rsid w:val="00F3367D"/>
    <w:rsid w:val="00F33D9D"/>
    <w:rsid w:val="00F3758C"/>
    <w:rsid w:val="00F37E93"/>
    <w:rsid w:val="00F4064A"/>
    <w:rsid w:val="00F427DC"/>
    <w:rsid w:val="00F46686"/>
    <w:rsid w:val="00F50C7B"/>
    <w:rsid w:val="00F55274"/>
    <w:rsid w:val="00F631CE"/>
    <w:rsid w:val="00F71684"/>
    <w:rsid w:val="00F73CFF"/>
    <w:rsid w:val="00F7425A"/>
    <w:rsid w:val="00F75902"/>
    <w:rsid w:val="00F75A1B"/>
    <w:rsid w:val="00F768B0"/>
    <w:rsid w:val="00F809CE"/>
    <w:rsid w:val="00F809E9"/>
    <w:rsid w:val="00F84983"/>
    <w:rsid w:val="00F84D9F"/>
    <w:rsid w:val="00F86077"/>
    <w:rsid w:val="00F86210"/>
    <w:rsid w:val="00F950DA"/>
    <w:rsid w:val="00F95597"/>
    <w:rsid w:val="00F95709"/>
    <w:rsid w:val="00F97E16"/>
    <w:rsid w:val="00FA09BE"/>
    <w:rsid w:val="00FB0816"/>
    <w:rsid w:val="00FB526C"/>
    <w:rsid w:val="00FB5372"/>
    <w:rsid w:val="00FB53D0"/>
    <w:rsid w:val="00FB61E0"/>
    <w:rsid w:val="00FB78AC"/>
    <w:rsid w:val="00FC0870"/>
    <w:rsid w:val="00FC44D6"/>
    <w:rsid w:val="00FC45F7"/>
    <w:rsid w:val="00FD1D7E"/>
    <w:rsid w:val="00FD2BB9"/>
    <w:rsid w:val="00FD6327"/>
    <w:rsid w:val="00FD6EDD"/>
    <w:rsid w:val="00FE0599"/>
    <w:rsid w:val="00FE0F10"/>
    <w:rsid w:val="00FE19E4"/>
    <w:rsid w:val="00FE21C0"/>
    <w:rsid w:val="00FE2DB6"/>
    <w:rsid w:val="00FE372E"/>
    <w:rsid w:val="00FE3BDE"/>
    <w:rsid w:val="00FE54DA"/>
    <w:rsid w:val="00FE6526"/>
    <w:rsid w:val="00FE70EE"/>
    <w:rsid w:val="00FE7AC0"/>
    <w:rsid w:val="00FF16C3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customStyle="1" w:styleId="s1ppyq">
    <w:name w:val="s1ppyq"/>
    <w:basedOn w:val="Absatz-Standardschriftart"/>
    <w:rsid w:val="00922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ndrea.schmied@th-wildau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thodik.che-ranking.d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-wildau.de/index.php?id=1271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th-wildau.de/index.php?id=127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-wildau.de/index.php?id=12913" TargetMode="External"/><Relationship Id="rId14" Type="http://schemas.openxmlformats.org/officeDocument/2006/relationships/hyperlink" Target="mailto:presse@th-wil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9207E-94E1-4DFF-A975-51C9C057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Lange</cp:lastModifiedBy>
  <cp:revision>4</cp:revision>
  <dcterms:created xsi:type="dcterms:W3CDTF">2025-05-15T09:10:00Z</dcterms:created>
  <dcterms:modified xsi:type="dcterms:W3CDTF">2025-05-15T09:12:00Z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441eda79b400d8df3fe53260b5abc5ff30ecff51d077c598f19ac4d79e60f948</vt:lpwstr>
  </property>
</Properties>
</file>