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53801CAA"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C8528E">
        <w:rPr>
          <w:rFonts w:ascii="Arial" w:hAnsi="Arial" w:cs="Arial"/>
          <w:noProof/>
          <w:color w:val="141414"/>
          <w:sz w:val="16"/>
          <w:szCs w:val="16"/>
          <w:lang w:val="sv-SE"/>
        </w:rPr>
        <w:t>08</w:t>
      </w:r>
      <w:r w:rsidR="001956D1">
        <w:rPr>
          <w:rFonts w:ascii="Arial" w:hAnsi="Arial" w:cs="Arial"/>
          <w:noProof/>
          <w:color w:val="141414"/>
          <w:sz w:val="16"/>
          <w:szCs w:val="16"/>
          <w:lang w:val="sv-SE"/>
        </w:rPr>
        <w:t>-</w:t>
      </w:r>
      <w:r w:rsidR="00C8528E">
        <w:rPr>
          <w:rFonts w:ascii="Arial" w:hAnsi="Arial" w:cs="Arial"/>
          <w:noProof/>
          <w:color w:val="141414"/>
          <w:sz w:val="16"/>
          <w:szCs w:val="16"/>
          <w:lang w:val="sv-SE"/>
        </w:rPr>
        <w:t>01</w:t>
      </w:r>
      <w:r w:rsidR="001956D1">
        <w:rPr>
          <w:rFonts w:ascii="Arial" w:hAnsi="Arial" w:cs="Arial"/>
          <w:noProof/>
          <w:color w:val="141414"/>
          <w:sz w:val="16"/>
          <w:szCs w:val="16"/>
          <w:lang w:val="sv-SE"/>
        </w:rPr>
        <w:t>-</w:t>
      </w:r>
      <w:r w:rsidR="00C8528E">
        <w:rPr>
          <w:rFonts w:ascii="Arial" w:hAnsi="Arial" w:cs="Arial"/>
          <w:noProof/>
          <w:color w:val="141414"/>
          <w:sz w:val="16"/>
          <w:szCs w:val="16"/>
          <w:lang w:val="sv-SE"/>
        </w:rPr>
        <w:t>2025</w:t>
      </w:r>
    </w:p>
    <w:p w14:paraId="551F3DB8" w14:textId="602C2E02" w:rsidR="000E5DBF" w:rsidRPr="00DF106F" w:rsidRDefault="006C44D9" w:rsidP="00DF106F">
      <w:pPr>
        <w:pStyle w:val="Rubrik1"/>
        <w:spacing w:before="320" w:after="240"/>
        <w:rPr>
          <w:sz w:val="32"/>
          <w:lang w:val="sv-SE"/>
        </w:rPr>
      </w:pPr>
      <w:r w:rsidRPr="006C44D9">
        <w:rPr>
          <w:sz w:val="32"/>
          <w:lang w:val="sv-SE"/>
        </w:rPr>
        <w:t>engcon lance un nouveau modèle de tiltrotateur</w:t>
      </w:r>
    </w:p>
    <w:p w14:paraId="7DF76A18" w14:textId="135B83F4" w:rsidR="000E5DBF" w:rsidRPr="00C8528E" w:rsidRDefault="000E5DBF" w:rsidP="000E5DBF">
      <w:pPr>
        <w:pStyle w:val="Brdtextmedindrag"/>
        <w:spacing w:line="240" w:lineRule="auto"/>
        <w:ind w:firstLine="0"/>
        <w:rPr>
          <w:b/>
          <w:bCs/>
          <w:sz w:val="24"/>
          <w:lang w:val="en-US" w:eastAsia="en-GB" w:bidi="en-GB"/>
        </w:rPr>
      </w:pPr>
      <w:r w:rsidRPr="00C8528E">
        <w:rPr>
          <w:b/>
          <w:bCs/>
          <w:sz w:val="24"/>
          <w:lang w:val="en-US" w:eastAsia="en-GB" w:bidi="en-GB"/>
        </w:rPr>
        <w:t xml:space="preserve">engcon, le leader mondial de la fabrication de tiltrotateurs, lance un nouveau modèle amélioré. L'EC204 est un tiltrotateur pour les excavatrices de la classe de poids de 2 à 4 tonnes. Ce modèle possède les mêmes fonctions et caractéristiques que les modèles plus grands d'engcon. </w:t>
      </w:r>
    </w:p>
    <w:p w14:paraId="17AE2650" w14:textId="77777777" w:rsidR="000E5DBF" w:rsidRPr="003A2F1F" w:rsidRDefault="000E5DBF" w:rsidP="000E5DBF">
      <w:pPr>
        <w:pStyle w:val="Brdtextmedindrag"/>
        <w:spacing w:line="240" w:lineRule="auto"/>
        <w:rPr>
          <w:sz w:val="24"/>
          <w:lang w:val="en-US" w:eastAsia="en-GB" w:bidi="en-GB"/>
        </w:rPr>
      </w:pPr>
    </w:p>
    <w:p w14:paraId="0F008DD4" w14:textId="77777777" w:rsidR="000E5DBF" w:rsidRPr="003A2F1F" w:rsidRDefault="000E5DBF" w:rsidP="000E5DBF">
      <w:pPr>
        <w:pStyle w:val="Brdtextmedindrag"/>
        <w:spacing w:line="240" w:lineRule="auto"/>
        <w:ind w:firstLine="0"/>
        <w:rPr>
          <w:sz w:val="24"/>
          <w:lang w:val="en-US" w:eastAsia="en-GB" w:bidi="en-GB"/>
        </w:rPr>
      </w:pPr>
      <w:r w:rsidRPr="000E5DBF">
        <w:rPr>
          <w:sz w:val="24"/>
          <w:lang w:val="sv-SE" w:eastAsia="en-GB" w:bidi="en-GB"/>
        </w:rPr>
        <w:t xml:space="preserve">De plus en plus de personnes découvrent les avantages des tiltrotateurs. </w:t>
      </w:r>
      <w:r w:rsidRPr="003A2F1F">
        <w:rPr>
          <w:sz w:val="24"/>
          <w:lang w:val="en-US" w:eastAsia="en-GB" w:bidi="en-GB"/>
        </w:rPr>
        <w:t xml:space="preserve">L'un des principaux avantages est qu'il rend le creusement plus efficace et élargit la gamme d'applications de la pelle. Le tiltrotateur transforme la pelle en un porte-outil flexible, réduisant à la fois le besoin d'autres machines et la main d'œuvre autour de la pelle. Il en résulte une rentabilité accrue pour le client final. </w:t>
      </w:r>
    </w:p>
    <w:p w14:paraId="520D4A5B" w14:textId="77777777" w:rsidR="000E5DBF" w:rsidRPr="003A2F1F" w:rsidRDefault="000E5DBF" w:rsidP="000E5DBF">
      <w:pPr>
        <w:pStyle w:val="Brdtextmedindrag"/>
        <w:spacing w:line="240" w:lineRule="auto"/>
        <w:ind w:firstLine="0"/>
        <w:rPr>
          <w:sz w:val="24"/>
          <w:lang w:val="en-US" w:eastAsia="en-GB" w:bidi="en-GB"/>
        </w:rPr>
      </w:pPr>
    </w:p>
    <w:p w14:paraId="234DAB6D" w14:textId="77A362AC" w:rsidR="000E5DBF" w:rsidRPr="003A2F1F" w:rsidRDefault="000E5DBF" w:rsidP="000E5DBF">
      <w:pPr>
        <w:pStyle w:val="Brdtextmedindrag"/>
        <w:spacing w:line="240" w:lineRule="auto"/>
        <w:ind w:firstLine="0"/>
        <w:rPr>
          <w:sz w:val="24"/>
          <w:lang w:val="en-US" w:eastAsia="en-GB" w:bidi="en-GB"/>
        </w:rPr>
      </w:pPr>
      <w:r w:rsidRPr="003A2F1F">
        <w:rPr>
          <w:sz w:val="24"/>
          <w:lang w:val="en-US" w:eastAsia="en-GB" w:bidi="en-GB"/>
        </w:rPr>
        <w:t>engcon travaille constamment à l'amélioration de ses produits. Afin de faire un pas de plus dans l'amélioration pour le client final, engcon lance maintenant une version améliorée du populaire EC204 avec les mêmes fonctions et caractéristiques que les plus grands modèles d'engcon.</w:t>
      </w:r>
    </w:p>
    <w:p w14:paraId="58130383" w14:textId="77777777" w:rsidR="000E5DBF" w:rsidRPr="003A2F1F" w:rsidRDefault="000E5DBF" w:rsidP="000E5DBF">
      <w:pPr>
        <w:pStyle w:val="Brdtextmedindrag"/>
        <w:spacing w:line="240" w:lineRule="auto"/>
        <w:ind w:firstLine="0"/>
        <w:rPr>
          <w:sz w:val="24"/>
          <w:lang w:val="en-US" w:eastAsia="en-GB" w:bidi="en-GB"/>
        </w:rPr>
      </w:pPr>
    </w:p>
    <w:p w14:paraId="75B62AEB" w14:textId="62EA7839" w:rsidR="000E5DBF" w:rsidRPr="008507B9" w:rsidRDefault="000E5DBF" w:rsidP="000E5DBF">
      <w:pPr>
        <w:pStyle w:val="Brdtextmedindrag"/>
        <w:spacing w:line="240" w:lineRule="auto"/>
        <w:ind w:firstLine="0"/>
        <w:rPr>
          <w:sz w:val="24"/>
          <w:lang w:val="en-US" w:eastAsia="en-GB" w:bidi="en-GB"/>
        </w:rPr>
      </w:pPr>
      <w:r w:rsidRPr="003A2F1F">
        <w:rPr>
          <w:sz w:val="24"/>
          <w:lang w:val="en-US" w:eastAsia="en-GB" w:bidi="en-GB"/>
        </w:rPr>
        <w:t xml:space="preserve">Le modèle actualisé de l'EC204, qui convient aux pelles de la classe de taille de 2 à 4 tonnes, est doté du système d'attache rapide EC-Oil d'engcon au-dessus et au-dessous du tiltrotator, qui est unique sur les machines plus petites. Il est ainsi plus facile de changer d'accessoire ou de déconnecter le tiltrotateur si nécessaire. Il offre un angle d'inclinaison de 45 degrés, une rotation infinie et la possibilité de monter facilement différents accessoires, ce qui contribue à la polyvalence et à la flexibilité des travaux d'excavation.  </w:t>
      </w:r>
      <w:r w:rsidRPr="008507B9">
        <w:rPr>
          <w:sz w:val="24"/>
          <w:lang w:val="en-US" w:eastAsia="en-GB" w:bidi="en-GB"/>
        </w:rPr>
        <w:t>Le modèle est également préparé pour ePS, le système innovant d'engcon pour la compatibilité avec systèmes de guidage.</w:t>
      </w:r>
    </w:p>
    <w:p w14:paraId="0B64CE0E" w14:textId="77777777" w:rsidR="000E5DBF" w:rsidRPr="008507B9" w:rsidRDefault="000E5DBF" w:rsidP="000E5DBF">
      <w:pPr>
        <w:pStyle w:val="Brdtextmedindrag"/>
        <w:spacing w:line="240" w:lineRule="auto"/>
        <w:ind w:firstLine="0"/>
        <w:rPr>
          <w:sz w:val="24"/>
          <w:lang w:val="en-US" w:eastAsia="en-GB" w:bidi="en-GB"/>
        </w:rPr>
      </w:pPr>
    </w:p>
    <w:p w14:paraId="68996DA8" w14:textId="4DF6AD57" w:rsidR="000E5DBF" w:rsidRPr="008507B9" w:rsidRDefault="000E5DBF" w:rsidP="000E5DBF">
      <w:pPr>
        <w:pStyle w:val="Brdtextmedindrag"/>
        <w:spacing w:line="240" w:lineRule="auto"/>
        <w:ind w:firstLine="0"/>
        <w:rPr>
          <w:sz w:val="24"/>
          <w:lang w:val="en-US" w:eastAsia="en-GB" w:bidi="en-GB"/>
        </w:rPr>
      </w:pPr>
      <w:r w:rsidRPr="008507B9">
        <w:rPr>
          <w:sz w:val="24"/>
          <w:lang w:val="en-US" w:eastAsia="en-GB" w:bidi="en-GB"/>
        </w:rPr>
        <w:t>"Je suis très fier que nous puissions livrer notre système d'attache rapide automatique EC-Oil à la fois au-dessus et au-dessous du tiltrotateur pour la classe des 2 à 4 tonnes, cela fait vraiment de la pelle le porte-outil ultime", déclare Martin Engström, chef de produit chez engcon. "Nos clients peuvent compter sur engcon pour toujours proposer des technologies de pointe qui améliorent leur rentabilité", poursuit-il.</w:t>
      </w:r>
    </w:p>
    <w:p w14:paraId="34BDE0B0" w14:textId="77777777" w:rsidR="000E5DBF" w:rsidRPr="008507B9" w:rsidRDefault="000E5DBF" w:rsidP="000E5DBF">
      <w:pPr>
        <w:pStyle w:val="Brdtextmedindrag"/>
        <w:spacing w:line="240" w:lineRule="auto"/>
        <w:ind w:firstLine="0"/>
        <w:rPr>
          <w:sz w:val="24"/>
          <w:lang w:val="en-US" w:eastAsia="en-GB" w:bidi="en-GB"/>
        </w:rPr>
      </w:pPr>
    </w:p>
    <w:p w14:paraId="0249B97C" w14:textId="7C64DBCA" w:rsidR="000E5DBF" w:rsidRPr="008507B9" w:rsidRDefault="000E5DBF" w:rsidP="000E5DBF">
      <w:pPr>
        <w:pStyle w:val="Brdtextmedindrag"/>
        <w:spacing w:line="240" w:lineRule="auto"/>
        <w:ind w:firstLine="0"/>
        <w:rPr>
          <w:sz w:val="24"/>
          <w:lang w:val="en-US" w:eastAsia="en-GB" w:bidi="en-GB"/>
        </w:rPr>
      </w:pPr>
      <w:r w:rsidRPr="008507B9">
        <w:rPr>
          <w:sz w:val="24"/>
          <w:lang w:val="en-US" w:eastAsia="en-GB" w:bidi="en-GB"/>
        </w:rPr>
        <w:t>Le modèle actualisé de l'EC204 est disponible sur le marché à partir de janvier 2025.</w:t>
      </w:r>
    </w:p>
    <w:p w14:paraId="6CD6F940" w14:textId="77777777" w:rsidR="003A2F1F" w:rsidRPr="008507B9" w:rsidRDefault="003A2F1F" w:rsidP="003A2F1F">
      <w:pPr>
        <w:pStyle w:val="Brdtextmedindrag"/>
        <w:spacing w:line="240" w:lineRule="auto"/>
        <w:ind w:firstLine="0"/>
        <w:rPr>
          <w:sz w:val="24"/>
          <w:lang w:val="en-US" w:eastAsia="en-GB" w:bidi="en-GB"/>
        </w:rPr>
      </w:pPr>
    </w:p>
    <w:p w14:paraId="27415790" w14:textId="245DA688" w:rsidR="003A2F1F" w:rsidRPr="008507B9" w:rsidRDefault="003A2F1F" w:rsidP="008507B9">
      <w:pPr>
        <w:pStyle w:val="Brdtextmedindrag"/>
        <w:spacing w:after="240" w:line="240" w:lineRule="auto"/>
        <w:ind w:firstLine="0"/>
        <w:rPr>
          <w:b/>
          <w:bCs/>
          <w:sz w:val="28"/>
          <w:szCs w:val="28"/>
          <w:lang w:val="en-US" w:eastAsia="en-GB" w:bidi="en-GB"/>
        </w:rPr>
      </w:pPr>
      <w:r w:rsidRPr="008507B9">
        <w:rPr>
          <w:b/>
          <w:bCs/>
          <w:sz w:val="28"/>
          <w:szCs w:val="28"/>
          <w:lang w:val="en-US" w:eastAsia="en-GB" w:bidi="en-GB"/>
        </w:rPr>
        <w:t>À propos de EC-Oil</w:t>
      </w:r>
      <w:r w:rsidR="00DC40AE">
        <w:rPr>
          <w:b/>
          <w:bCs/>
          <w:sz w:val="28"/>
          <w:szCs w:val="28"/>
          <w:lang w:val="en-US" w:eastAsia="en-GB" w:bidi="en-GB"/>
        </w:rPr>
        <w:t>:</w:t>
      </w:r>
    </w:p>
    <w:p w14:paraId="10C8EF14" w14:textId="77777777" w:rsidR="003A2F1F" w:rsidRPr="008507B9" w:rsidRDefault="003A2F1F" w:rsidP="003A2F1F">
      <w:pPr>
        <w:pStyle w:val="Brdtextmedindrag"/>
        <w:spacing w:line="240" w:lineRule="auto"/>
        <w:ind w:firstLine="0"/>
        <w:rPr>
          <w:sz w:val="24"/>
          <w:lang w:val="en-US" w:eastAsia="en-GB" w:bidi="en-GB"/>
        </w:rPr>
      </w:pPr>
      <w:r w:rsidRPr="008507B9">
        <w:rPr>
          <w:sz w:val="24"/>
          <w:lang w:val="en-US" w:eastAsia="en-GB" w:bidi="en-GB"/>
        </w:rPr>
        <w:t>EC-Oil est une solution composée de blocs hydrauliques pour les connexions hydrauliques, électriques et de lubrification centrale. Lorsque EC-Oil est monté sur l'attache rapide Q-Safe, la combinaison permet une connexion entièrement automatique des accessoires hydrauliques tels que les tiltrotateurs, les grappins, les balayeuses, les vibrateurs de sol, etc. L'opérateur n'a pas besoin de quitter le siège du conducteur pour connecter les accessoires, ce qui augmente la sécurité de l'opérateur de la pelle.</w:t>
      </w:r>
    </w:p>
    <w:p w14:paraId="5448594F" w14:textId="77777777" w:rsidR="003A2F1F" w:rsidRPr="008507B9" w:rsidRDefault="003A2F1F" w:rsidP="003A2F1F">
      <w:pPr>
        <w:pStyle w:val="Brdtextmedindrag"/>
        <w:spacing w:line="240" w:lineRule="auto"/>
        <w:ind w:firstLine="0"/>
        <w:rPr>
          <w:sz w:val="24"/>
          <w:lang w:val="en-US" w:eastAsia="en-GB" w:bidi="en-GB"/>
        </w:rPr>
      </w:pPr>
    </w:p>
    <w:p w14:paraId="07889BD9" w14:textId="3B9A1B3B" w:rsidR="003A2F1F" w:rsidRPr="008507B9" w:rsidRDefault="003A2F1F" w:rsidP="003A2F1F">
      <w:pPr>
        <w:pStyle w:val="Brdtextmedindrag"/>
        <w:spacing w:line="240" w:lineRule="auto"/>
        <w:ind w:firstLine="0"/>
        <w:rPr>
          <w:b/>
          <w:bCs/>
          <w:sz w:val="24"/>
          <w:lang w:val="en-US" w:eastAsia="en-GB" w:bidi="en-GB"/>
        </w:rPr>
      </w:pPr>
      <w:hyperlink r:id="rId10" w:history="1">
        <w:r w:rsidRPr="0043380B">
          <w:rPr>
            <w:rStyle w:val="Hyperlnk"/>
            <w:b/>
            <w:bCs/>
            <w:sz w:val="24"/>
            <w:lang w:val="en-US" w:eastAsia="en-GB" w:bidi="en-GB"/>
          </w:rPr>
          <w:t>Lien vers EC-Oil</w:t>
        </w:r>
      </w:hyperlink>
    </w:p>
    <w:p w14:paraId="1A0738F4" w14:textId="77777777" w:rsidR="003A2F1F" w:rsidRPr="008507B9" w:rsidRDefault="003A2F1F" w:rsidP="003A2F1F">
      <w:pPr>
        <w:pStyle w:val="Brdtextmedindrag"/>
        <w:spacing w:line="240" w:lineRule="auto"/>
        <w:ind w:firstLine="0"/>
        <w:rPr>
          <w:b/>
          <w:bCs/>
          <w:sz w:val="28"/>
          <w:szCs w:val="28"/>
          <w:lang w:val="en-US" w:eastAsia="en-GB" w:bidi="en-GB"/>
        </w:rPr>
      </w:pPr>
    </w:p>
    <w:p w14:paraId="1CA8DACD" w14:textId="7620FE83" w:rsidR="003A2F1F" w:rsidRPr="008507B9" w:rsidRDefault="003A2F1F" w:rsidP="008507B9">
      <w:pPr>
        <w:pStyle w:val="Brdtextmedindrag"/>
        <w:spacing w:after="240" w:line="240" w:lineRule="auto"/>
        <w:ind w:firstLine="0"/>
        <w:rPr>
          <w:b/>
          <w:bCs/>
          <w:sz w:val="28"/>
          <w:szCs w:val="28"/>
          <w:lang w:val="en-US" w:eastAsia="en-GB" w:bidi="en-GB"/>
        </w:rPr>
      </w:pPr>
      <w:r w:rsidRPr="008507B9">
        <w:rPr>
          <w:b/>
          <w:bCs/>
          <w:sz w:val="28"/>
          <w:szCs w:val="28"/>
          <w:lang w:val="en-US" w:eastAsia="en-GB" w:bidi="en-GB"/>
        </w:rPr>
        <w:t>Fiche technique EC204:</w:t>
      </w:r>
    </w:p>
    <w:p w14:paraId="14DEB421" w14:textId="5D93EC7A"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Longueur totale : 463 mm</w:t>
      </w:r>
    </w:p>
    <w:p w14:paraId="3EB11EAB" w14:textId="578C5408"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Hauteur de construction à partir de 310 mm</w:t>
      </w:r>
    </w:p>
    <w:p w14:paraId="2BF2674E" w14:textId="07A847CA"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Poids : 129 kg</w:t>
      </w:r>
    </w:p>
    <w:p w14:paraId="0D71E55E" w14:textId="10B1FCCA"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Inclinaison : 2*45°</w:t>
      </w:r>
    </w:p>
    <w:p w14:paraId="65790C4E" w14:textId="63BAA2B1"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Supports standard S40</w:t>
      </w:r>
    </w:p>
    <w:p w14:paraId="6FD9FF46" w14:textId="4977DE12"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Largeur maximale de la benne enregistrée par l'engcon : (mm) 1 000</w:t>
      </w:r>
    </w:p>
    <w:p w14:paraId="192312B3" w14:textId="11A5E138" w:rsidR="003A2F1F" w:rsidRPr="00C8528E" w:rsidRDefault="003A2F1F" w:rsidP="008507B9">
      <w:pPr>
        <w:pStyle w:val="Brdtextmedindrag"/>
        <w:numPr>
          <w:ilvl w:val="0"/>
          <w:numId w:val="34"/>
        </w:numPr>
        <w:spacing w:line="240" w:lineRule="auto"/>
        <w:rPr>
          <w:sz w:val="24"/>
          <w:lang w:val="en-US" w:eastAsia="en-GB" w:bidi="en-GB"/>
        </w:rPr>
      </w:pPr>
      <w:r w:rsidRPr="00C8528E">
        <w:rPr>
          <w:sz w:val="24"/>
          <w:lang w:val="en-US" w:eastAsia="en-GB" w:bidi="en-GB"/>
        </w:rPr>
        <w:t>Poids de la machine de base : 2-4 tonnes</w:t>
      </w:r>
    </w:p>
    <w:p w14:paraId="719110A6" w14:textId="468E7775" w:rsidR="003A2F1F" w:rsidRPr="00C8528E" w:rsidRDefault="003A2F1F" w:rsidP="008507B9">
      <w:pPr>
        <w:pStyle w:val="Brdtextmedindrag"/>
        <w:numPr>
          <w:ilvl w:val="0"/>
          <w:numId w:val="34"/>
        </w:numPr>
        <w:spacing w:line="240" w:lineRule="auto"/>
        <w:rPr>
          <w:sz w:val="24"/>
          <w:lang w:val="en-US" w:eastAsia="en-GB" w:bidi="en-GB"/>
        </w:rPr>
      </w:pPr>
      <w:r w:rsidRPr="00C8528E">
        <w:rPr>
          <w:sz w:val="24"/>
          <w:lang w:val="en-US" w:eastAsia="en-GB" w:bidi="en-GB"/>
        </w:rPr>
        <w:t>Compatible avec le capteur d'angle d'inclinaison et de rotation.</w:t>
      </w:r>
    </w:p>
    <w:p w14:paraId="4BB592F1" w14:textId="561AF6FB" w:rsidR="003A2F1F" w:rsidRPr="00C8528E" w:rsidRDefault="003A2F1F" w:rsidP="008507B9">
      <w:pPr>
        <w:pStyle w:val="Brdtextmedindrag"/>
        <w:numPr>
          <w:ilvl w:val="0"/>
          <w:numId w:val="34"/>
        </w:numPr>
        <w:spacing w:line="240" w:lineRule="auto"/>
        <w:rPr>
          <w:sz w:val="24"/>
          <w:lang w:val="en-US" w:eastAsia="en-GB" w:bidi="en-GB"/>
        </w:rPr>
      </w:pPr>
      <w:r w:rsidRPr="00C8528E">
        <w:rPr>
          <w:sz w:val="24"/>
          <w:lang w:val="en-US" w:eastAsia="en-GB" w:bidi="en-GB"/>
        </w:rPr>
        <w:t>Compatibilité avec DC2, SS9, SS0, compatibilité DC3 à venir.</w:t>
      </w:r>
    </w:p>
    <w:p w14:paraId="0FD2F687" w14:textId="77777777" w:rsidR="003A2F1F" w:rsidRPr="00C8528E" w:rsidRDefault="003A2F1F" w:rsidP="003A2F1F">
      <w:pPr>
        <w:pStyle w:val="Brdtextmedindrag"/>
        <w:spacing w:line="240" w:lineRule="auto"/>
        <w:rPr>
          <w:sz w:val="24"/>
          <w:lang w:val="en-US" w:eastAsia="en-GB" w:bidi="en-GB"/>
        </w:rPr>
      </w:pPr>
    </w:p>
    <w:p w14:paraId="0F4F1CDA" w14:textId="21CFF465" w:rsidR="003A2F1F" w:rsidRPr="0043380B" w:rsidRDefault="003A2F1F" w:rsidP="003A2F1F">
      <w:pPr>
        <w:pStyle w:val="Brdtextmedindrag"/>
        <w:spacing w:line="240" w:lineRule="auto"/>
        <w:ind w:firstLine="0"/>
        <w:rPr>
          <w:b/>
          <w:bCs/>
          <w:sz w:val="24"/>
          <w:lang w:val="en-US" w:eastAsia="en-GB" w:bidi="en-GB"/>
        </w:rPr>
      </w:pPr>
      <w:hyperlink r:id="rId11" w:history="1">
        <w:r w:rsidRPr="00094B9A">
          <w:rPr>
            <w:rStyle w:val="Hyperlnk"/>
            <w:b/>
            <w:bCs/>
            <w:sz w:val="24"/>
            <w:lang w:val="en-US" w:eastAsia="en-GB" w:bidi="en-GB"/>
          </w:rPr>
          <w:t>Lien vers EC204</w:t>
        </w:r>
      </w:hyperlink>
    </w:p>
    <w:p w14:paraId="047A72EA" w14:textId="77777777" w:rsidR="004C36B7" w:rsidRPr="0043380B" w:rsidRDefault="004C36B7" w:rsidP="007D183B">
      <w:pPr>
        <w:pStyle w:val="Brdtextmedindrag"/>
        <w:ind w:firstLine="0"/>
        <w:rPr>
          <w:color w:val="FF0000"/>
          <w:sz w:val="20"/>
          <w:szCs w:val="20"/>
          <w:lang w:val="en-US" w:eastAsia="en-GB" w:bidi="en-GB"/>
        </w:rPr>
      </w:pPr>
    </w:p>
    <w:p w14:paraId="2CF24844" w14:textId="77777777" w:rsidR="00DC0A40" w:rsidRPr="0043380B" w:rsidRDefault="00DC0A40" w:rsidP="007D183B">
      <w:pPr>
        <w:pStyle w:val="Brdtextmedindrag"/>
        <w:ind w:firstLine="0"/>
        <w:rPr>
          <w:color w:val="FF0000"/>
          <w:sz w:val="20"/>
          <w:szCs w:val="20"/>
          <w:lang w:val="en-US" w:eastAsia="en-GB" w:bidi="en-GB"/>
        </w:rPr>
      </w:pPr>
    </w:p>
    <w:p w14:paraId="3CB1F0AF" w14:textId="77777777" w:rsidR="00DC0A40" w:rsidRPr="0043380B" w:rsidRDefault="00DC0A40" w:rsidP="007D183B">
      <w:pPr>
        <w:pStyle w:val="Brdtextmedindrag"/>
        <w:ind w:firstLine="0"/>
        <w:rPr>
          <w:color w:val="FF0000"/>
          <w:sz w:val="20"/>
          <w:szCs w:val="20"/>
          <w:lang w:val="en-US" w:eastAsia="en-GB" w:bidi="en-GB"/>
        </w:rPr>
      </w:pPr>
    </w:p>
    <w:p w14:paraId="7C8CDAE8" w14:textId="77777777" w:rsidR="0043380B" w:rsidRPr="0043380B" w:rsidRDefault="0043380B" w:rsidP="007D183B">
      <w:pPr>
        <w:pStyle w:val="Brdtextmedindrag"/>
        <w:ind w:firstLine="0"/>
        <w:rPr>
          <w:color w:val="FF0000"/>
          <w:sz w:val="20"/>
          <w:szCs w:val="20"/>
          <w:lang w:val="en-US" w:eastAsia="en-GB" w:bidi="en-GB"/>
        </w:rPr>
      </w:pPr>
    </w:p>
    <w:p w14:paraId="7ECD53CB" w14:textId="77777777" w:rsidR="0043380B" w:rsidRPr="0043380B" w:rsidRDefault="0043380B" w:rsidP="007D183B">
      <w:pPr>
        <w:pStyle w:val="Brdtextmedindrag"/>
        <w:ind w:firstLine="0"/>
        <w:rPr>
          <w:color w:val="FF0000"/>
          <w:sz w:val="20"/>
          <w:szCs w:val="20"/>
          <w:lang w:val="en-US" w:eastAsia="en-GB" w:bidi="en-GB"/>
        </w:rPr>
      </w:pPr>
    </w:p>
    <w:p w14:paraId="7C36FE8A" w14:textId="77777777" w:rsidR="0043380B" w:rsidRPr="0043380B" w:rsidRDefault="0043380B" w:rsidP="007D183B">
      <w:pPr>
        <w:pStyle w:val="Brdtextmedindrag"/>
        <w:ind w:firstLine="0"/>
        <w:rPr>
          <w:color w:val="FF0000"/>
          <w:sz w:val="20"/>
          <w:szCs w:val="20"/>
          <w:lang w:val="en-US" w:eastAsia="en-GB" w:bidi="en-GB"/>
        </w:rPr>
      </w:pPr>
    </w:p>
    <w:p w14:paraId="16E08FF5" w14:textId="77777777" w:rsidR="0043380B" w:rsidRPr="0043380B" w:rsidRDefault="0043380B" w:rsidP="007D183B">
      <w:pPr>
        <w:pStyle w:val="Brdtextmedindrag"/>
        <w:ind w:firstLine="0"/>
        <w:rPr>
          <w:color w:val="FF0000"/>
          <w:sz w:val="20"/>
          <w:szCs w:val="20"/>
          <w:lang w:val="en-US" w:eastAsia="en-GB" w:bidi="en-GB"/>
        </w:rPr>
      </w:pPr>
    </w:p>
    <w:p w14:paraId="44CB912C" w14:textId="77777777" w:rsidR="0043380B" w:rsidRPr="0043380B" w:rsidRDefault="0043380B" w:rsidP="007D183B">
      <w:pPr>
        <w:pStyle w:val="Brdtextmedindrag"/>
        <w:ind w:firstLine="0"/>
        <w:rPr>
          <w:color w:val="FF0000"/>
          <w:sz w:val="20"/>
          <w:szCs w:val="20"/>
          <w:lang w:val="en-US" w:eastAsia="en-GB" w:bidi="en-GB"/>
        </w:rPr>
      </w:pPr>
    </w:p>
    <w:p w14:paraId="5051BCEB" w14:textId="77777777" w:rsidR="0043380B" w:rsidRPr="0043380B" w:rsidRDefault="0043380B" w:rsidP="007D183B">
      <w:pPr>
        <w:pStyle w:val="Brdtextmedindrag"/>
        <w:ind w:firstLine="0"/>
        <w:rPr>
          <w:color w:val="FF0000"/>
          <w:sz w:val="20"/>
          <w:szCs w:val="20"/>
          <w:lang w:val="en-US" w:eastAsia="en-GB" w:bidi="en-GB"/>
        </w:rPr>
      </w:pPr>
    </w:p>
    <w:p w14:paraId="4CB8B361" w14:textId="77777777" w:rsidR="0043380B" w:rsidRPr="0043380B" w:rsidRDefault="0043380B" w:rsidP="007D183B">
      <w:pPr>
        <w:pStyle w:val="Brdtextmedindrag"/>
        <w:ind w:firstLine="0"/>
        <w:rPr>
          <w:color w:val="FF0000"/>
          <w:sz w:val="20"/>
          <w:szCs w:val="20"/>
          <w:lang w:val="en-US" w:eastAsia="en-GB" w:bidi="en-GB"/>
        </w:rPr>
      </w:pPr>
    </w:p>
    <w:p w14:paraId="2CB1FDFD" w14:textId="77777777" w:rsidR="0043380B" w:rsidRPr="0043380B" w:rsidRDefault="0043380B" w:rsidP="007D183B">
      <w:pPr>
        <w:pStyle w:val="Brdtextmedindrag"/>
        <w:ind w:firstLine="0"/>
        <w:rPr>
          <w:color w:val="FF0000"/>
          <w:sz w:val="20"/>
          <w:szCs w:val="20"/>
          <w:lang w:val="en-US" w:eastAsia="en-GB" w:bidi="en-GB"/>
        </w:rPr>
      </w:pPr>
    </w:p>
    <w:p w14:paraId="45B3AED7" w14:textId="77777777" w:rsidR="0043380B" w:rsidRPr="0043380B" w:rsidRDefault="0043380B" w:rsidP="007D183B">
      <w:pPr>
        <w:pStyle w:val="Brdtextmedindrag"/>
        <w:ind w:firstLine="0"/>
        <w:rPr>
          <w:color w:val="FF0000"/>
          <w:sz w:val="20"/>
          <w:szCs w:val="20"/>
          <w:lang w:val="en-US" w:eastAsia="en-GB" w:bidi="en-GB"/>
        </w:rPr>
      </w:pPr>
    </w:p>
    <w:p w14:paraId="5D41305D" w14:textId="77777777" w:rsidR="0043380B" w:rsidRPr="0043380B" w:rsidRDefault="0043380B" w:rsidP="007D183B">
      <w:pPr>
        <w:pStyle w:val="Brdtextmedindrag"/>
        <w:ind w:firstLine="0"/>
        <w:rPr>
          <w:color w:val="FF0000"/>
          <w:sz w:val="20"/>
          <w:szCs w:val="20"/>
          <w:lang w:val="en-US" w:eastAsia="en-GB" w:bidi="en-GB"/>
        </w:rPr>
      </w:pPr>
    </w:p>
    <w:p w14:paraId="3D105846" w14:textId="77777777" w:rsidR="00774F27" w:rsidRPr="0043380B" w:rsidRDefault="00774F27" w:rsidP="007D183B">
      <w:pPr>
        <w:pStyle w:val="Brdtextmedindrag"/>
        <w:ind w:firstLine="0"/>
        <w:rPr>
          <w:color w:val="FF0000"/>
          <w:sz w:val="20"/>
          <w:szCs w:val="20"/>
          <w:lang w:val="en-US" w:eastAsia="en-GB" w:bidi="en-GB"/>
        </w:rPr>
      </w:pPr>
    </w:p>
    <w:p w14:paraId="02C62B88" w14:textId="77777777" w:rsidR="009F67CF" w:rsidRPr="0043380B" w:rsidRDefault="009F67CF" w:rsidP="009F67CF">
      <w:pPr>
        <w:rPr>
          <w:rFonts w:eastAsia="Calibri" w:cs="Arial"/>
          <w:b/>
          <w:sz w:val="24"/>
          <w:szCs w:val="24"/>
          <w:lang w:val="en-US"/>
        </w:rPr>
      </w:pPr>
    </w:p>
    <w:p w14:paraId="75197363" w14:textId="77777777" w:rsidR="00123C48" w:rsidRPr="00F91182" w:rsidRDefault="00123C48" w:rsidP="00123C48">
      <w:pPr>
        <w:spacing w:line="240" w:lineRule="auto"/>
        <w:rPr>
          <w:rStyle w:val="normaltextrun"/>
          <w:rFonts w:ascii="Arial" w:hAnsi="Arial" w:cs="Arial"/>
          <w:sz w:val="24"/>
          <w:szCs w:val="24"/>
          <w:lang w:val="nl-NL"/>
        </w:rPr>
      </w:pPr>
      <w:r w:rsidRPr="0043380B">
        <w:rPr>
          <w:rFonts w:ascii="Arial" w:eastAsia="Arial" w:hAnsi="Arial" w:cs="Arial"/>
          <w:b/>
          <w:sz w:val="24"/>
          <w:szCs w:val="24"/>
          <w:lang w:val="en-US" w:bidi="fr-FR"/>
        </w:rPr>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2"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3"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4784C" w14:textId="77777777" w:rsidR="00A65B97" w:rsidRDefault="00A65B97">
      <w:pPr>
        <w:spacing w:line="240" w:lineRule="auto"/>
      </w:pPr>
      <w:r>
        <w:separator/>
      </w:r>
    </w:p>
  </w:endnote>
  <w:endnote w:type="continuationSeparator" w:id="0">
    <w:p w14:paraId="5947B50E" w14:textId="77777777" w:rsidR="00A65B97" w:rsidRDefault="00A65B97">
      <w:pPr>
        <w:spacing w:line="240" w:lineRule="auto"/>
      </w:pPr>
      <w:r>
        <w:continuationSeparator/>
      </w:r>
    </w:p>
  </w:endnote>
  <w:endnote w:type="continuationNotice" w:id="1">
    <w:p w14:paraId="3D69D1E8" w14:textId="77777777" w:rsidR="00A65B97" w:rsidRDefault="00A65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931DD" w14:textId="77777777" w:rsidR="00A65B97" w:rsidRDefault="00A65B97">
      <w:pPr>
        <w:spacing w:line="240" w:lineRule="auto"/>
      </w:pPr>
      <w:r>
        <w:separator/>
      </w:r>
    </w:p>
  </w:footnote>
  <w:footnote w:type="continuationSeparator" w:id="0">
    <w:p w14:paraId="767079E1" w14:textId="77777777" w:rsidR="00A65B97" w:rsidRDefault="00A65B97">
      <w:pPr>
        <w:spacing w:line="240" w:lineRule="auto"/>
      </w:pPr>
      <w:r>
        <w:continuationSeparator/>
      </w:r>
    </w:p>
  </w:footnote>
  <w:footnote w:type="continuationNotice" w:id="1">
    <w:p w14:paraId="37C0F944" w14:textId="77777777" w:rsidR="00A65B97" w:rsidRDefault="00A65B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AFB7DCE"/>
    <w:multiLevelType w:val="hybridMultilevel"/>
    <w:tmpl w:val="2C9E1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851333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4B9A"/>
    <w:rsid w:val="00095E66"/>
    <w:rsid w:val="000B0BEC"/>
    <w:rsid w:val="000B4014"/>
    <w:rsid w:val="000B660A"/>
    <w:rsid w:val="000C141B"/>
    <w:rsid w:val="000C5524"/>
    <w:rsid w:val="000C7540"/>
    <w:rsid w:val="000D773F"/>
    <w:rsid w:val="000E5DBF"/>
    <w:rsid w:val="000F0B2A"/>
    <w:rsid w:val="00100572"/>
    <w:rsid w:val="00101AC0"/>
    <w:rsid w:val="0010211C"/>
    <w:rsid w:val="00117B54"/>
    <w:rsid w:val="001223BD"/>
    <w:rsid w:val="00123C48"/>
    <w:rsid w:val="00123F5A"/>
    <w:rsid w:val="00124F35"/>
    <w:rsid w:val="001263CD"/>
    <w:rsid w:val="001315F7"/>
    <w:rsid w:val="00151B95"/>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47D19"/>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2F1F"/>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380B"/>
    <w:rsid w:val="00436161"/>
    <w:rsid w:val="00441C8F"/>
    <w:rsid w:val="00457B51"/>
    <w:rsid w:val="004659A0"/>
    <w:rsid w:val="0047183D"/>
    <w:rsid w:val="00484C29"/>
    <w:rsid w:val="004955AD"/>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C44D9"/>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B308A"/>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7B9"/>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5B97"/>
    <w:rsid w:val="00A661BB"/>
    <w:rsid w:val="00A70EC5"/>
    <w:rsid w:val="00A80495"/>
    <w:rsid w:val="00A86CB3"/>
    <w:rsid w:val="00A9015D"/>
    <w:rsid w:val="00A91976"/>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65819"/>
    <w:rsid w:val="00B7321C"/>
    <w:rsid w:val="00B77D87"/>
    <w:rsid w:val="00B80B0A"/>
    <w:rsid w:val="00B87337"/>
    <w:rsid w:val="00B93808"/>
    <w:rsid w:val="00BA569B"/>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28E"/>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40AE"/>
    <w:rsid w:val="00DC5FC4"/>
    <w:rsid w:val="00DD366C"/>
    <w:rsid w:val="00DE2ECF"/>
    <w:rsid w:val="00DE4DD1"/>
    <w:rsid w:val="00DE6A00"/>
    <w:rsid w:val="00DF106F"/>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D3693"/>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B57A8"/>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gc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engstrom@engc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r_be/tiltrotateurs/ec204.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ngcon.com/fr_be/options/systeme-de-raccordement-automatique-ec-oi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20</TotalTime>
  <Pages>2</Pages>
  <Words>685</Words>
  <Characters>3634</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4311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61</cp:revision>
  <cp:lastPrinted>2023-10-26T09:17:00Z</cp:lastPrinted>
  <dcterms:created xsi:type="dcterms:W3CDTF">2023-10-21T13:26:00Z</dcterms:created>
  <dcterms:modified xsi:type="dcterms:W3CDTF">2025-01-07T14:06:00Z</dcterms:modified>
</cp:coreProperties>
</file>