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E5" w:rsidRPr="002D3D45" w:rsidRDefault="007746B8">
      <w:r w:rsidRPr="00B96929">
        <w:rPr>
          <w:i/>
          <w:u w:val="single"/>
        </w:rPr>
        <w:t>Pressemeddelelse</w:t>
      </w:r>
      <w:r w:rsidR="002D3D45">
        <w:tab/>
      </w:r>
      <w:r w:rsidR="002D3D45">
        <w:tab/>
      </w:r>
      <w:r w:rsidR="002D3D45">
        <w:tab/>
      </w:r>
      <w:r w:rsidR="00B96929">
        <w:tab/>
      </w:r>
      <w:r w:rsidR="003008A5">
        <w:tab/>
      </w:r>
      <w:r w:rsidR="00122E6B">
        <w:t>1</w:t>
      </w:r>
      <w:r w:rsidR="003F5C25">
        <w:t>4</w:t>
      </w:r>
      <w:r w:rsidR="00122E6B">
        <w:t>. juni</w:t>
      </w:r>
      <w:r w:rsidR="002D3D45">
        <w:t xml:space="preserve"> 2019</w:t>
      </w:r>
    </w:p>
    <w:p w:rsidR="00DE2537" w:rsidRDefault="000073C9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302F30">
        <w:rPr>
          <w:b/>
          <w:sz w:val="32"/>
          <w:szCs w:val="32"/>
        </w:rPr>
        <w:t>D</w:t>
      </w:r>
      <w:r w:rsidR="00556E73">
        <w:rPr>
          <w:b/>
          <w:sz w:val="32"/>
          <w:szCs w:val="32"/>
        </w:rPr>
        <w:t>okument</w:t>
      </w:r>
      <w:r w:rsidR="00302F30">
        <w:rPr>
          <w:b/>
          <w:sz w:val="32"/>
          <w:szCs w:val="32"/>
        </w:rPr>
        <w:t>ation for det bæredygtige byggeri er kun et par klik væk</w:t>
      </w:r>
    </w:p>
    <w:p w:rsidR="00624754" w:rsidRDefault="00624754" w:rsidP="00302F30">
      <w:pPr>
        <w:rPr>
          <w:b/>
        </w:rPr>
      </w:pPr>
      <w:r>
        <w:rPr>
          <w:b/>
        </w:rPr>
        <w:t xml:space="preserve">Snart bliver det lettere for den professionelle håndværker at træffe bæredygtige valg. </w:t>
      </w:r>
    </w:p>
    <w:p w:rsidR="005946A8" w:rsidRPr="000F7B7D" w:rsidRDefault="00D70EBD" w:rsidP="005946A8">
      <w:r>
        <w:rPr>
          <w:b/>
        </w:rPr>
        <w:br/>
      </w:r>
      <w:r w:rsidR="005946A8">
        <w:rPr>
          <w:b/>
        </w:rPr>
        <w:t xml:space="preserve">Bygma er klar til </w:t>
      </w:r>
      <w:proofErr w:type="spellStart"/>
      <w:r w:rsidR="005946A8">
        <w:rPr>
          <w:b/>
        </w:rPr>
        <w:t>BygDok</w:t>
      </w:r>
      <w:proofErr w:type="spellEnd"/>
      <w:r w:rsidR="005946A8">
        <w:rPr>
          <w:b/>
        </w:rPr>
        <w:br/>
      </w:r>
      <w:r w:rsidR="005946A8">
        <w:t xml:space="preserve">Bygma har samarbejdet med virksomhederne under Danske Byggecentre om at gøre miljøcertificeringer og dokumentation i </w:t>
      </w:r>
      <w:proofErr w:type="spellStart"/>
      <w:r w:rsidR="005946A8">
        <w:t>ByggeBasen</w:t>
      </w:r>
      <w:proofErr w:type="spellEnd"/>
      <w:r w:rsidR="005946A8">
        <w:t xml:space="preserve"> tilgængelig i </w:t>
      </w:r>
      <w:proofErr w:type="spellStart"/>
      <w:r w:rsidR="005946A8">
        <w:t>BygDok</w:t>
      </w:r>
      <w:proofErr w:type="spellEnd"/>
      <w:r w:rsidR="005946A8">
        <w:t xml:space="preserve">, som er en database for byggeriets parter og alle, der vil bygge bæredygtigt. Håndværkere, ingeniører, arkitekter, entreprenører, bygherrer og bæredygtighedsledere får adgang via et login. </w:t>
      </w:r>
      <w:proofErr w:type="spellStart"/>
      <w:r w:rsidR="005946A8">
        <w:t>BygDok</w:t>
      </w:r>
      <w:proofErr w:type="spellEnd"/>
      <w:r w:rsidR="005946A8">
        <w:t xml:space="preserve"> forventes at gå live inden for kort tid – og Bygma er klar. Dokumenterne i </w:t>
      </w:r>
      <w:proofErr w:type="spellStart"/>
      <w:r w:rsidR="005946A8">
        <w:t>BygDok</w:t>
      </w:r>
      <w:proofErr w:type="spellEnd"/>
      <w:r w:rsidR="005946A8">
        <w:t xml:space="preserve"> </w:t>
      </w:r>
      <w:r w:rsidR="002F7E69">
        <w:t>k</w:t>
      </w:r>
      <w:r w:rsidR="005946A8">
        <w:t>an nemlig også hentes via bygma.dk/</w:t>
      </w:r>
      <w:proofErr w:type="spellStart"/>
      <w:r w:rsidR="005946A8">
        <w:t>proff</w:t>
      </w:r>
      <w:proofErr w:type="spellEnd"/>
      <w:r w:rsidR="005946A8">
        <w:t xml:space="preserve">. </w:t>
      </w:r>
    </w:p>
    <w:p w:rsidR="007B0F38" w:rsidRDefault="002B4D0D" w:rsidP="007B0F38">
      <w:r>
        <w:rPr>
          <w:b/>
        </w:rPr>
        <w:t xml:space="preserve">Direkte adgang </w:t>
      </w:r>
      <w:r>
        <w:rPr>
          <w:b/>
        </w:rPr>
        <w:br/>
      </w:r>
      <w:r w:rsidR="00556E73">
        <w:t>”</w:t>
      </w:r>
      <w:r w:rsidR="003D20A8">
        <w:t xml:space="preserve">Bygma </w:t>
      </w:r>
      <w:r w:rsidR="00556E73">
        <w:t>har et</w:t>
      </w:r>
      <w:r w:rsidR="00302F30">
        <w:t xml:space="preserve"> generelt</w:t>
      </w:r>
      <w:r w:rsidR="00556E73">
        <w:t xml:space="preserve"> ø</w:t>
      </w:r>
      <w:r w:rsidR="007B0F38">
        <w:t>nske</w:t>
      </w:r>
      <w:r w:rsidR="00556E73">
        <w:t xml:space="preserve"> om at</w:t>
      </w:r>
      <w:r w:rsidR="007B0F38">
        <w:t xml:space="preserve"> gøre det nemme for </w:t>
      </w:r>
      <w:r w:rsidR="005946A8">
        <w:t xml:space="preserve">håndværkere, entreprenører, </w:t>
      </w:r>
      <w:r w:rsidR="007B0F38">
        <w:t>bygherrer</w:t>
      </w:r>
      <w:r w:rsidR="004D6AB5">
        <w:t xml:space="preserve"> m.fl.</w:t>
      </w:r>
      <w:r w:rsidR="007B0F38">
        <w:t xml:space="preserve"> at træffe bæredygtige valg</w:t>
      </w:r>
      <w:r w:rsidR="00556E73">
        <w:t xml:space="preserve">, </w:t>
      </w:r>
      <w:r w:rsidR="003D20A8">
        <w:t>og</w:t>
      </w:r>
      <w:r w:rsidR="00556E73">
        <w:t xml:space="preserve"> nu går vi skridtet videre og g</w:t>
      </w:r>
      <w:r w:rsidR="007B0F38">
        <w:t xml:space="preserve">ør dokumentation for </w:t>
      </w:r>
      <w:r w:rsidR="00556E73">
        <w:t xml:space="preserve">anvendelsen af </w:t>
      </w:r>
      <w:r w:rsidR="007B0F38">
        <w:t xml:space="preserve">bæredygtige </w:t>
      </w:r>
      <w:r w:rsidR="00556E73">
        <w:t>materialer</w:t>
      </w:r>
      <w:r w:rsidR="007B0F38">
        <w:t xml:space="preserve"> tilgængelig</w:t>
      </w:r>
      <w:r w:rsidR="00302F30">
        <w:t xml:space="preserve"> direkte fra vores </w:t>
      </w:r>
      <w:proofErr w:type="spellStart"/>
      <w:r w:rsidR="004D6AB5">
        <w:t>proff</w:t>
      </w:r>
      <w:proofErr w:type="spellEnd"/>
      <w:r w:rsidR="004D6AB5">
        <w:t>-portal</w:t>
      </w:r>
      <w:r w:rsidR="003D20A8">
        <w:t xml:space="preserve">” siger </w:t>
      </w:r>
      <w:r w:rsidR="000D7AB1" w:rsidRPr="00122E6B">
        <w:t>Bæredygtighedsleder</w:t>
      </w:r>
      <w:r w:rsidR="000D7AB1">
        <w:t xml:space="preserve"> i Bygma Ellen Back </w:t>
      </w:r>
      <w:proofErr w:type="spellStart"/>
      <w:r w:rsidR="000D7AB1">
        <w:t>Tegen</w:t>
      </w:r>
      <w:proofErr w:type="spellEnd"/>
      <w:r w:rsidR="003D20A8">
        <w:t xml:space="preserve">. </w:t>
      </w:r>
    </w:p>
    <w:p w:rsidR="005946A8" w:rsidRDefault="00302F30" w:rsidP="005946A8">
      <w:r>
        <w:t>”</w:t>
      </w:r>
      <w:r w:rsidR="004D6AB5">
        <w:t>Mange</w:t>
      </w:r>
      <w:r>
        <w:t xml:space="preserve"> </w:t>
      </w:r>
      <w:r w:rsidR="004D6AB5">
        <w:t>håndværks</w:t>
      </w:r>
      <w:r>
        <w:t>kunder</w:t>
      </w:r>
      <w:r w:rsidR="004D6AB5">
        <w:t xml:space="preserve"> </w:t>
      </w:r>
      <w:r>
        <w:t>bruger megen tid på</w:t>
      </w:r>
      <w:r w:rsidR="004D6AB5">
        <w:t xml:space="preserve"> at fremfinde</w:t>
      </w:r>
      <w:r>
        <w:t xml:space="preserve"> dokumentation</w:t>
      </w:r>
      <w:r w:rsidR="00BF70FA">
        <w:t xml:space="preserve"> </w:t>
      </w:r>
      <w:r w:rsidR="005946A8">
        <w:t xml:space="preserve">- </w:t>
      </w:r>
      <w:r w:rsidR="00BF70FA">
        <w:t>både når det gælder de lovpligtige dokumenter</w:t>
      </w:r>
      <w:r w:rsidR="005946A8">
        <w:t xml:space="preserve"> - </w:t>
      </w:r>
      <w:r w:rsidR="00BF70FA">
        <w:t xml:space="preserve">og </w:t>
      </w:r>
      <w:r>
        <w:t>når de</w:t>
      </w:r>
      <w:r w:rsidR="004D6AB5">
        <w:t>r</w:t>
      </w:r>
      <w:r>
        <w:t xml:space="preserve"> skal bygge</w:t>
      </w:r>
      <w:r w:rsidR="004D6AB5">
        <w:t>s</w:t>
      </w:r>
      <w:r>
        <w:t xml:space="preserve"> bæredygtigt</w:t>
      </w:r>
      <w:r w:rsidR="00BF70FA">
        <w:t xml:space="preserve">. </w:t>
      </w:r>
      <w:r w:rsidR="004D6AB5">
        <w:t xml:space="preserve">Med </w:t>
      </w:r>
      <w:r w:rsidR="00267C95">
        <w:t xml:space="preserve">få klik er der </w:t>
      </w:r>
      <w:r w:rsidR="004D6AB5">
        <w:t xml:space="preserve">adgang til </w:t>
      </w:r>
      <w:proofErr w:type="spellStart"/>
      <w:r w:rsidR="004D6AB5">
        <w:t>Bygge</w:t>
      </w:r>
      <w:r w:rsidR="0095059B">
        <w:t>B</w:t>
      </w:r>
      <w:r w:rsidR="004D6AB5">
        <w:t>asens</w:t>
      </w:r>
      <w:proofErr w:type="spellEnd"/>
      <w:r w:rsidR="004D6AB5">
        <w:t xml:space="preserve"> dokumenter direkte fra </w:t>
      </w:r>
      <w:r w:rsidR="00BF70FA">
        <w:t xml:space="preserve">Bygmas </w:t>
      </w:r>
      <w:proofErr w:type="spellStart"/>
      <w:r w:rsidR="004D6AB5">
        <w:t>proff</w:t>
      </w:r>
      <w:proofErr w:type="spellEnd"/>
      <w:r w:rsidR="004D6AB5">
        <w:t>-side</w:t>
      </w:r>
      <w:r w:rsidR="00267C95">
        <w:t xml:space="preserve">. Derfor </w:t>
      </w:r>
      <w:r w:rsidR="004D6AB5">
        <w:t xml:space="preserve">behøver håndværkeren ikke længere kontakte forskellige leverandører for at få dokumentation for at de enkelte produkter er certificeret. </w:t>
      </w:r>
      <w:r w:rsidR="003F5C25">
        <w:t xml:space="preserve">Alt er samlet i Bygmas </w:t>
      </w:r>
      <w:proofErr w:type="spellStart"/>
      <w:r w:rsidR="003F5C25">
        <w:t>proff</w:t>
      </w:r>
      <w:proofErr w:type="spellEnd"/>
      <w:r w:rsidR="003F5C25">
        <w:t>-portal uanset om man køber i forretning eller online</w:t>
      </w:r>
      <w:r w:rsidR="00B01470">
        <w:t>.</w:t>
      </w:r>
      <w:r w:rsidR="004D6AB5">
        <w:t xml:space="preserve">” </w:t>
      </w:r>
    </w:p>
    <w:p w:rsidR="005946A8" w:rsidRDefault="008C3DA5" w:rsidP="005946A8">
      <w:r>
        <w:rPr>
          <w:b/>
          <w:bCs/>
        </w:rPr>
        <w:t>Dokumentation</w:t>
      </w:r>
      <w:r w:rsidR="00335388">
        <w:rPr>
          <w:b/>
          <w:bCs/>
        </w:rPr>
        <w:t xml:space="preserve"> er vigtig</w:t>
      </w:r>
      <w:r>
        <w:br/>
      </w:r>
      <w:r w:rsidR="005946A8">
        <w:t xml:space="preserve">Dokumentation er en vigtig del af enhver byggeproces. Bygma har </w:t>
      </w:r>
      <w:r w:rsidR="004477A0">
        <w:t xml:space="preserve">derfor </w:t>
      </w:r>
      <w:r w:rsidR="005946A8">
        <w:t xml:space="preserve">som led i </w:t>
      </w:r>
      <w:r w:rsidR="002F7E69">
        <w:t xml:space="preserve">et </w:t>
      </w:r>
      <w:r w:rsidR="005946A8">
        <w:t xml:space="preserve">branchesamarbejde </w:t>
      </w:r>
      <w:r w:rsidR="002F7E69">
        <w:t xml:space="preserve">også </w:t>
      </w:r>
      <w:r w:rsidR="005946A8">
        <w:t xml:space="preserve">været med til at udvikle </w:t>
      </w:r>
      <w:proofErr w:type="spellStart"/>
      <w:r w:rsidR="005946A8">
        <w:t>ByggeBasen</w:t>
      </w:r>
      <w:proofErr w:type="spellEnd"/>
      <w:r w:rsidR="00F32A8A">
        <w:t>,</w:t>
      </w:r>
      <w:r w:rsidR="005946A8">
        <w:t xml:space="preserve"> som er Danmarks største produktdatabase for leverandører og medlemmer af Danske Byggecentre. Her findes bl.a. detaljeret dokumentation for certificerede produkter som f.eks. PEFC-, FSC- svanemærkede, indeklima- og energimærkede produkter, ligesom byggeriets lovpligtige dokumenter kan findes her. </w:t>
      </w:r>
    </w:p>
    <w:p w:rsidR="003A0F87" w:rsidRPr="003D6E58" w:rsidRDefault="003A0F87" w:rsidP="003A0F87">
      <w:pPr>
        <w:rPr>
          <w:i/>
        </w:rPr>
      </w:pPr>
      <w:r w:rsidRPr="003D6E58">
        <w:rPr>
          <w:i/>
        </w:rPr>
        <w:t>Nærmere oplysninger:  Kommunikations</w:t>
      </w:r>
      <w:r>
        <w:rPr>
          <w:i/>
        </w:rPr>
        <w:t>rådgiver</w:t>
      </w:r>
      <w:r w:rsidRPr="003D6E58">
        <w:rPr>
          <w:i/>
        </w:rPr>
        <w:t xml:space="preserve"> Jytte Wolff-Sneedorff, </w:t>
      </w:r>
      <w:proofErr w:type="spellStart"/>
      <w:r w:rsidRPr="003D6E58">
        <w:rPr>
          <w:i/>
        </w:rPr>
        <w:t>tlf</w:t>
      </w:r>
      <w:proofErr w:type="spellEnd"/>
      <w:r w:rsidRPr="003D6E58">
        <w:rPr>
          <w:i/>
        </w:rPr>
        <w:t>: 8851</w:t>
      </w:r>
      <w:r w:rsidR="00D40207">
        <w:rPr>
          <w:i/>
        </w:rPr>
        <w:t>1759</w:t>
      </w:r>
      <w:r w:rsidRPr="003D6E58">
        <w:rPr>
          <w:i/>
        </w:rPr>
        <w:t xml:space="preserve">  </w:t>
      </w:r>
      <w:hyperlink r:id="rId4" w:history="1">
        <w:r w:rsidRPr="003D6E58">
          <w:rPr>
            <w:rStyle w:val="Hyperlink"/>
            <w:i/>
          </w:rPr>
          <w:t>jws@bygma.dk</w:t>
        </w:r>
      </w:hyperlink>
    </w:p>
    <w:p w:rsidR="006D5476" w:rsidRDefault="00F5146E" w:rsidP="00F05AD2">
      <w:pPr>
        <w:rPr>
          <w:rFonts w:cs="Arial"/>
          <w:color w:val="222222"/>
        </w:rPr>
      </w:pPr>
      <w:r>
        <w:rPr>
          <w:rFonts w:cs="Arial"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284B4532">
            <wp:simplePos x="0" y="0"/>
            <wp:positionH relativeFrom="margin">
              <wp:posOffset>63500</wp:posOffset>
            </wp:positionH>
            <wp:positionV relativeFrom="page">
              <wp:posOffset>8077200</wp:posOffset>
            </wp:positionV>
            <wp:extent cx="3003550" cy="1870710"/>
            <wp:effectExtent l="0" t="0" r="635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len Back Tegen, Bygma, bæredygtigh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5AD2" w:rsidRPr="00613376">
        <w:rPr>
          <w:b/>
          <w:i/>
          <w:sz w:val="20"/>
          <w:szCs w:val="20"/>
        </w:rPr>
        <w:t>Fakta om Bygma Gruppen</w:t>
      </w:r>
      <w:r w:rsidR="00F05AD2">
        <w:rPr>
          <w:b/>
          <w:i/>
          <w:sz w:val="20"/>
          <w:szCs w:val="20"/>
        </w:rPr>
        <w:t xml:space="preserve"> A/S:</w:t>
      </w:r>
      <w:r w:rsidR="00F05AD2" w:rsidRPr="00613376">
        <w:rPr>
          <w:b/>
          <w:i/>
          <w:sz w:val="20"/>
          <w:szCs w:val="20"/>
        </w:rPr>
        <w:br/>
      </w:r>
      <w:r w:rsidR="00F05AD2">
        <w:rPr>
          <w:rFonts w:cs="Arial"/>
          <w:i/>
          <w:iCs/>
          <w:color w:val="222222"/>
        </w:rPr>
        <w:t>B</w:t>
      </w:r>
      <w:r w:rsidR="00F05AD2" w:rsidRPr="00E16AAE">
        <w:rPr>
          <w:rFonts w:cs="Arial"/>
          <w:i/>
          <w:iCs/>
          <w:color w:val="222222"/>
        </w:rPr>
        <w:t>ygma Gruppen</w:t>
      </w:r>
      <w:r w:rsidR="00F05AD2">
        <w:rPr>
          <w:rFonts w:cs="Arial"/>
          <w:i/>
          <w:iCs/>
          <w:color w:val="222222"/>
        </w:rPr>
        <w:t xml:space="preserve"> A/S</w:t>
      </w:r>
      <w:r w:rsidR="00F05AD2" w:rsidRPr="00E16AAE">
        <w:rPr>
          <w:rFonts w:cs="Arial"/>
          <w:i/>
          <w:iCs/>
          <w:color w:val="222222"/>
        </w:rPr>
        <w:t xml:space="preserve"> beskæftiger ca. 2.</w:t>
      </w:r>
      <w:r w:rsidR="00F05AD2">
        <w:rPr>
          <w:rFonts w:cs="Arial"/>
          <w:i/>
          <w:iCs/>
          <w:color w:val="222222"/>
        </w:rPr>
        <w:t>4</w:t>
      </w:r>
      <w:r w:rsidR="00F05AD2" w:rsidRPr="00E16AAE">
        <w:rPr>
          <w:rFonts w:cs="Arial"/>
          <w:i/>
          <w:iCs/>
          <w:color w:val="222222"/>
        </w:rPr>
        <w:t xml:space="preserve">00 </w:t>
      </w:r>
      <w:r w:rsidR="00F05AD2">
        <w:rPr>
          <w:rFonts w:cs="Arial"/>
          <w:i/>
          <w:iCs/>
          <w:color w:val="222222"/>
        </w:rPr>
        <w:t>medarbejdere</w:t>
      </w:r>
      <w:r w:rsidR="00F05AD2" w:rsidRPr="00E16AAE">
        <w:rPr>
          <w:rFonts w:cs="Arial"/>
          <w:i/>
          <w:iCs/>
          <w:color w:val="222222"/>
        </w:rPr>
        <w:t xml:space="preserve"> fordelt på </w:t>
      </w:r>
      <w:r w:rsidR="00F05AD2">
        <w:rPr>
          <w:rFonts w:cs="Arial"/>
          <w:i/>
          <w:iCs/>
          <w:color w:val="222222"/>
        </w:rPr>
        <w:t>ca.</w:t>
      </w:r>
      <w:r w:rsidR="00F05AD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F05AD2">
        <w:rPr>
          <w:rFonts w:cs="Arial"/>
          <w:i/>
          <w:iCs/>
          <w:color w:val="222222"/>
        </w:rPr>
        <w:t>d</w:t>
      </w:r>
      <w:r w:rsidR="00F05AD2" w:rsidRPr="00E16AAE">
        <w:rPr>
          <w:rFonts w:cs="Arial"/>
          <w:i/>
          <w:iCs/>
          <w:color w:val="222222"/>
        </w:rPr>
        <w:t xml:space="preserve">istribution af byggematerialer til både større og mindre byggerier. Bygma Gruppen </w:t>
      </w:r>
      <w:r w:rsidR="00F05AD2">
        <w:rPr>
          <w:rFonts w:cs="Arial"/>
          <w:i/>
          <w:iCs/>
          <w:color w:val="222222"/>
        </w:rPr>
        <w:t>A/S omsatte i 2018 for</w:t>
      </w:r>
      <w:r w:rsidR="00F05AD2" w:rsidRPr="00E16AAE">
        <w:rPr>
          <w:rFonts w:cs="Arial"/>
          <w:i/>
          <w:iCs/>
          <w:color w:val="222222"/>
        </w:rPr>
        <w:t xml:space="preserve"> </w:t>
      </w:r>
      <w:r w:rsidR="00F05AD2">
        <w:rPr>
          <w:rFonts w:cs="Arial"/>
          <w:i/>
          <w:iCs/>
          <w:color w:val="222222"/>
        </w:rPr>
        <w:br/>
        <w:t xml:space="preserve">7,9 </w:t>
      </w:r>
      <w:r w:rsidR="00F05AD2" w:rsidRPr="00E16AAE">
        <w:rPr>
          <w:rFonts w:cs="Arial"/>
          <w:i/>
          <w:iCs/>
          <w:color w:val="222222"/>
        </w:rPr>
        <w:t xml:space="preserve">mia. </w:t>
      </w:r>
      <w:r w:rsidR="00F05AD2">
        <w:rPr>
          <w:rFonts w:cs="Arial"/>
          <w:i/>
          <w:iCs/>
          <w:color w:val="222222"/>
        </w:rPr>
        <w:t>kr</w:t>
      </w:r>
      <w:r w:rsidR="00F05AD2" w:rsidRPr="00E16AAE">
        <w:rPr>
          <w:rFonts w:cs="Arial"/>
          <w:i/>
          <w:iCs/>
          <w:color w:val="222222"/>
        </w:rPr>
        <w:t>.</w:t>
      </w:r>
      <w:r w:rsidR="0072492D">
        <w:rPr>
          <w:rFonts w:cs="Arial"/>
          <w:i/>
          <w:iCs/>
          <w:color w:val="222222"/>
        </w:rPr>
        <w:br/>
      </w:r>
      <w:r w:rsidR="0072492D">
        <w:rPr>
          <w:rFonts w:cs="Arial"/>
          <w:i/>
          <w:iCs/>
          <w:color w:val="222222"/>
        </w:rPr>
        <w:br/>
      </w:r>
      <w:r w:rsidR="006D5476">
        <w:rPr>
          <w:rFonts w:cs="Arial"/>
          <w:i/>
          <w:iCs/>
          <w:color w:val="222222"/>
        </w:rPr>
        <w:t>Billedtekst:</w:t>
      </w:r>
      <w:r w:rsidR="006D5476">
        <w:rPr>
          <w:rFonts w:cs="Arial"/>
          <w:i/>
          <w:iCs/>
          <w:color w:val="222222"/>
        </w:rPr>
        <w:br/>
      </w:r>
      <w:r w:rsidR="006D5476" w:rsidRPr="006D5476">
        <w:rPr>
          <w:rFonts w:cs="Arial"/>
          <w:color w:val="222222"/>
        </w:rPr>
        <w:t xml:space="preserve">”Dokumentation er blevet en vigtig del af enhver byggeproces”, siger Bygmas bæredygtighedsleder Ellen Back </w:t>
      </w:r>
      <w:proofErr w:type="spellStart"/>
      <w:r w:rsidR="006D5476" w:rsidRPr="006D5476">
        <w:rPr>
          <w:rFonts w:cs="Arial"/>
          <w:color w:val="222222"/>
        </w:rPr>
        <w:t>Tegen</w:t>
      </w:r>
      <w:proofErr w:type="spellEnd"/>
    </w:p>
    <w:p w:rsidR="00F5146E" w:rsidRDefault="00F5146E" w:rsidP="00F05AD2">
      <w:pPr>
        <w:rPr>
          <w:rFonts w:cs="Arial"/>
          <w:color w:val="222222"/>
        </w:rPr>
      </w:pPr>
    </w:p>
    <w:p w:rsidR="00F5146E" w:rsidRPr="006D5476" w:rsidRDefault="00F5146E" w:rsidP="00F05AD2">
      <w:pPr>
        <w:rPr>
          <w:rFonts w:cs="Arial"/>
          <w:color w:val="222222"/>
        </w:rPr>
      </w:pPr>
      <w:bookmarkStart w:id="0" w:name="_GoBack"/>
      <w:bookmarkEnd w:id="0"/>
    </w:p>
    <w:sectPr w:rsidR="00F5146E" w:rsidRPr="006D54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B8"/>
    <w:rsid w:val="000073C9"/>
    <w:rsid w:val="00057CF9"/>
    <w:rsid w:val="000D7AB1"/>
    <w:rsid w:val="00122E6B"/>
    <w:rsid w:val="001303C2"/>
    <w:rsid w:val="00157533"/>
    <w:rsid w:val="0019290B"/>
    <w:rsid w:val="001B1D24"/>
    <w:rsid w:val="00204F53"/>
    <w:rsid w:val="00264663"/>
    <w:rsid w:val="00267C95"/>
    <w:rsid w:val="002B4D0D"/>
    <w:rsid w:val="002D3D45"/>
    <w:rsid w:val="002F7E69"/>
    <w:rsid w:val="003008A5"/>
    <w:rsid w:val="00302F30"/>
    <w:rsid w:val="00334502"/>
    <w:rsid w:val="00335388"/>
    <w:rsid w:val="003473AE"/>
    <w:rsid w:val="00383633"/>
    <w:rsid w:val="00386DA8"/>
    <w:rsid w:val="003A0F87"/>
    <w:rsid w:val="003A77BA"/>
    <w:rsid w:val="003C7C3B"/>
    <w:rsid w:val="003D20A8"/>
    <w:rsid w:val="003F5C25"/>
    <w:rsid w:val="00437266"/>
    <w:rsid w:val="004477A0"/>
    <w:rsid w:val="004D6AB5"/>
    <w:rsid w:val="005212EC"/>
    <w:rsid w:val="00556E73"/>
    <w:rsid w:val="005946A8"/>
    <w:rsid w:val="005D3CCF"/>
    <w:rsid w:val="005E1BE5"/>
    <w:rsid w:val="00601541"/>
    <w:rsid w:val="00624754"/>
    <w:rsid w:val="00646C96"/>
    <w:rsid w:val="00682DD2"/>
    <w:rsid w:val="00691BED"/>
    <w:rsid w:val="006A417D"/>
    <w:rsid w:val="006A4DFB"/>
    <w:rsid w:val="006D5476"/>
    <w:rsid w:val="0072492D"/>
    <w:rsid w:val="00725398"/>
    <w:rsid w:val="007746B8"/>
    <w:rsid w:val="007B0F38"/>
    <w:rsid w:val="007E6964"/>
    <w:rsid w:val="00824D6C"/>
    <w:rsid w:val="0085564C"/>
    <w:rsid w:val="00881426"/>
    <w:rsid w:val="008A5653"/>
    <w:rsid w:val="008C3DA5"/>
    <w:rsid w:val="008D131D"/>
    <w:rsid w:val="008E113D"/>
    <w:rsid w:val="0095059B"/>
    <w:rsid w:val="00964C1C"/>
    <w:rsid w:val="00A02FA6"/>
    <w:rsid w:val="00A13E6B"/>
    <w:rsid w:val="00A42A21"/>
    <w:rsid w:val="00A70C11"/>
    <w:rsid w:val="00A82FB6"/>
    <w:rsid w:val="00AF0508"/>
    <w:rsid w:val="00B01470"/>
    <w:rsid w:val="00B06A80"/>
    <w:rsid w:val="00B2272A"/>
    <w:rsid w:val="00B96929"/>
    <w:rsid w:val="00BA31F1"/>
    <w:rsid w:val="00BF70FA"/>
    <w:rsid w:val="00C777DD"/>
    <w:rsid w:val="00D40207"/>
    <w:rsid w:val="00D70EBD"/>
    <w:rsid w:val="00DB4BE5"/>
    <w:rsid w:val="00DE2537"/>
    <w:rsid w:val="00EC626B"/>
    <w:rsid w:val="00F05AD2"/>
    <w:rsid w:val="00F32A8A"/>
    <w:rsid w:val="00F33C8B"/>
    <w:rsid w:val="00F37916"/>
    <w:rsid w:val="00F45BF8"/>
    <w:rsid w:val="00F5146E"/>
    <w:rsid w:val="00F57572"/>
    <w:rsid w:val="00F715FD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25BD"/>
  <w15:chartTrackingRefBased/>
  <w15:docId w15:val="{6FC10A58-EB45-4A88-A683-17116A1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3D4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473A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4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4</cp:revision>
  <cp:lastPrinted>2019-06-07T11:10:00Z</cp:lastPrinted>
  <dcterms:created xsi:type="dcterms:W3CDTF">2019-06-14T12:09:00Z</dcterms:created>
  <dcterms:modified xsi:type="dcterms:W3CDTF">2019-06-14T12:22:00Z</dcterms:modified>
</cp:coreProperties>
</file>