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872A" w14:textId="77777777" w:rsidR="000F2BDA" w:rsidRPr="00DE635C" w:rsidRDefault="000F2BDA" w:rsidP="000F2BDA">
      <w:pPr>
        <w:ind w:right="-240"/>
        <w:rPr>
          <w:rFonts w:ascii="Arial" w:hAnsi="Arial" w:cs="Arial"/>
          <w:b/>
          <w:bCs/>
          <w:sz w:val="32"/>
          <w:szCs w:val="32"/>
          <w:lang w:val="hu-HU"/>
        </w:rPr>
      </w:pPr>
      <w:r w:rsidRPr="00DE635C">
        <w:rPr>
          <w:rFonts w:ascii="Arial" w:hAnsi="Arial" w:cs="Arial"/>
          <w:b/>
          <w:bCs/>
          <w:sz w:val="32"/>
          <w:szCs w:val="32"/>
          <w:lang w:val="hu-HU"/>
        </w:rPr>
        <w:t>A Ford meghonosítja a kézhasználat nélküli vezetést a brit autópályákon</w:t>
      </w:r>
    </w:p>
    <w:p w14:paraId="363A5051" w14:textId="77777777" w:rsidR="000F2BDA" w:rsidRPr="00DE635C" w:rsidRDefault="000F2BDA" w:rsidP="000F2BDA">
      <w:pPr>
        <w:ind w:right="-240"/>
        <w:rPr>
          <w:rFonts w:ascii="Arial" w:hAnsi="Arial" w:cs="Arial"/>
          <w:b/>
          <w:bCs/>
          <w:sz w:val="32"/>
          <w:szCs w:val="32"/>
          <w:lang w:val="hu-HU"/>
        </w:rPr>
      </w:pPr>
    </w:p>
    <w:p w14:paraId="76280924" w14:textId="77777777" w:rsidR="000F2BDA" w:rsidRPr="00DE635C" w:rsidRDefault="000F2BDA" w:rsidP="000F2BDA">
      <w:pPr>
        <w:pStyle w:val="ListParagraph"/>
        <w:numPr>
          <w:ilvl w:val="0"/>
          <w:numId w:val="2"/>
        </w:numPr>
        <w:rPr>
          <w:rFonts w:ascii="Arial" w:hAnsi="Arial" w:cs="Arial"/>
          <w:lang w:val="hu-HU"/>
        </w:rPr>
      </w:pPr>
      <w:r w:rsidRPr="00DE635C">
        <w:rPr>
          <w:rFonts w:ascii="Arial" w:hAnsi="Arial" w:cs="Arial"/>
          <w:lang w:val="hu-HU"/>
        </w:rPr>
        <w:t>A Ford az első autógyártó, amely bevezeti az ‘engedd el, és figyelj’ fejlett vezetéssegítő technológiát Nagy-Britannia előre feltérképezett autópályáin</w:t>
      </w:r>
    </w:p>
    <w:p w14:paraId="78F3A27C" w14:textId="77777777" w:rsidR="000F2BDA" w:rsidRPr="00DE635C" w:rsidRDefault="000F2BDA" w:rsidP="000F2BDA">
      <w:pPr>
        <w:rPr>
          <w:rFonts w:ascii="Arial" w:hAnsi="Arial" w:cs="Arial"/>
          <w:b/>
          <w:sz w:val="22"/>
          <w:szCs w:val="22"/>
          <w:lang w:val="hu-HU"/>
        </w:rPr>
      </w:pPr>
    </w:p>
    <w:p w14:paraId="35AD6B5B" w14:textId="77777777" w:rsidR="000F2BDA" w:rsidRPr="00DE635C" w:rsidRDefault="000F2BDA" w:rsidP="000F2BDA">
      <w:pPr>
        <w:numPr>
          <w:ilvl w:val="0"/>
          <w:numId w:val="2"/>
        </w:numPr>
        <w:rPr>
          <w:rFonts w:ascii="Arial" w:hAnsi="Arial" w:cs="Arial"/>
          <w:sz w:val="22"/>
          <w:szCs w:val="22"/>
          <w:lang w:val="hu-HU"/>
        </w:rPr>
      </w:pPr>
      <w:bookmarkStart w:id="0" w:name="city"/>
      <w:bookmarkEnd w:id="0"/>
      <w:r w:rsidRPr="00DE635C">
        <w:rPr>
          <w:rFonts w:ascii="Arial" w:hAnsi="Arial" w:cs="Arial"/>
          <w:sz w:val="22"/>
          <w:szCs w:val="22"/>
          <w:lang w:val="hu-HU"/>
        </w:rPr>
        <w:t>A 2023-as Ford Mustang Mach-E modellek tulajdonosai előfizethetnek a rendszerre, ami eddig már 102 millió kilométernyi kézhasználat nélküli vezetést teljesített az USA-ban és Kanadában</w:t>
      </w:r>
    </w:p>
    <w:p w14:paraId="58FC42B8" w14:textId="77777777" w:rsidR="000F2BDA" w:rsidRPr="00DE635C" w:rsidRDefault="000F2BDA" w:rsidP="000F2BDA">
      <w:pPr>
        <w:rPr>
          <w:rFonts w:ascii="Arial" w:hAnsi="Arial" w:cs="Arial"/>
          <w:sz w:val="22"/>
          <w:szCs w:val="22"/>
          <w:lang w:val="hu-HU"/>
        </w:rPr>
      </w:pPr>
    </w:p>
    <w:p w14:paraId="609883AE" w14:textId="77777777" w:rsidR="000F2BDA" w:rsidRPr="00DE635C" w:rsidRDefault="000F2BDA" w:rsidP="000F2BDA">
      <w:pPr>
        <w:numPr>
          <w:ilvl w:val="0"/>
          <w:numId w:val="2"/>
        </w:numPr>
        <w:rPr>
          <w:rFonts w:ascii="Arial" w:hAnsi="Arial" w:cs="Arial"/>
          <w:sz w:val="22"/>
          <w:szCs w:val="22"/>
          <w:lang w:val="hu-HU"/>
        </w:rPr>
      </w:pPr>
      <w:r w:rsidRPr="00DE635C">
        <w:rPr>
          <w:rFonts w:ascii="Arial" w:hAnsi="Arial" w:cs="Arial"/>
          <w:sz w:val="22"/>
          <w:szCs w:val="22"/>
          <w:lang w:val="hu-HU"/>
        </w:rPr>
        <w:t>A technológia fejlesztése és engedélyeztetése során elsőrendű fontosságú volt a vezető, az utasok és a többi közlekedő biztonsága; a BlueCruise folyamatosan figyeli a forgalmat, a sebességhatárra figyelmeztető táblákat és azt, hogy az autós figyelme lankad-e</w:t>
      </w:r>
    </w:p>
    <w:p w14:paraId="02C36FDB" w14:textId="77777777" w:rsidR="009D067E" w:rsidRDefault="009D067E" w:rsidP="002E5D32">
      <w:pPr>
        <w:spacing w:line="360" w:lineRule="auto"/>
        <w:ind w:right="-240"/>
        <w:jc w:val="both"/>
        <w:rPr>
          <w:b/>
          <w:bCs/>
          <w:sz w:val="22"/>
          <w:szCs w:val="22"/>
        </w:rPr>
      </w:pPr>
    </w:p>
    <w:p w14:paraId="21233330" w14:textId="33EE3BFD" w:rsidR="000F2BDA" w:rsidRPr="000F2BDA" w:rsidRDefault="002E5D32" w:rsidP="000F2BDA">
      <w:pPr>
        <w:spacing w:line="360" w:lineRule="auto"/>
        <w:ind w:right="-240"/>
        <w:jc w:val="both"/>
        <w:rPr>
          <w:rFonts w:ascii="Arial" w:eastAsiaTheme="minorHAnsi" w:hAnsi="Arial" w:cs="Arial"/>
          <w:color w:val="000000"/>
          <w:sz w:val="22"/>
          <w:szCs w:val="22"/>
          <w:lang w:val="hu-HU"/>
        </w:rPr>
      </w:pPr>
      <w:r w:rsidRPr="002E5D32">
        <w:rPr>
          <w:rFonts w:ascii="Arial" w:hAnsi="Arial" w:cs="Arial"/>
          <w:b/>
          <w:bCs/>
          <w:sz w:val="22"/>
          <w:szCs w:val="22"/>
        </w:rPr>
        <w:t xml:space="preserve">BUDAPEST, </w:t>
      </w:r>
      <w:proofErr w:type="spellStart"/>
      <w:r w:rsidR="008F55FB">
        <w:rPr>
          <w:rFonts w:ascii="Arial" w:hAnsi="Arial" w:cs="Arial"/>
          <w:b/>
          <w:bCs/>
          <w:sz w:val="22"/>
          <w:szCs w:val="22"/>
        </w:rPr>
        <w:t>Magyarország</w:t>
      </w:r>
      <w:proofErr w:type="spellEnd"/>
      <w:r w:rsidR="008F55FB">
        <w:rPr>
          <w:rFonts w:ascii="Arial" w:hAnsi="Arial" w:cs="Arial"/>
          <w:b/>
          <w:bCs/>
          <w:sz w:val="22"/>
          <w:szCs w:val="22"/>
        </w:rPr>
        <w:t xml:space="preserve">, 2023. </w:t>
      </w:r>
      <w:proofErr w:type="spellStart"/>
      <w:r w:rsidR="000F2BDA">
        <w:rPr>
          <w:rFonts w:ascii="Arial" w:hAnsi="Arial" w:cs="Arial"/>
          <w:b/>
          <w:bCs/>
          <w:sz w:val="22"/>
          <w:szCs w:val="22"/>
        </w:rPr>
        <w:t>április</w:t>
      </w:r>
      <w:proofErr w:type="spellEnd"/>
      <w:r w:rsidR="000F2BDA">
        <w:rPr>
          <w:rFonts w:ascii="Arial" w:hAnsi="Arial" w:cs="Arial"/>
          <w:b/>
          <w:bCs/>
          <w:sz w:val="22"/>
          <w:szCs w:val="22"/>
        </w:rPr>
        <w:t xml:space="preserve"> 1</w:t>
      </w:r>
      <w:r w:rsidR="00C9353C">
        <w:rPr>
          <w:rFonts w:ascii="Arial" w:hAnsi="Arial" w:cs="Arial"/>
          <w:b/>
          <w:bCs/>
          <w:sz w:val="22"/>
          <w:szCs w:val="22"/>
        </w:rPr>
        <w:t>4</w:t>
      </w:r>
      <w:r w:rsidR="008F55FB">
        <w:rPr>
          <w:rFonts w:ascii="Arial" w:hAnsi="Arial" w:cs="Arial"/>
          <w:b/>
          <w:bCs/>
          <w:sz w:val="22"/>
          <w:szCs w:val="22"/>
        </w:rPr>
        <w:t>.</w:t>
      </w:r>
      <w:r w:rsidRPr="002E5D32">
        <w:rPr>
          <w:rFonts w:ascii="Arial" w:hAnsi="Arial" w:cs="Arial"/>
          <w:b/>
          <w:bCs/>
          <w:sz w:val="22"/>
          <w:szCs w:val="22"/>
        </w:rPr>
        <w:t xml:space="preserve"> </w:t>
      </w:r>
      <w:r w:rsidRPr="00C776A6">
        <w:rPr>
          <w:sz w:val="22"/>
          <w:szCs w:val="22"/>
        </w:rPr>
        <w:t>–</w:t>
      </w:r>
      <w:r w:rsidR="001B27A4">
        <w:rPr>
          <w:sz w:val="22"/>
          <w:szCs w:val="22"/>
        </w:rPr>
        <w:t xml:space="preserve"> </w:t>
      </w:r>
      <w:r w:rsidR="000F2BDA" w:rsidRPr="000F2BDA">
        <w:rPr>
          <w:rFonts w:ascii="Arial" w:eastAsiaTheme="minorHAnsi" w:hAnsi="Arial" w:cs="Arial"/>
          <w:color w:val="000000"/>
          <w:sz w:val="22"/>
          <w:szCs w:val="22"/>
          <w:lang w:val="hu-HU"/>
        </w:rPr>
        <w:t>A Ford döntő fontosságú mérföldkőhöz érkezett egy 2-es szintű fejlett vezetéssegítő rendszer</w:t>
      </w:r>
      <w:r w:rsidR="000F2BDA">
        <w:rPr>
          <w:rFonts w:ascii="Arial" w:eastAsiaTheme="minorHAnsi" w:hAnsi="Arial" w:cs="Arial"/>
          <w:color w:val="000000"/>
          <w:sz w:val="22"/>
          <w:szCs w:val="22"/>
          <w:lang w:val="hu-HU"/>
        </w:rPr>
        <w:t>¹ ²</w:t>
      </w:r>
      <w:r w:rsidR="000F2BDA" w:rsidRPr="000F2BDA">
        <w:rPr>
          <w:rFonts w:ascii="Arial" w:eastAsiaTheme="minorHAnsi" w:hAnsi="Arial" w:cs="Arial"/>
          <w:color w:val="000000"/>
          <w:sz w:val="22"/>
          <w:szCs w:val="22"/>
          <w:lang w:val="hu-HU"/>
        </w:rPr>
        <w:t xml:space="preserve"> bevezetésével, amely hatósági engedéllyel használható Nagy-Britannia autópálya-hálózatán. Ez az első ilyen rendszer, amit Európában engedélyeztek.</w:t>
      </w:r>
    </w:p>
    <w:p w14:paraId="5E6F7E0B"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76436261" w14:textId="7CFEEBED"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Ma már 193.000 Ford és Lincoln fut az utakon, amelyeket felszereltek a BlueCruise rendszerrel, és ezeket az autókat eddig összesen 102 millió kilométernyi távon vezették kézhasználat nélkül a tulajdonosaik az USA-ban és Kanadában, ahol a BlueCruise technológia nemrégiben</w:t>
      </w:r>
      <w:r w:rsidR="005F22AA">
        <w:rPr>
          <w:rFonts w:ascii="Arial" w:eastAsiaTheme="minorHAnsi" w:hAnsi="Arial" w:cs="Arial"/>
          <w:color w:val="000000"/>
          <w:sz w:val="22"/>
          <w:szCs w:val="22"/>
          <w:lang w:val="hu-HU"/>
        </w:rPr>
        <w:t xml:space="preserve"> </w:t>
      </w:r>
      <w:hyperlink r:id="rId12" w:history="1">
        <w:r w:rsidR="005F22AA" w:rsidRPr="00DE635C">
          <w:rPr>
            <w:rStyle w:val="Hyperlink"/>
            <w:rFonts w:ascii="Arial" w:hAnsi="Arial" w:cs="Arial"/>
            <w:sz w:val="22"/>
            <w:szCs w:val="22"/>
            <w:lang w:val="hu-HU"/>
          </w:rPr>
          <w:t>a legtöbbre tartott vezetéssegítő rendszer lett a fogyasztói felmérések alapján</w:t>
        </w:r>
      </w:hyperlink>
      <w:r w:rsidRPr="000F2BDA">
        <w:rPr>
          <w:rFonts w:ascii="Arial" w:eastAsiaTheme="minorHAnsi" w:hAnsi="Arial" w:cs="Arial"/>
          <w:color w:val="000000"/>
          <w:sz w:val="22"/>
          <w:szCs w:val="22"/>
          <w:lang w:val="hu-HU"/>
        </w:rPr>
        <w:t>.</w:t>
      </w:r>
    </w:p>
    <w:p w14:paraId="12222325"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42AAF851" w14:textId="23736B99"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Most, hogy az Egyesült Királyság Közlekedési Minisztériuma zöld utat adott a Ford BlueCruise rendszernek</w:t>
      </w:r>
      <w:r>
        <w:rPr>
          <w:rFonts w:ascii="Arial" w:eastAsiaTheme="minorHAnsi" w:hAnsi="Arial" w:cs="Arial"/>
          <w:color w:val="000000"/>
          <w:sz w:val="22"/>
          <w:szCs w:val="22"/>
          <w:lang w:val="hu-HU"/>
        </w:rPr>
        <w:t>² ³</w:t>
      </w:r>
      <w:r w:rsidRPr="000F2BDA">
        <w:rPr>
          <w:rFonts w:ascii="Arial" w:eastAsiaTheme="minorHAnsi" w:hAnsi="Arial" w:cs="Arial"/>
          <w:color w:val="000000"/>
          <w:sz w:val="22"/>
          <w:szCs w:val="22"/>
          <w:lang w:val="hu-HU"/>
        </w:rPr>
        <w:t>, az erre alkalmas Mustang Mach-E modellek is használhatják az ‘engedd el, és figyelj’ vezetéstechnológiát Anglia, Skócia és Wales 3700 kilométernyi, előre feltérképezett autópályáin</w:t>
      </w:r>
      <w:r>
        <w:rPr>
          <w:rFonts w:ascii="Arial" w:eastAsiaTheme="minorHAnsi" w:hAnsi="Arial" w:cs="Arial"/>
          <w:color w:val="000000"/>
          <w:sz w:val="22"/>
          <w:szCs w:val="22"/>
          <w:lang w:val="hu-HU"/>
        </w:rPr>
        <w:t>⁴</w:t>
      </w:r>
      <w:r w:rsidRPr="000F2BDA">
        <w:rPr>
          <w:rFonts w:ascii="Arial" w:eastAsiaTheme="minorHAnsi" w:hAnsi="Arial" w:cs="Arial"/>
          <w:color w:val="000000"/>
          <w:sz w:val="22"/>
          <w:szCs w:val="22"/>
          <w:lang w:val="hu-HU"/>
        </w:rPr>
        <w:t>.</w:t>
      </w:r>
    </w:p>
    <w:p w14:paraId="340505E8"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3FC05DE3"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 xml:space="preserve">A BlueCruise új szintre emeli a fejlett vezetéssegítő rendszerek kínálta kényelmet. A berendezés az útra felfestett jelzések, a sebességhatárra figyelmeztető táblák és az állandóan változó forgalom folyamatos monitorozásával vezérli a kormányzást, a gyorsítást, a fékezést és a </w:t>
      </w:r>
      <w:r w:rsidRPr="000F2BDA">
        <w:rPr>
          <w:rFonts w:ascii="Arial" w:eastAsiaTheme="minorHAnsi" w:hAnsi="Arial" w:cs="Arial"/>
          <w:color w:val="000000"/>
          <w:sz w:val="22"/>
          <w:szCs w:val="22"/>
          <w:lang w:val="hu-HU"/>
        </w:rPr>
        <w:lastRenderedPageBreak/>
        <w:t>sávtartást, és biztonságos követési távolságot tart – sőt közlekedési dugó esetén akár állóra is fékezi az autót.</w:t>
      </w:r>
    </w:p>
    <w:p w14:paraId="51DEA7AE"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65D38C5C"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Mindemellett kifinomult infrás kameratechnológia ellenőrzi, hogy a vezető figyelme nehogy elkalandozzon.</w:t>
      </w:r>
    </w:p>
    <w:p w14:paraId="7FBC9091"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00030124"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“Nem minden nap jelenthetjük ki, hogy nagy lépést tettünk a jövő felé, de az egész iparág számára fontos mérföldkő, hogy a Ford BlueCruise lett az első, kézhasználat nélküli vezetést biztosító rendszer, amit engedélyeztek egy európai országban,” nyilatkozta Martin Sander, a Ford Model e, Európa vezérigazgatója. “A modern autópályákon még a legmagabiztosabb vezetők is elfáradnak, sokan pedig egyszerűen szoronganak az itteni forgalomban. A BlueCruise elvégzi a munka egy részét, hogy a vezetés kevésbé legyen megterhelő, és a Ford-tulajdonosok kissé magabiztosabban és kényelmesebben autózhassanak.”</w:t>
      </w:r>
    </w:p>
    <w:p w14:paraId="0E4F7C4D"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1A604E9F" w14:textId="2B8E27C4"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2023-as</w:t>
      </w:r>
      <w:r>
        <w:rPr>
          <w:rFonts w:ascii="Arial" w:eastAsiaTheme="minorHAnsi" w:hAnsi="Arial" w:cs="Arial"/>
          <w:color w:val="000000"/>
          <w:sz w:val="22"/>
          <w:szCs w:val="22"/>
          <w:lang w:val="hu-HU"/>
        </w:rPr>
        <w:t>⁵</w:t>
      </w:r>
      <w:r w:rsidRPr="000F2BDA">
        <w:rPr>
          <w:rFonts w:ascii="Arial" w:eastAsiaTheme="minorHAnsi" w:hAnsi="Arial" w:cs="Arial"/>
          <w:color w:val="000000"/>
          <w:sz w:val="22"/>
          <w:szCs w:val="22"/>
          <w:lang w:val="hu-HU"/>
        </w:rPr>
        <w:t xml:space="preserve"> Ford Mustang Mach-E vásárlói az elsők Nagy-Britanniában, akik előfizetéssel</w:t>
      </w:r>
      <w:r>
        <w:rPr>
          <w:rFonts w:ascii="Arial" w:eastAsiaTheme="minorHAnsi" w:hAnsi="Arial" w:cs="Arial"/>
          <w:color w:val="000000"/>
          <w:sz w:val="22"/>
          <w:szCs w:val="22"/>
          <w:lang w:val="hu-HU"/>
        </w:rPr>
        <w:t>⁶</w:t>
      </w:r>
      <w:r w:rsidRPr="000F2BDA">
        <w:rPr>
          <w:rFonts w:ascii="Arial" w:eastAsiaTheme="minorHAnsi" w:hAnsi="Arial" w:cs="Arial"/>
          <w:color w:val="000000"/>
          <w:sz w:val="22"/>
          <w:szCs w:val="22"/>
          <w:lang w:val="hu-HU"/>
        </w:rPr>
        <w:t xml:space="preserve"> aktiválhatják BlueCruise-t. Az első 90 napnyi használat díja benne van az autó árában, ezután pedig 17.99 font (kb. 7700 forint) havi díjért élvezhetik a rendszer kényelmét a hosszú autóutakon és családi nyaralásokon.</w:t>
      </w:r>
    </w:p>
    <w:p w14:paraId="7BB4F75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688201C3"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mai nap az egész iparág számára fontos dátum, hiszen a Ford BlueCruise lett az első, kézhasználat nélküli vezetést biztosító rendszer, amit engedélyeztek Nagy-Britanniában,” szögezte le Lisa Brankin, a Ford UK &amp; Ireland ügyvezető igazgatója. “Mindig is arra törekedtünk, hogy vásárlóinknak a legmodernebb technológiákat kínáljuk, és a BlueCruise révén most még egy lépéssel tovább jutottunk ezen az úton.”</w:t>
      </w:r>
    </w:p>
    <w:p w14:paraId="5E8A71C6"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003BB444"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bookmarkStart w:id="1" w:name="_Hlk123827819"/>
      <w:r w:rsidRPr="000F2BDA">
        <w:rPr>
          <w:rFonts w:ascii="Arial" w:eastAsiaTheme="minorHAnsi" w:hAnsi="Arial" w:cs="Arial"/>
          <w:color w:val="000000"/>
          <w:sz w:val="22"/>
          <w:szCs w:val="22"/>
          <w:lang w:val="hu-HU"/>
        </w:rPr>
        <w:t>A Ford világszerte több mint 1,1 millió kilométeren át tesztelte a fejlett vezetéssegítő rendszerét, hogy az autósok ösztönösen és magabiztosan használhassák a BlueCruise technológiát, amely segít a vállalatnak a mobilitási megoldások élvonalába lépni.</w:t>
      </w:r>
    </w:p>
    <w:p w14:paraId="0D7F476F"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66E41FAD"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“Örömteli, hogy a Ford minket választott a BlueCruise technológia európai bevezetésére, amivel országunk még inkább az innováció hazájává vált,” mondta el Jesse Norman, az Egyesült Királyság közlekedési minisztere. “A legújabb vezetéssegítő rendszerekkel kellemesebb és egyszerűbb autózni, sőt biztonságosabb is, hiszen csökkentik a vezetői hibák esélyét.”</w:t>
      </w:r>
    </w:p>
    <w:p w14:paraId="58A01A73"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1123A1B2"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Ford arra készül, hogy (ahol azt a jogszabályok megengedik) további európai országokban is aktiválja a BlueCruise rendszert, amit a következő évek során újabb Ford modellekbe is beépít majd.</w:t>
      </w:r>
    </w:p>
    <w:bookmarkEnd w:id="1"/>
    <w:p w14:paraId="1EFEDD11"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32739FE1" w14:textId="77777777" w:rsidR="000F2BDA" w:rsidRPr="000F2BDA" w:rsidRDefault="000F2BDA" w:rsidP="000F2BDA">
      <w:pPr>
        <w:spacing w:line="360" w:lineRule="auto"/>
        <w:ind w:right="-240"/>
        <w:jc w:val="both"/>
        <w:rPr>
          <w:rFonts w:ascii="Arial" w:eastAsiaTheme="minorHAnsi" w:hAnsi="Arial" w:cs="Arial"/>
          <w:b/>
          <w:color w:val="000000"/>
          <w:sz w:val="22"/>
          <w:szCs w:val="22"/>
          <w:lang w:val="hu-HU"/>
        </w:rPr>
      </w:pPr>
      <w:r w:rsidRPr="000F2BDA">
        <w:rPr>
          <w:rFonts w:ascii="Arial" w:eastAsiaTheme="minorHAnsi" w:hAnsi="Arial" w:cs="Arial"/>
          <w:b/>
          <w:color w:val="000000"/>
          <w:sz w:val="22"/>
          <w:szCs w:val="22"/>
          <w:lang w:val="hu-HU"/>
        </w:rPr>
        <w:t>Új vezetési élmény: engedd el, és figyelj</w:t>
      </w:r>
    </w:p>
    <w:p w14:paraId="18C95840"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7F4B5D1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BlueCruise a Ford Intelligens Adaptív Sebességtartó Automatikájára (IACC)2 épül, ami a megengedett sebességhatáron belül automatikusan tartja a forgalom tempóját, és szükség esetén akár állóra is fékezi a járművet. A kézhasználat nélküli vezetés az autópályák erre engedélyezett Blue Zone szakaszain lehetséges; itt a vezetők elengedhetik a kormánykereket, ha közben folyamatosan figyelik az utat.</w:t>
      </w:r>
    </w:p>
    <w:p w14:paraId="093F7DB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63C6DC93"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kézhasználat nélküli vezetésre váltás előtt a BlueCruise-képes járművek ellenőrzik, hogy az úrfelületre felfestett jelzések jól láthatók, hogy a vezető az autó előtti útszakaszt nézi, és hogy minden más körülmény megfelelő. A rendszer bekapcsolt állapotát animált szöveges üzenet és kék fényjelzés mutatja, amit még a színvakok is hatékonyan érzékelnek.</w:t>
      </w:r>
    </w:p>
    <w:p w14:paraId="5F08E05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72939437"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legfeljebb 130 km/órás sebességig használható BlueCruise radarokkal és kamerákkal érzékeli és tartja az autó sebességét és pozícióját. Az úttestre felfestett jelzéseket és a sebességkorlátozásra figyelmeztető táblákat egy előre tekintő kamera figyeli, a vezető arca felé pedig egy infrakamera irányul a műszeregység alól, ellenőrizve szemmozgását és fejtartását (még akkor is, ha napszemüveget visel), ezzel biztosítva, hogy folyamatosan figyelje a forgalmat.</w:t>
      </w:r>
    </w:p>
    <w:p w14:paraId="22A9F2AD"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6CCF9184"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Ha a rendszer úgy találja, hogy a vezető nem az utat nézi, figyelmeztető jelzést ad; ez először a műszeregységen jelenik meg, utána hangjelzésre vált, majd a BlueCruise aktiválja a fékeket, végül pedig lelassítja az autót, miközben folyamatosan kormányoz. Ugyanez történik, ha a vezető nem teszi vissza a kezét a kormánykerékre, amikor az autó kilép egy Blue Zone útszakaszról.</w:t>
      </w:r>
    </w:p>
    <w:p w14:paraId="720E5768"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2B3C24B2"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Ford együttműködik a hatóságokkal, és vizsgálja annak lehetőségét, hogy a BlueCruise rendszert egy jövőbeli Ford Power-Up szoftverfrissítésen keresztül is telepíthesse az opcionális Tech Pack vagy Tech Pack + csomaggal felszerelt Mustang Mach-E modellekre, amelyek még 2023 előtt készültek.</w:t>
      </w:r>
    </w:p>
    <w:p w14:paraId="3D589A81"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0B2C188A" w14:textId="77777777" w:rsidR="000F2BDA" w:rsidRPr="000F2BDA" w:rsidRDefault="000F2BDA" w:rsidP="000F2BDA">
      <w:pPr>
        <w:spacing w:line="360" w:lineRule="auto"/>
        <w:ind w:right="-240"/>
        <w:jc w:val="both"/>
        <w:rPr>
          <w:rFonts w:ascii="Arial" w:eastAsiaTheme="minorHAnsi" w:hAnsi="Arial" w:cs="Arial"/>
          <w:b/>
          <w:color w:val="000000"/>
          <w:sz w:val="22"/>
          <w:szCs w:val="22"/>
          <w:lang w:val="hu-HU"/>
        </w:rPr>
      </w:pPr>
      <w:r w:rsidRPr="000F2BDA">
        <w:rPr>
          <w:rFonts w:ascii="Arial" w:eastAsiaTheme="minorHAnsi" w:hAnsi="Arial" w:cs="Arial"/>
          <w:b/>
          <w:color w:val="000000"/>
          <w:sz w:val="22"/>
          <w:szCs w:val="22"/>
          <w:lang w:val="hu-HU"/>
        </w:rPr>
        <w:t>Jó okkal az első</w:t>
      </w:r>
    </w:p>
    <w:p w14:paraId="35B6192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25F0081F"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Ford mérnökei 160.000 kilométeren át tesztelték az európai utakon a legújabb generációs vezetéssegítő rendszereket – köztük a BlueCruise-t –, és ehhez a távhoz hozzáadódik még az a mintegy 965.000 kilométer is, amit a rendszer az elmúlt két évben teljesített az USA és Kanada útjain. A Nagy-Britanniában folytatott minősítő tesztek során bebizonyosodott, hogy a BlueCruise magabiztosan kezeli azokat a helyzeteket, amelyekkel egy autós a mindennapok során szembesül, például a lekopott útjelzéseket, a rossz időjárást vagy az útjavítási munkákat.</w:t>
      </w:r>
    </w:p>
    <w:p w14:paraId="04745905"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7E87BA6D"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“Jó oka van annak, hogy éppen a Ford BlueCruise lett az első ilyen rendszer, ami engedélyt kapott egy európai országban: bebizonyítottuk, hogy képes segíteni a vezetésben, miközben rászorítja az autóst, hogy ne fordítsa el a tekintetét az útról, ezzel garantálva az utasok biztonságát akkor is, amikor a rendszer kormányoz,” mondta Torsten Wey, a Ford Európa fejlett vezetéssegítő technológiákért felelős főmérnöke.</w:t>
      </w:r>
    </w:p>
    <w:p w14:paraId="3807EED8"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2362A911" w14:textId="7A2C23B8"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BlueCruise a legújabb funkció a Mustang Mach-E bőséges technológiai kínálatában, amelyben olyan megoldások szerepelnek, mint az Ütközésre Figyelmeztető rendszer</w:t>
      </w:r>
      <w:r>
        <w:rPr>
          <w:rFonts w:ascii="Arial" w:eastAsiaTheme="minorHAnsi" w:hAnsi="Arial" w:cs="Arial"/>
          <w:color w:val="000000"/>
          <w:sz w:val="22"/>
          <w:szCs w:val="22"/>
          <w:lang w:val="hu-HU"/>
        </w:rPr>
        <w:t>²</w:t>
      </w:r>
      <w:r w:rsidRPr="000F2BDA">
        <w:rPr>
          <w:rFonts w:ascii="Arial" w:eastAsiaTheme="minorHAnsi" w:hAnsi="Arial" w:cs="Arial"/>
          <w:color w:val="000000"/>
          <w:sz w:val="22"/>
          <w:szCs w:val="22"/>
          <w:lang w:val="hu-HU"/>
        </w:rPr>
        <w:t>, az Aktív Parkolóasszisztens 2.0</w:t>
      </w:r>
      <w:r>
        <w:rPr>
          <w:rFonts w:ascii="Arial" w:eastAsiaTheme="minorHAnsi" w:hAnsi="Arial" w:cs="Arial"/>
          <w:color w:val="000000"/>
          <w:sz w:val="22"/>
          <w:szCs w:val="22"/>
          <w:lang w:val="hu-HU"/>
        </w:rPr>
        <w:t>²</w:t>
      </w:r>
      <w:r w:rsidRPr="000F2BDA">
        <w:rPr>
          <w:rFonts w:ascii="Arial" w:eastAsiaTheme="minorHAnsi" w:hAnsi="Arial" w:cs="Arial"/>
          <w:color w:val="000000"/>
          <w:sz w:val="22"/>
          <w:szCs w:val="22"/>
          <w:lang w:val="hu-HU"/>
        </w:rPr>
        <w:t xml:space="preserve"> vagy SYNC 4A konnektivitási rendszer</w:t>
      </w:r>
      <w:r>
        <w:rPr>
          <w:rFonts w:ascii="Arial" w:eastAsiaTheme="minorHAnsi" w:hAnsi="Arial" w:cs="Arial"/>
          <w:color w:val="000000"/>
          <w:sz w:val="22"/>
          <w:szCs w:val="22"/>
          <w:lang w:val="hu-HU"/>
        </w:rPr>
        <w:t>⁷</w:t>
      </w:r>
      <w:r w:rsidRPr="000F2BDA">
        <w:rPr>
          <w:rFonts w:ascii="Arial" w:eastAsiaTheme="minorHAnsi" w:hAnsi="Arial" w:cs="Arial"/>
          <w:color w:val="000000"/>
          <w:sz w:val="22"/>
          <w:szCs w:val="22"/>
          <w:lang w:val="hu-HU"/>
        </w:rPr>
        <w:t xml:space="preserve"> 15,5 colos érintőképernyővel.</w:t>
      </w:r>
    </w:p>
    <w:p w14:paraId="1AFCA76D"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69AFC78D" w14:textId="57765E1F"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Emellett a FordPass Connect</w:t>
      </w:r>
      <w:r w:rsidR="005F22AA">
        <w:rPr>
          <w:rFonts w:ascii="Arial" w:eastAsiaTheme="minorHAnsi" w:hAnsi="Arial" w:cs="Arial"/>
          <w:color w:val="000000"/>
          <w:sz w:val="22"/>
          <w:szCs w:val="22"/>
          <w:lang w:val="hu-HU"/>
        </w:rPr>
        <w:t>⁸</w:t>
      </w:r>
      <w:r w:rsidRPr="000F2BDA">
        <w:rPr>
          <w:rFonts w:ascii="Arial" w:eastAsiaTheme="minorHAnsi" w:hAnsi="Arial" w:cs="Arial"/>
          <w:color w:val="000000"/>
          <w:sz w:val="22"/>
          <w:szCs w:val="22"/>
          <w:lang w:val="hu-HU"/>
        </w:rPr>
        <w:t xml:space="preserve"> által biztosított kapcsolat révén a Ford Power-Up szoftverfrissítés folyamatosan tökéletesíti a járművet, és új funkciókat telepít – anélkül, hogy ehhez el kellene látogatni egy márkaszervizbe.</w:t>
      </w:r>
    </w:p>
    <w:p w14:paraId="17876CF4"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416B825D" w14:textId="3D3C49DB"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két feltöltés között akár 600 kilométer megtételére is képes</w:t>
      </w:r>
      <w:r w:rsidR="005F22AA">
        <w:rPr>
          <w:rFonts w:ascii="Arial" w:eastAsiaTheme="minorHAnsi" w:hAnsi="Arial" w:cs="Arial"/>
          <w:color w:val="000000"/>
          <w:sz w:val="22"/>
          <w:szCs w:val="22"/>
          <w:lang w:val="hu-HU"/>
        </w:rPr>
        <w:t>⁹</w:t>
      </w:r>
      <w:r w:rsidRPr="000F2BDA">
        <w:rPr>
          <w:rFonts w:ascii="Arial" w:eastAsiaTheme="minorHAnsi" w:hAnsi="Arial" w:cs="Arial"/>
          <w:color w:val="000000"/>
          <w:sz w:val="22"/>
          <w:szCs w:val="22"/>
          <w:lang w:val="hu-HU"/>
        </w:rPr>
        <w:t>, és Európa legnagyobb, több mint 450.000 állomást magában foglaló töltőhálózata, a BlueOval által támogatott Mustang Mach-E az egyik abból a kilenc modellből, amelyeket a Ford 2024-ig tervez bevezetni Európában. A vállalat arra törekszik, hogy 2035-ig minden újonnan értékesített járműve nulla emisszióval működjön, illetve hogy európai létesítményei, logisztikája és beszállító karbonsemlegessé váljanak.</w:t>
      </w:r>
    </w:p>
    <w:p w14:paraId="54750CB1"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2974B326" w14:textId="77777777" w:rsidR="000F2BDA" w:rsidRPr="00DE635C" w:rsidRDefault="000F2BDA" w:rsidP="000F2BDA">
      <w:pPr>
        <w:spacing w:line="360" w:lineRule="auto"/>
        <w:ind w:right="-240"/>
        <w:jc w:val="both"/>
        <w:rPr>
          <w:rFonts w:ascii="Arial" w:hAnsi="Arial" w:cs="Arial"/>
          <w:sz w:val="22"/>
          <w:szCs w:val="22"/>
          <w:lang w:val="hu-HU" w:eastAsia="en-GB"/>
        </w:rPr>
      </w:pPr>
      <w:r w:rsidRPr="000F2BDA">
        <w:rPr>
          <w:rFonts w:ascii="Arial" w:eastAsiaTheme="minorHAnsi" w:hAnsi="Arial" w:cs="Arial"/>
          <w:color w:val="000000"/>
          <w:sz w:val="22"/>
          <w:szCs w:val="22"/>
          <w:lang w:val="hu-HU"/>
        </w:rPr>
        <w:t>További információ:</w:t>
      </w:r>
      <w:r w:rsidRPr="00DE635C">
        <w:rPr>
          <w:rFonts w:ascii="Arial" w:hAnsi="Arial" w:cs="Arial"/>
          <w:sz w:val="22"/>
          <w:szCs w:val="22"/>
          <w:lang w:val="hu-HU" w:eastAsia="en-GB"/>
        </w:rPr>
        <w:t xml:space="preserve"> </w:t>
      </w:r>
      <w:hyperlink r:id="rId13" w:history="1">
        <w:r w:rsidRPr="00DE635C">
          <w:rPr>
            <w:rStyle w:val="Hyperlink"/>
            <w:rFonts w:ascii="Arial" w:hAnsi="Arial" w:cs="Arial"/>
            <w:sz w:val="22"/>
            <w:szCs w:val="22"/>
            <w:lang w:val="hu-HU" w:eastAsia="en-GB"/>
          </w:rPr>
          <w:t>https://www.ford.co.uk/technology/driving-assistance/ford-bluecruise</w:t>
        </w:r>
      </w:hyperlink>
      <w:r w:rsidRPr="00DE635C">
        <w:rPr>
          <w:rFonts w:ascii="Arial" w:hAnsi="Arial" w:cs="Arial"/>
          <w:sz w:val="22"/>
          <w:szCs w:val="22"/>
          <w:lang w:val="hu-HU" w:eastAsia="en-GB"/>
        </w:rPr>
        <w:t xml:space="preserve"> és </w:t>
      </w:r>
      <w:hyperlink r:id="rId14" w:history="1">
        <w:r w:rsidRPr="00DE635C">
          <w:rPr>
            <w:rStyle w:val="Hyperlink"/>
            <w:rFonts w:ascii="Arial" w:hAnsi="Arial" w:cs="Arial"/>
            <w:sz w:val="22"/>
            <w:szCs w:val="22"/>
            <w:lang w:val="hu-HU" w:eastAsia="en-GB"/>
          </w:rPr>
          <w:t>https://www.youtube.com/watch?v=dotX0NIXSW0</w:t>
        </w:r>
      </w:hyperlink>
    </w:p>
    <w:p w14:paraId="7D099244" w14:textId="77777777" w:rsidR="000F2BDA" w:rsidRPr="00DE635C" w:rsidRDefault="000F2BDA" w:rsidP="000F2BDA">
      <w:pPr>
        <w:rPr>
          <w:rFonts w:ascii="Arial" w:hAnsi="Arial" w:cs="Arial"/>
          <w:sz w:val="22"/>
          <w:szCs w:val="22"/>
          <w:lang w:val="hu-HU"/>
        </w:rPr>
      </w:pPr>
    </w:p>
    <w:p w14:paraId="733D3642" w14:textId="77777777" w:rsidR="000F2BDA" w:rsidRPr="00DE635C" w:rsidRDefault="000F2BDA" w:rsidP="000F2BDA">
      <w:pPr>
        <w:rPr>
          <w:rFonts w:ascii="Arial" w:hAnsi="Arial" w:cs="Arial"/>
          <w:sz w:val="22"/>
          <w:szCs w:val="22"/>
          <w:lang w:val="hu-HU"/>
        </w:rPr>
      </w:pPr>
    </w:p>
    <w:p w14:paraId="0E57700D" w14:textId="77777777" w:rsidR="000F2BDA" w:rsidRPr="000F2BDA" w:rsidRDefault="000F2BDA" w:rsidP="000F2BDA">
      <w:pPr>
        <w:spacing w:line="360" w:lineRule="auto"/>
        <w:ind w:right="-240"/>
        <w:jc w:val="center"/>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 # #</w:t>
      </w:r>
    </w:p>
    <w:p w14:paraId="4B724FC1"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7B6A7F51" w14:textId="77777777" w:rsidR="000F2BDA" w:rsidRPr="000F2BDA" w:rsidRDefault="000F2BDA" w:rsidP="000F2BDA">
      <w:pPr>
        <w:spacing w:line="360" w:lineRule="auto"/>
        <w:ind w:right="-240"/>
        <w:jc w:val="both"/>
        <w:rPr>
          <w:rFonts w:ascii="Arial" w:eastAsiaTheme="minorHAnsi" w:hAnsi="Arial" w:cs="Arial"/>
          <w:b/>
          <w:color w:val="000000"/>
          <w:sz w:val="22"/>
          <w:szCs w:val="22"/>
          <w:lang w:val="hu-HU"/>
        </w:rPr>
      </w:pPr>
      <w:r w:rsidRPr="000F2BDA">
        <w:rPr>
          <w:rFonts w:ascii="Arial" w:eastAsiaTheme="minorHAnsi" w:hAnsi="Arial" w:cs="Arial"/>
          <w:b/>
          <w:color w:val="000000"/>
          <w:sz w:val="22"/>
          <w:szCs w:val="22"/>
          <w:lang w:val="hu-HU"/>
        </w:rPr>
        <w:t>Háttérinformáció: Hogyan működik a Ford BlueCruise?</w:t>
      </w:r>
    </w:p>
    <w:p w14:paraId="3FA34F52"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7726D13B" w14:textId="373E4FC2" w:rsidR="000F2BDA" w:rsidRP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Az autós a ‘vezetéssegítő rendszerek beállítása’ menüben aktiválhatja a BlueCruise technológiát, ami akkor fog működni, ha érzékeli, hogy a jármű egy közúti Blue Zone útszakaszon halad, és az IACC</w:t>
      </w:r>
      <w:r>
        <w:rPr>
          <w:rFonts w:ascii="Arial" w:eastAsiaTheme="minorHAnsi" w:hAnsi="Arial" w:cs="Arial"/>
          <w:color w:val="000000"/>
          <w:sz w:val="22"/>
          <w:szCs w:val="22"/>
          <w:lang w:val="hu-HU"/>
        </w:rPr>
        <w:t>²</w:t>
      </w:r>
      <w:r w:rsidRPr="000F2BDA">
        <w:rPr>
          <w:rFonts w:ascii="Arial" w:eastAsiaTheme="minorHAnsi" w:hAnsi="Arial" w:cs="Arial"/>
          <w:color w:val="000000"/>
          <w:sz w:val="22"/>
          <w:szCs w:val="22"/>
          <w:lang w:val="hu-HU"/>
        </w:rPr>
        <w:t xml:space="preserve"> be van kapcsolva. A Blue Zone elhagyása után a rendszer visszakapcsol az IACC-re.</w:t>
      </w:r>
    </w:p>
    <w:p w14:paraId="2735B97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5319264E" w14:textId="77777777" w:rsidR="000F2BDA" w:rsidRDefault="000F2BDA" w:rsidP="000F2BDA">
      <w:pPr>
        <w:spacing w:line="360" w:lineRule="auto"/>
        <w:ind w:right="-240"/>
        <w:jc w:val="both"/>
        <w:rPr>
          <w:rFonts w:ascii="Arial" w:eastAsiaTheme="minorHAnsi" w:hAnsi="Arial" w:cs="Arial"/>
          <w:color w:val="000000"/>
          <w:sz w:val="22"/>
          <w:szCs w:val="22"/>
          <w:lang w:val="hu-HU"/>
        </w:rPr>
      </w:pPr>
      <w:r w:rsidRPr="000F2BDA">
        <w:rPr>
          <w:rFonts w:ascii="Arial" w:eastAsiaTheme="minorHAnsi" w:hAnsi="Arial" w:cs="Arial"/>
          <w:color w:val="000000"/>
          <w:sz w:val="22"/>
          <w:szCs w:val="22"/>
          <w:lang w:val="hu-HU"/>
        </w:rPr>
        <w:t>A BlueCruise aktiválásához a vezetőnek először a volánon kell tartania a kezeit, és az utat kell néznie. A műszeregység kijelzőjén megjelenő utasításra elengedheti a kormánykereket, de továbbra is az autó előtti útszakaszt kell figyelnie, és ezután a jármű:</w:t>
      </w:r>
    </w:p>
    <w:p w14:paraId="40DEB779" w14:textId="77777777" w:rsidR="000F2BDA" w:rsidRPr="000F2BDA" w:rsidRDefault="000F2BDA" w:rsidP="000F2BDA">
      <w:pPr>
        <w:spacing w:line="360" w:lineRule="auto"/>
        <w:ind w:right="-240"/>
        <w:jc w:val="both"/>
        <w:rPr>
          <w:rFonts w:ascii="Arial" w:eastAsiaTheme="minorHAnsi" w:hAnsi="Arial" w:cs="Arial"/>
          <w:color w:val="000000"/>
          <w:sz w:val="22"/>
          <w:szCs w:val="22"/>
          <w:lang w:val="hu-HU"/>
        </w:rPr>
      </w:pPr>
    </w:p>
    <w:p w14:paraId="06DF65E4" w14:textId="77777777" w:rsidR="000F2BDA" w:rsidRPr="000F2BDA" w:rsidRDefault="000F2BDA" w:rsidP="000F2BDA">
      <w:pPr>
        <w:pStyle w:val="ListParagraph"/>
        <w:numPr>
          <w:ilvl w:val="0"/>
          <w:numId w:val="13"/>
        </w:numPr>
        <w:spacing w:line="360" w:lineRule="auto"/>
        <w:ind w:right="-240"/>
        <w:jc w:val="both"/>
        <w:rPr>
          <w:rFonts w:ascii="Arial" w:hAnsi="Arial" w:cs="Arial"/>
          <w:color w:val="000000"/>
          <w:lang w:val="hu-HU"/>
        </w:rPr>
      </w:pPr>
      <w:r w:rsidRPr="000F2BDA">
        <w:rPr>
          <w:rFonts w:ascii="Arial" w:hAnsi="Arial" w:cs="Arial"/>
          <w:color w:val="000000"/>
          <w:lang w:val="hu-HU"/>
        </w:rPr>
        <w:t>Tartja a forgalom tempóját a beállított maximális sebességig, szükség esetén akár állóra is lefékezve, csökkentve ezzel a vezetés okozta fáradtságot a Blue Zone autópálya-szakaszokon – a folyamatosan áramló és az araszoló forgalomban egyaránt</w:t>
      </w:r>
    </w:p>
    <w:p w14:paraId="4354905A" w14:textId="014A92BE" w:rsidR="000F2BDA" w:rsidRPr="000F2BDA" w:rsidRDefault="000F2BDA" w:rsidP="000F2BDA">
      <w:pPr>
        <w:pStyle w:val="ListParagraph"/>
        <w:numPr>
          <w:ilvl w:val="0"/>
          <w:numId w:val="13"/>
        </w:numPr>
        <w:spacing w:line="360" w:lineRule="auto"/>
        <w:ind w:right="-240"/>
        <w:jc w:val="both"/>
        <w:rPr>
          <w:rFonts w:ascii="Arial" w:hAnsi="Arial" w:cs="Arial"/>
          <w:color w:val="000000"/>
          <w:lang w:val="hu-HU"/>
        </w:rPr>
      </w:pPr>
      <w:r w:rsidRPr="000F2BDA">
        <w:rPr>
          <w:rFonts w:ascii="Arial" w:hAnsi="Arial" w:cs="Arial"/>
          <w:color w:val="000000"/>
          <w:lang w:val="hu-HU"/>
        </w:rPr>
        <w:t>Szabályozza a sebességet az útmenti jelzőtáblák, az útpálya fölötti kijelzők vagy a navigációs rendszer adatainak megfelelően, illetve a Prediktív Sebességasszisztens</w:t>
      </w:r>
      <w:r>
        <w:rPr>
          <w:rFonts w:ascii="Arial" w:hAnsi="Arial" w:cs="Arial"/>
          <w:color w:val="000000"/>
          <w:lang w:val="hu-HU"/>
        </w:rPr>
        <w:t>²</w:t>
      </w:r>
      <w:r w:rsidRPr="000F2BDA">
        <w:rPr>
          <w:rFonts w:ascii="Arial" w:hAnsi="Arial" w:cs="Arial"/>
          <w:color w:val="000000"/>
          <w:lang w:val="hu-HU"/>
        </w:rPr>
        <w:t xml:space="preserve"> használatával, ami szabályozza a tempót, amikor a jármű egy éles kanyar felé közelít</w:t>
      </w:r>
    </w:p>
    <w:p w14:paraId="1E32B333" w14:textId="15A0166B" w:rsidR="000F2BDA" w:rsidRPr="000F2BDA" w:rsidRDefault="000F2BDA" w:rsidP="000F2BDA">
      <w:pPr>
        <w:pStyle w:val="ListParagraph"/>
        <w:numPr>
          <w:ilvl w:val="0"/>
          <w:numId w:val="13"/>
        </w:numPr>
        <w:spacing w:line="360" w:lineRule="auto"/>
        <w:ind w:right="-240"/>
        <w:jc w:val="both"/>
        <w:rPr>
          <w:rFonts w:ascii="Arial" w:hAnsi="Arial" w:cs="Arial"/>
          <w:color w:val="000000"/>
          <w:lang w:val="hu-HU"/>
        </w:rPr>
      </w:pPr>
      <w:r w:rsidRPr="000F2BDA">
        <w:rPr>
          <w:rFonts w:ascii="Arial" w:hAnsi="Arial" w:cs="Arial"/>
          <w:color w:val="000000"/>
          <w:lang w:val="hu-HU"/>
        </w:rPr>
        <w:t>A felfestett felező- és záróvonalaknak megfelelően tartja a sávot, sőt a Sávon Belüli Elmozdulás</w:t>
      </w:r>
      <w:r>
        <w:rPr>
          <w:rFonts w:ascii="Arial" w:hAnsi="Arial" w:cs="Arial"/>
          <w:color w:val="000000"/>
          <w:lang w:val="hu-HU"/>
        </w:rPr>
        <w:t>²</w:t>
      </w:r>
      <w:r w:rsidRPr="000F2BDA">
        <w:rPr>
          <w:rFonts w:ascii="Arial" w:hAnsi="Arial" w:cs="Arial"/>
          <w:color w:val="000000"/>
          <w:lang w:val="hu-HU"/>
        </w:rPr>
        <w:t xml:space="preserve"> funkció segítségével kifejezetten természetes vezetési érzetet nyújt, mert finoman elhúzódik a szomszédos sávban haladó járművektől; ezt a mozdulatot az autósok ösztönösen csinálják, amikor egy nagyobb teherautó mellett haladnak el</w:t>
      </w:r>
    </w:p>
    <w:p w14:paraId="1A117197" w14:textId="77777777" w:rsidR="000F2BDA" w:rsidRPr="000F2BDA" w:rsidRDefault="000F2BDA" w:rsidP="000F2BDA">
      <w:pPr>
        <w:pStyle w:val="ListParagraph"/>
        <w:numPr>
          <w:ilvl w:val="0"/>
          <w:numId w:val="13"/>
        </w:numPr>
        <w:spacing w:line="360" w:lineRule="auto"/>
        <w:ind w:right="-240"/>
        <w:jc w:val="both"/>
        <w:rPr>
          <w:rFonts w:ascii="Arial" w:hAnsi="Arial" w:cs="Arial"/>
          <w:color w:val="000000"/>
          <w:lang w:val="hu-HU"/>
        </w:rPr>
      </w:pPr>
      <w:r w:rsidRPr="000F2BDA">
        <w:rPr>
          <w:rFonts w:ascii="Arial" w:hAnsi="Arial" w:cs="Arial"/>
          <w:color w:val="000000"/>
          <w:lang w:val="hu-HU"/>
        </w:rPr>
        <w:t>Lehetővé teszi, hogy a vezető ideiglenesen visszavegye az irányítást, majd automatikusan újra aktiválja a BlueCruise kormányvezérlést, ha az autós (egy Blue Zone útszakaszon) elengedi a volánt</w:t>
      </w:r>
    </w:p>
    <w:p w14:paraId="2051BE2A" w14:textId="77777777" w:rsidR="00AB15BA" w:rsidRPr="008F55FB" w:rsidRDefault="00AB15BA" w:rsidP="008F55FB">
      <w:pPr>
        <w:spacing w:line="360" w:lineRule="auto"/>
        <w:ind w:right="-240"/>
        <w:jc w:val="both"/>
        <w:rPr>
          <w:rFonts w:ascii="Arial" w:eastAsiaTheme="minorHAnsi" w:hAnsi="Arial" w:cs="Arial"/>
          <w:color w:val="000000"/>
          <w:sz w:val="22"/>
          <w:szCs w:val="22"/>
          <w:lang w:val="hu-HU"/>
        </w:rPr>
      </w:pPr>
    </w:p>
    <w:p w14:paraId="17EE94A3" w14:textId="3BD3006C" w:rsidR="008D26E8" w:rsidRPr="008F55FB" w:rsidRDefault="008D26E8" w:rsidP="008F55FB">
      <w:pPr>
        <w:spacing w:line="360" w:lineRule="auto"/>
        <w:ind w:right="-240"/>
        <w:jc w:val="center"/>
        <w:rPr>
          <w:rFonts w:ascii="Arial" w:eastAsiaTheme="minorHAnsi" w:hAnsi="Arial" w:cs="Arial"/>
          <w:color w:val="000000"/>
          <w:sz w:val="22"/>
          <w:szCs w:val="22"/>
          <w:lang w:val="hu-HU"/>
        </w:rPr>
      </w:pPr>
      <w:r w:rsidRPr="008F55FB">
        <w:rPr>
          <w:rFonts w:ascii="Arial" w:eastAsiaTheme="minorHAnsi" w:hAnsi="Arial" w:cs="Arial"/>
          <w:color w:val="000000"/>
          <w:sz w:val="22"/>
          <w:szCs w:val="22"/>
          <w:lang w:val="hu-HU"/>
        </w:rPr>
        <w:t># # #</w:t>
      </w:r>
    </w:p>
    <w:p w14:paraId="06979B25" w14:textId="77777777" w:rsidR="001B27A4" w:rsidRDefault="001B27A4" w:rsidP="001B27A4">
      <w:pPr>
        <w:pStyle w:val="ListParagraph"/>
        <w:ind w:left="0"/>
        <w:rPr>
          <w:rFonts w:ascii="Arial" w:hAnsi="Arial" w:cs="Arial"/>
          <w:color w:val="0D0D0D" w:themeColor="text1" w:themeTint="F2"/>
          <w:sz w:val="20"/>
          <w:szCs w:val="20"/>
          <w:shd w:val="clear" w:color="auto" w:fill="FFFFFF"/>
          <w:lang w:val="hu-HU"/>
        </w:rPr>
      </w:pPr>
    </w:p>
    <w:p w14:paraId="56CD16C3" w14:textId="77777777" w:rsidR="005F22AA" w:rsidRPr="00DE635C" w:rsidRDefault="005F22AA" w:rsidP="005F22AA">
      <w:pPr>
        <w:rPr>
          <w:rFonts w:ascii="Arial" w:hAnsi="Arial" w:cs="Arial"/>
          <w:szCs w:val="20"/>
          <w:lang w:val="hu-HU"/>
        </w:rPr>
      </w:pPr>
      <w:r w:rsidRPr="00DE635C">
        <w:rPr>
          <w:rFonts w:ascii="Arial" w:hAnsi="Arial" w:cs="Arial"/>
          <w:szCs w:val="20"/>
          <w:vertAlign w:val="superscript"/>
          <w:lang w:val="hu-HU"/>
        </w:rPr>
        <w:t xml:space="preserve">1 </w:t>
      </w:r>
      <w:r w:rsidRPr="00DE635C">
        <w:rPr>
          <w:rFonts w:ascii="Arial" w:hAnsi="Arial" w:cs="Arial"/>
          <w:szCs w:val="20"/>
          <w:lang w:val="hu-HU"/>
        </w:rPr>
        <w:t xml:space="preserve">A </w:t>
      </w:r>
      <w:hyperlink r:id="rId15" w:history="1">
        <w:r w:rsidRPr="00DE635C">
          <w:rPr>
            <w:rStyle w:val="Hyperlink"/>
            <w:rFonts w:ascii="Arial" w:hAnsi="Arial" w:cs="Arial"/>
            <w:szCs w:val="20"/>
            <w:lang w:val="hu-HU"/>
          </w:rPr>
          <w:t>SAE International</w:t>
        </w:r>
      </w:hyperlink>
      <w:r w:rsidRPr="00DE635C">
        <w:rPr>
          <w:rFonts w:ascii="Arial" w:hAnsi="Arial" w:cs="Arial"/>
          <w:szCs w:val="20"/>
          <w:lang w:val="hu-HU"/>
        </w:rPr>
        <w:t xml:space="preserve"> meghatározása alapján a 2-es szintű vagy kategóriájú Részleges Vezetés-automatizálás a dinamikus vezetési feladat oldalirányú és hosszirányú járműmozgás-szabályozási részfeladatainak tartós és terület-specifikus végrehajtása egy vezetés-automatizálási rendszer által, azzal az elvárással, hogy a járművezető is részt vegyen az akadályok és események észlelésében, reagáljon azokra, illetve felügyelje a vezetés-automatizálási rendszert.</w:t>
      </w:r>
    </w:p>
    <w:p w14:paraId="14EF2B82" w14:textId="77777777" w:rsidR="005F22AA" w:rsidRPr="00DE635C" w:rsidRDefault="005F22AA" w:rsidP="005F22AA">
      <w:pPr>
        <w:rPr>
          <w:rFonts w:ascii="Arial" w:hAnsi="Arial" w:cs="Arial"/>
          <w:szCs w:val="20"/>
          <w:lang w:val="hu-HU"/>
        </w:rPr>
      </w:pPr>
    </w:p>
    <w:p w14:paraId="3664C696" w14:textId="77777777" w:rsidR="005F22AA" w:rsidRPr="00DE635C" w:rsidRDefault="005F22AA" w:rsidP="005F22AA">
      <w:pPr>
        <w:rPr>
          <w:rFonts w:ascii="Arial" w:hAnsi="Arial" w:cs="Arial"/>
          <w:szCs w:val="20"/>
          <w:lang w:val="hu-HU"/>
        </w:rPr>
      </w:pPr>
      <w:r w:rsidRPr="00DE635C">
        <w:rPr>
          <w:rFonts w:ascii="Arial" w:hAnsi="Arial" w:cs="Arial"/>
          <w:szCs w:val="20"/>
          <w:vertAlign w:val="superscript"/>
          <w:lang w:val="hu-HU"/>
        </w:rPr>
        <w:lastRenderedPageBreak/>
        <w:t xml:space="preserve">2 </w:t>
      </w:r>
      <w:r w:rsidRPr="00DE635C">
        <w:rPr>
          <w:rFonts w:ascii="Arial" w:hAnsi="Arial" w:cs="Arial"/>
          <w:lang w:val="hu-HU"/>
        </w:rPr>
        <w:t>A vezetéssegítő technológiák kiegészítő feladatot látnak el, és nem helyettesítik a vezető figyelmét, döntését és irányítását</w:t>
      </w:r>
      <w:r w:rsidRPr="00DE635C">
        <w:rPr>
          <w:rFonts w:ascii="Arial" w:hAnsi="Arial" w:cs="Arial"/>
          <w:szCs w:val="20"/>
          <w:lang w:val="hu-HU"/>
        </w:rPr>
        <w:t xml:space="preserve">. </w:t>
      </w:r>
    </w:p>
    <w:p w14:paraId="53233059" w14:textId="77777777" w:rsidR="005F22AA" w:rsidRPr="00DE635C" w:rsidRDefault="005F22AA" w:rsidP="005F22AA">
      <w:pPr>
        <w:rPr>
          <w:rFonts w:ascii="Arial" w:hAnsi="Arial" w:cs="Arial"/>
          <w:szCs w:val="20"/>
          <w:lang w:val="hu-HU"/>
        </w:rPr>
      </w:pPr>
    </w:p>
    <w:p w14:paraId="0802A798" w14:textId="77777777" w:rsidR="005F22AA" w:rsidRPr="00DE635C" w:rsidRDefault="005F22AA" w:rsidP="005F22AA">
      <w:pPr>
        <w:rPr>
          <w:rFonts w:ascii="Arial" w:hAnsi="Arial" w:cs="Arial"/>
          <w:lang w:val="hu-HU"/>
        </w:rPr>
      </w:pPr>
      <w:r w:rsidRPr="00DE635C">
        <w:rPr>
          <w:rFonts w:ascii="Arial" w:hAnsi="Arial" w:cs="Arial"/>
          <w:vertAlign w:val="superscript"/>
          <w:lang w:val="hu-HU"/>
        </w:rPr>
        <w:t xml:space="preserve">3 </w:t>
      </w:r>
      <w:r w:rsidRPr="00DE635C">
        <w:rPr>
          <w:rFonts w:ascii="Arial" w:hAnsi="Arial" w:cs="Arial"/>
          <w:lang w:val="hu-HU"/>
        </w:rPr>
        <w:t>A Ford BlueCruise egy kézhasználat nélküli autópálya-vezetési funkció. Csak akkor vegye le a kezét a kormánykerékről, ha már a kézhasználat nélküli Kék Zónában halad. Mindig figyelje az utat, és készüljön fel arra, hogy vissza kell vennie a jármű irányítását. A rendszer nem helyettesíti a biztonságos vezetést. Részletek és a rendszer korlátai a Felhasználói Kézikönyvben olvashatók. [A BlueCruise Előkészítő Kit tartalmazza a funkció működéséhez szükséges hardvert.]</w:t>
      </w:r>
      <w:r w:rsidRPr="00DE635C">
        <w:rPr>
          <w:rFonts w:ascii="Arial" w:hAnsi="Arial" w:cs="Arial"/>
          <w:szCs w:val="20"/>
          <w:lang w:val="hu-HU"/>
        </w:rPr>
        <w:t xml:space="preserve"> A rendszer használatához</w:t>
      </w:r>
      <w:r w:rsidRPr="00DE635C">
        <w:rPr>
          <w:rFonts w:ascii="Arial" w:hAnsi="Arial" w:cs="Arial"/>
          <w:lang w:val="hu-HU"/>
        </w:rPr>
        <w:t xml:space="preserve"> BlueCruise előfizetés szükséges; ez biztosítja az adathasználat lefedettségét, a rendszeres térképfrissítést és a technológia frissítéseit. A</w:t>
      </w:r>
      <w:r w:rsidRPr="00DE635C">
        <w:rPr>
          <w:rFonts w:ascii="Arial" w:hAnsi="Arial" w:cs="Arial"/>
          <w:szCs w:val="20"/>
          <w:lang w:val="hu-HU"/>
        </w:rPr>
        <w:t xml:space="preserve"> </w:t>
      </w:r>
      <w:r w:rsidRPr="00DE635C">
        <w:rPr>
          <w:rFonts w:ascii="Arial" w:hAnsi="Arial" w:cs="Arial"/>
          <w:lang w:val="hu-HU"/>
        </w:rPr>
        <w:t>BlueCruise</w:t>
      </w:r>
      <w:r w:rsidRPr="00DE635C">
        <w:rPr>
          <w:rFonts w:ascii="Arial" w:hAnsi="Arial" w:cs="Arial"/>
          <w:szCs w:val="20"/>
          <w:lang w:val="hu-HU"/>
        </w:rPr>
        <w:t xml:space="preserve"> használatához aktiválni kell a Mustang Mach-E-t a FordPass App használatával.</w:t>
      </w:r>
    </w:p>
    <w:p w14:paraId="68E41CDA" w14:textId="77777777" w:rsidR="005F22AA" w:rsidRPr="00DE635C" w:rsidRDefault="005F22AA" w:rsidP="005F22AA">
      <w:pPr>
        <w:rPr>
          <w:rFonts w:ascii="Arial" w:hAnsi="Arial" w:cs="Arial"/>
          <w:lang w:val="hu-HU"/>
        </w:rPr>
      </w:pPr>
    </w:p>
    <w:p w14:paraId="1233BE99" w14:textId="77777777" w:rsidR="005F22AA" w:rsidRPr="00DE635C" w:rsidRDefault="005F22AA" w:rsidP="005F22AA">
      <w:pPr>
        <w:rPr>
          <w:rFonts w:ascii="Arial" w:hAnsi="Arial" w:cs="Arial"/>
          <w:lang w:val="hu-HU"/>
        </w:rPr>
      </w:pPr>
      <w:r w:rsidRPr="00DE635C">
        <w:rPr>
          <w:rFonts w:ascii="Arial" w:hAnsi="Arial" w:cs="Arial"/>
          <w:szCs w:val="20"/>
          <w:vertAlign w:val="superscript"/>
          <w:lang w:val="hu-HU"/>
        </w:rPr>
        <w:t xml:space="preserve">4 </w:t>
      </w:r>
      <w:r w:rsidRPr="00DE635C">
        <w:rPr>
          <w:rFonts w:ascii="Arial" w:hAnsi="Arial" w:cs="Arial"/>
          <w:szCs w:val="20"/>
          <w:lang w:val="hu-HU"/>
        </w:rPr>
        <w:t>Észak-Írországban nem elérhető.</w:t>
      </w:r>
    </w:p>
    <w:p w14:paraId="6623C088" w14:textId="77777777" w:rsidR="005F22AA" w:rsidRPr="00DE635C" w:rsidRDefault="005F22AA" w:rsidP="005F22AA">
      <w:pPr>
        <w:rPr>
          <w:rFonts w:ascii="Arial" w:hAnsi="Arial" w:cs="Arial"/>
          <w:szCs w:val="20"/>
          <w:lang w:val="hu-HU"/>
        </w:rPr>
      </w:pPr>
    </w:p>
    <w:p w14:paraId="049E1027" w14:textId="77777777" w:rsidR="005F22AA" w:rsidRPr="00DE635C" w:rsidRDefault="005F22AA" w:rsidP="005F22AA">
      <w:pPr>
        <w:rPr>
          <w:rFonts w:ascii="Arial" w:hAnsi="Arial" w:cs="Arial"/>
          <w:szCs w:val="20"/>
          <w:lang w:val="hu-HU"/>
        </w:rPr>
      </w:pPr>
      <w:r w:rsidRPr="00DE635C">
        <w:rPr>
          <w:rFonts w:ascii="Arial" w:hAnsi="Arial" w:cs="Arial"/>
          <w:szCs w:val="20"/>
          <w:vertAlign w:val="superscript"/>
          <w:lang w:val="hu-HU"/>
        </w:rPr>
        <w:t>5</w:t>
      </w:r>
      <w:r w:rsidRPr="00DE635C">
        <w:rPr>
          <w:rFonts w:ascii="Arial" w:hAnsi="Arial" w:cs="Arial"/>
          <w:szCs w:val="20"/>
          <w:lang w:val="hu-HU"/>
        </w:rPr>
        <w:t xml:space="preserve"> A 2023-as Mustang Mach-E modelleket 2022 novemberétől gyártják. Egy adott jármű erre vonatkozó adatait a jármű dokumentációjából vagy egy Ford márkakereskedésben lehet megtudni.</w:t>
      </w:r>
    </w:p>
    <w:p w14:paraId="3EDE6D7A" w14:textId="77777777" w:rsidR="005F22AA" w:rsidRPr="00DE635C" w:rsidRDefault="005F22AA" w:rsidP="005F22AA">
      <w:pPr>
        <w:rPr>
          <w:rFonts w:ascii="Arial" w:hAnsi="Arial" w:cs="Arial"/>
          <w:szCs w:val="20"/>
          <w:lang w:val="hu-HU"/>
        </w:rPr>
      </w:pPr>
    </w:p>
    <w:p w14:paraId="761ABBD5" w14:textId="77777777" w:rsidR="005F22AA" w:rsidRPr="00DE635C" w:rsidRDefault="005F22AA" w:rsidP="005F22AA">
      <w:pPr>
        <w:rPr>
          <w:rFonts w:ascii="Arial" w:hAnsi="Arial" w:cs="Arial"/>
          <w:lang w:val="hu-HU"/>
        </w:rPr>
      </w:pPr>
      <w:r w:rsidRPr="00DE635C">
        <w:rPr>
          <w:rFonts w:ascii="Arial" w:hAnsi="Arial" w:cs="Arial"/>
          <w:szCs w:val="20"/>
          <w:vertAlign w:val="superscript"/>
          <w:lang w:val="hu-HU"/>
        </w:rPr>
        <w:t xml:space="preserve">6 </w:t>
      </w:r>
      <w:r w:rsidRPr="00DE635C">
        <w:rPr>
          <w:rFonts w:ascii="Arial" w:hAnsi="Arial" w:cs="Arial"/>
          <w:szCs w:val="20"/>
          <w:lang w:val="hu-HU"/>
        </w:rPr>
        <w:t xml:space="preserve">A </w:t>
      </w:r>
      <w:r w:rsidRPr="00DE635C">
        <w:rPr>
          <w:rFonts w:ascii="Arial" w:hAnsi="Arial" w:cs="Arial"/>
          <w:lang w:val="hu-HU"/>
        </w:rPr>
        <w:t xml:space="preserve">BlueCruise funkció alapáras a 2023-as </w:t>
      </w:r>
      <w:r w:rsidRPr="00DE635C">
        <w:rPr>
          <w:rFonts w:ascii="Arial" w:hAnsi="Arial" w:cs="Arial"/>
          <w:szCs w:val="20"/>
          <w:lang w:val="hu-HU"/>
        </w:rPr>
        <w:t xml:space="preserve">Mustang Mach-E modellekben. Az előfizetők az első 90 napban próbaképpen ingyen használhatják a rendszert, és ezt bármikor </w:t>
      </w:r>
      <w:r w:rsidRPr="00DE635C">
        <w:rPr>
          <w:rFonts w:ascii="Arial" w:hAnsi="Arial" w:cs="Arial"/>
          <w:lang w:val="hu-HU"/>
        </w:rPr>
        <w:t>lemondhatják. A BlueCruise engedélyezése előtt a FordPass Connect szolgáltatást aktiválni kell.</w:t>
      </w:r>
    </w:p>
    <w:p w14:paraId="7AA4C466" w14:textId="77777777" w:rsidR="005F22AA" w:rsidRPr="00DE635C" w:rsidRDefault="005F22AA" w:rsidP="005F22AA">
      <w:pPr>
        <w:rPr>
          <w:rFonts w:ascii="Arial" w:hAnsi="Arial" w:cs="Arial"/>
          <w:szCs w:val="20"/>
          <w:lang w:val="hu-HU"/>
        </w:rPr>
      </w:pPr>
    </w:p>
    <w:p w14:paraId="1E0F7E29" w14:textId="77777777" w:rsidR="005F22AA" w:rsidRPr="00DE635C" w:rsidRDefault="005F22AA" w:rsidP="005F22AA">
      <w:pPr>
        <w:rPr>
          <w:rFonts w:ascii="Arial" w:hAnsi="Arial" w:cs="Arial"/>
          <w:szCs w:val="20"/>
          <w:lang w:val="hu-HU"/>
        </w:rPr>
      </w:pPr>
      <w:r w:rsidRPr="00DE635C">
        <w:rPr>
          <w:rFonts w:ascii="Arial" w:hAnsi="Arial" w:cs="Arial"/>
          <w:szCs w:val="20"/>
          <w:vertAlign w:val="superscript"/>
          <w:lang w:val="hu-HU"/>
        </w:rPr>
        <w:t xml:space="preserve">7 </w:t>
      </w:r>
      <w:r w:rsidRPr="00DE635C">
        <w:rPr>
          <w:rFonts w:ascii="Arial" w:hAnsi="Arial" w:cs="Arial"/>
          <w:szCs w:val="20"/>
          <w:lang w:val="hu-HU"/>
        </w:rPr>
        <w:t>Ne vezessen zavaró körülmények hatása alatt. Ha lehetséges, használja a rendszerek hangvezérlését. Bizonyos funkciók zárolva lehetnek, amíg az autó sebességváltója menetfokozatba van kapcsolva. Nem minden funkció kompatibilis az összes telefonkészülékkel.</w:t>
      </w:r>
    </w:p>
    <w:p w14:paraId="53679D2C" w14:textId="77777777" w:rsidR="005F22AA" w:rsidRPr="00DE635C" w:rsidRDefault="005F22AA" w:rsidP="005F22AA">
      <w:pPr>
        <w:rPr>
          <w:rFonts w:ascii="Arial" w:hAnsi="Arial" w:cs="Arial"/>
          <w:szCs w:val="20"/>
          <w:lang w:val="hu-HU"/>
        </w:rPr>
      </w:pPr>
    </w:p>
    <w:p w14:paraId="49057641" w14:textId="77777777" w:rsidR="005F22AA" w:rsidRPr="00DE635C" w:rsidRDefault="005F22AA" w:rsidP="005F22AA">
      <w:pPr>
        <w:tabs>
          <w:tab w:val="left" w:pos="7496"/>
        </w:tabs>
        <w:rPr>
          <w:rFonts w:ascii="Arial" w:hAnsi="Arial" w:cs="Arial"/>
          <w:szCs w:val="20"/>
          <w:lang w:val="hu-HU"/>
        </w:rPr>
      </w:pPr>
      <w:r w:rsidRPr="00DE635C">
        <w:rPr>
          <w:rFonts w:ascii="Arial" w:hAnsi="Arial" w:cs="Arial"/>
          <w:vertAlign w:val="superscript"/>
          <w:lang w:val="hu-HU"/>
        </w:rPr>
        <w:t xml:space="preserve">8 </w:t>
      </w:r>
      <w:r w:rsidRPr="00DE635C">
        <w:rPr>
          <w:rFonts w:ascii="Arial" w:hAnsi="Arial" w:cs="Arial"/>
          <w:szCs w:val="20"/>
          <w:lang w:val="hu-HU" w:eastAsia="en-GB"/>
        </w:rPr>
        <w:t>A FordPass Connect (bizonyos járművekben opcionális), a FordPass App és a kiegészítő csatlakoztatott szolgáltatások szükségesek a távolról vezérelhető szolgáltatásokhoz (lásd: FordPass Felhasználási Feltételek). A csatlakoztatott szolgáltatások és funkciók működése a kompatibilis hálózat rendelkezésre állásától függ. A technológia, a mobilhálózatok és a járművek fejlődése korlátozhatja a csatlakoztatott szolgáltatások és funkciók működését. A csatlakoztatott szolgáltatás nem tartalmazza a WiFi-hotspotot.</w:t>
      </w:r>
    </w:p>
    <w:p w14:paraId="71966A36" w14:textId="77777777" w:rsidR="005F22AA" w:rsidRPr="00DE635C" w:rsidRDefault="005F22AA" w:rsidP="005F22AA">
      <w:pPr>
        <w:tabs>
          <w:tab w:val="left" w:pos="7496"/>
        </w:tabs>
        <w:rPr>
          <w:rFonts w:ascii="Arial" w:hAnsi="Arial" w:cs="Arial"/>
          <w:szCs w:val="20"/>
          <w:lang w:val="hu-HU"/>
        </w:rPr>
      </w:pPr>
    </w:p>
    <w:p w14:paraId="738295BB" w14:textId="32758836" w:rsidR="00B26283" w:rsidRDefault="005F22AA" w:rsidP="005F22AA">
      <w:pPr>
        <w:pStyle w:val="ListParagraph"/>
        <w:ind w:left="0"/>
        <w:rPr>
          <w:rFonts w:ascii="Arial" w:hAnsi="Arial" w:cs="Arial"/>
          <w:sz w:val="20"/>
          <w:szCs w:val="20"/>
          <w:lang w:val="hu-HU"/>
        </w:rPr>
      </w:pPr>
      <w:r w:rsidRPr="00DE635C">
        <w:rPr>
          <w:rFonts w:ascii="Arial" w:hAnsi="Arial" w:cs="Arial"/>
          <w:szCs w:val="20"/>
          <w:vertAlign w:val="superscript"/>
          <w:lang w:val="hu-HU"/>
        </w:rPr>
        <w:t xml:space="preserve">9 </w:t>
      </w:r>
      <w:r w:rsidRPr="00DE635C">
        <w:rPr>
          <w:rFonts w:ascii="Arial" w:hAnsi="Arial" w:cs="Arial"/>
          <w:szCs w:val="20"/>
          <w:lang w:val="hu-HU"/>
        </w:rPr>
        <w:t>A</w:t>
      </w:r>
      <w:r w:rsidRPr="00DE635C">
        <w:rPr>
          <w:rFonts w:ascii="Arial" w:hAnsi="Arial" w:cs="Arial"/>
          <w:sz w:val="20"/>
          <w:szCs w:val="20"/>
          <w:lang w:val="hu-HU"/>
        </w:rPr>
        <w:t xml:space="preserve"> WLTP vezetési ciklus szerinti számítások alapján. A hatótávolság</w:t>
      </w:r>
      <w:r w:rsidRPr="00DE635C">
        <w:rPr>
          <w:rFonts w:ascii="Arial" w:hAnsi="Arial" w:cs="Arial"/>
          <w:szCs w:val="20"/>
          <w:lang w:val="hu-HU"/>
        </w:rPr>
        <w:t xml:space="preserve"> 600 kilométeres</w:t>
      </w:r>
      <w:r w:rsidRPr="00DE635C">
        <w:rPr>
          <w:rFonts w:ascii="Arial" w:hAnsi="Arial" w:cs="Arial"/>
          <w:sz w:val="20"/>
          <w:szCs w:val="20"/>
          <w:lang w:val="hu-HU"/>
        </w:rPr>
        <w:t xml:space="preserve"> értéke (WLTP-alapú célérték) teljesen feltöltött akkumulátorra értendő, az aktuális szériától és akkumulátor-konfigurációtól függően. A tényleges hatótávolságot olyan tényezők is befolyásolhatják, mint a külső körülmények, a vezetési stílus, az út jellege, a jármű állapota, a lítiumion akkumulátor kora és állapota</w:t>
      </w:r>
      <w:r w:rsidR="00B26283" w:rsidRPr="00B26283">
        <w:rPr>
          <w:rFonts w:ascii="Arial" w:hAnsi="Arial" w:cs="Arial"/>
          <w:sz w:val="20"/>
          <w:szCs w:val="20"/>
          <w:lang w:val="hu-HU"/>
        </w:rPr>
        <w:t>.</w:t>
      </w:r>
    </w:p>
    <w:p w14:paraId="168ED31E" w14:textId="77777777" w:rsidR="00B26283" w:rsidRPr="00B26283" w:rsidRDefault="00B26283" w:rsidP="00B26283">
      <w:pPr>
        <w:pStyle w:val="ListParagraph"/>
        <w:ind w:left="0"/>
        <w:rPr>
          <w:rFonts w:ascii="Arial" w:hAnsi="Arial" w:cs="Arial"/>
          <w:color w:val="0D0D0D" w:themeColor="text1" w:themeTint="F2"/>
          <w:sz w:val="20"/>
          <w:szCs w:val="20"/>
          <w:shd w:val="clear" w:color="auto" w:fill="FFFFFF"/>
          <w:lang w:val="hu-HU"/>
        </w:rPr>
      </w:pPr>
    </w:p>
    <w:p w14:paraId="73B7294E" w14:textId="77777777" w:rsidR="00B26283" w:rsidRPr="001B27A4" w:rsidRDefault="00B26283" w:rsidP="001B27A4">
      <w:pPr>
        <w:pStyle w:val="ListParagraph"/>
        <w:ind w:left="0"/>
        <w:rPr>
          <w:rFonts w:ascii="Arial" w:hAnsi="Arial" w:cs="Arial"/>
          <w:color w:val="0D0D0D" w:themeColor="text1" w:themeTint="F2"/>
          <w:sz w:val="20"/>
          <w:szCs w:val="20"/>
          <w:shd w:val="clear" w:color="auto" w:fill="FFFFFF"/>
          <w:lang w:val="hu-HU"/>
        </w:rPr>
      </w:pPr>
    </w:p>
    <w:p w14:paraId="5AC5FEDE" w14:textId="77777777" w:rsidR="002353A5" w:rsidRPr="00F93E55" w:rsidRDefault="002353A5" w:rsidP="002353A5">
      <w:pPr>
        <w:rPr>
          <w:rFonts w:ascii="Arial" w:hAnsi="Arial" w:cs="Arial"/>
          <w:b/>
          <w:bCs/>
          <w:i/>
          <w:iCs/>
          <w:szCs w:val="20"/>
          <w:lang w:val="hu-HU"/>
        </w:rPr>
      </w:pPr>
      <w:r w:rsidRPr="00F93E55">
        <w:rPr>
          <w:rFonts w:ascii="Arial" w:hAnsi="Arial" w:cs="Arial"/>
          <w:b/>
          <w:bCs/>
          <w:i/>
          <w:iCs/>
          <w:szCs w:val="20"/>
          <w:lang w:val="hu-HU"/>
        </w:rPr>
        <w:t>A Ford Motor Company</w:t>
      </w:r>
    </w:p>
    <w:p w14:paraId="78CF75A5" w14:textId="77777777" w:rsidR="002353A5" w:rsidRPr="00F93E55" w:rsidRDefault="002353A5" w:rsidP="002353A5">
      <w:pPr>
        <w:rPr>
          <w:rFonts w:ascii="Arial" w:hAnsi="Arial" w:cs="Arial"/>
          <w:i/>
          <w:iCs/>
          <w:szCs w:val="20"/>
          <w:lang w:val="hu-HU"/>
        </w:rPr>
      </w:pPr>
      <w:r w:rsidRPr="00F93E55">
        <w:rPr>
          <w:rFonts w:ascii="Arial" w:hAnsi="Arial" w:cs="Arial"/>
          <w:i/>
          <w:szCs w:val="20"/>
          <w:lang w:val="hu-HU" w:bidi="th-TH"/>
        </w:rPr>
        <w:t xml:space="preserve">A Ford Motor Company </w:t>
      </w:r>
      <w:r w:rsidRPr="00F93E55">
        <w:rPr>
          <w:rFonts w:ascii="Arial" w:hAnsi="Arial" w:cs="Arial"/>
          <w:i/>
          <w:iCs/>
          <w:szCs w:val="20"/>
          <w:lang w:val="hu-HU"/>
        </w:rPr>
        <w:t xml:space="preserve">(NYSE: F) </w:t>
      </w:r>
      <w:r w:rsidRPr="00F93E55">
        <w:rPr>
          <w:rFonts w:ascii="Arial" w:hAnsi="Arial" w:cs="Arial"/>
          <w:i/>
          <w:szCs w:val="20"/>
          <w:lang w:val="hu-HU" w:bidi="th-TH"/>
        </w:rPr>
        <w:t xml:space="preserve">globális vállalat, amelynek központja a Michigan állambeli Dearborn. A vállalat elkötelezetten dolgozik egy jobb világ megteremtésén, ahol minden ember szabadon mozoghat, és megvalósíthatja álmait. A vállalat Ford+ terve a növekedés és az értékteremtés érdekében hatásosan ötvözi a Ford már meglévő erősségeit, új képességeit és az ügyfelekkel fenntartott állandó kapcsolatot, hogy még teljesebb élményeket nyújthasson vásárlóinak, elmélyítve márkahűségüket. A Ford innovatív és vonzó Ford pickupokat, városi terepjárókat (SUV), haszonjárműveket és személyautókat, illetve Lincoln márkájú luxusautókat fejleszt és gyárt, valamint hálózatba kapcsolt szolgáltatásokat biztosít. A vállalat mindezt három, vásárlóközpontú üzletágon keresztül biztosítja: az egyik az ikonikus belsőégésű motoros és hibrid hajtású járműveket tervező Ford Blue, a másik a forradalmian újszerű, és szoftveres megoldásaikkal fejlett digitális élményeket biztosító EV-ket tervező Ford Model e, a harmadik pedig a Ford Pro, amely segít a céges vásárlóknak, hogy az igényeikre szabott járművek és szolgáltatások segítségével átfomálják és fellendítsék vállalkozásukat. Mindemellett a Ford mobilitási megoldásokat kínál a Ford Next révén, illetve pénzügyi szolgáltatásokat is nyújt a Ford Motor Credit Company révén. A Ford mintegy 173.000 embert foglalkoztat világszerte. Amennyiben több információra van szüksége a Fordról, termékeiről vagy a Ford Credit vállalatról, kérjük, keresse fel a </w:t>
      </w:r>
      <w:hyperlink r:id="rId16" w:history="1">
        <w:r w:rsidRPr="00F93E55">
          <w:rPr>
            <w:rStyle w:val="Hyperlink"/>
            <w:rFonts w:ascii="Arial" w:hAnsi="Arial" w:cs="Arial"/>
            <w:i/>
            <w:szCs w:val="20"/>
            <w:lang w:val="hu-HU" w:bidi="th-TH"/>
          </w:rPr>
          <w:t>www.corporate.ford.com</w:t>
        </w:r>
      </w:hyperlink>
      <w:r w:rsidRPr="00F93E55">
        <w:rPr>
          <w:rFonts w:ascii="Arial" w:hAnsi="Arial" w:cs="Arial"/>
          <w:i/>
          <w:szCs w:val="20"/>
          <w:lang w:val="hu-HU" w:bidi="th-TH"/>
        </w:rPr>
        <w:t xml:space="preserve"> vagy a </w:t>
      </w:r>
      <w:hyperlink r:id="rId17" w:history="1">
        <w:r w:rsidRPr="00F93E55">
          <w:rPr>
            <w:rStyle w:val="Hyperlink"/>
            <w:rFonts w:ascii="Arial" w:hAnsi="Arial" w:cs="Arial"/>
            <w:i/>
            <w:szCs w:val="20"/>
            <w:lang w:val="hu-HU" w:bidi="th-TH"/>
          </w:rPr>
          <w:t>www.ford.hu</w:t>
        </w:r>
      </w:hyperlink>
      <w:r w:rsidRPr="00F93E55">
        <w:rPr>
          <w:rFonts w:ascii="Arial" w:hAnsi="Arial" w:cs="Arial"/>
          <w:i/>
          <w:szCs w:val="20"/>
          <w:lang w:val="hu-HU" w:bidi="th-TH"/>
        </w:rPr>
        <w:t xml:space="preserve"> honlapot.</w:t>
      </w:r>
    </w:p>
    <w:p w14:paraId="49E12377" w14:textId="77777777" w:rsidR="002353A5" w:rsidRPr="00F93E55" w:rsidRDefault="002353A5" w:rsidP="002353A5">
      <w:pPr>
        <w:rPr>
          <w:rFonts w:ascii="Arial" w:hAnsi="Arial" w:cs="Arial"/>
          <w:i/>
          <w:iCs/>
          <w:lang w:val="hu-HU"/>
        </w:rPr>
      </w:pPr>
    </w:p>
    <w:p w14:paraId="5D1A750E" w14:textId="77777777" w:rsidR="002353A5" w:rsidRPr="00F93E55" w:rsidRDefault="002353A5" w:rsidP="002353A5">
      <w:pPr>
        <w:rPr>
          <w:rFonts w:ascii="Arial" w:hAnsi="Arial" w:cs="Arial"/>
          <w:i/>
          <w:szCs w:val="20"/>
          <w:lang w:val="hu-HU" w:bidi="th-TH"/>
        </w:rPr>
      </w:pPr>
      <w:r w:rsidRPr="00F93E55">
        <w:rPr>
          <w:rFonts w:ascii="Arial" w:hAnsi="Arial" w:cs="Arial"/>
          <w:i/>
          <w:iCs/>
          <w:lang w:val="hu-HU"/>
        </w:rPr>
        <w:t xml:space="preserve">Globális amerikai márkaként a </w:t>
      </w:r>
      <w:r w:rsidRPr="00F93E55">
        <w:rPr>
          <w:rFonts w:ascii="Arial" w:hAnsi="Arial" w:cs="Arial"/>
          <w:b/>
          <w:i/>
          <w:iCs/>
          <w:lang w:val="hu-HU"/>
        </w:rPr>
        <w:t>Ford</w:t>
      </w:r>
      <w:r w:rsidRPr="00F93E55">
        <w:rPr>
          <w:rFonts w:ascii="Arial" w:hAnsi="Arial" w:cs="Arial"/>
          <w:i/>
          <w:iCs/>
          <w:lang w:val="hu-HU"/>
        </w:rPr>
        <w:t xml:space="preserve"> már több mint 100 éve az európai gazdaság és társadalom aktív szereplője; a vállalat elkötelezett a mozgás szabadsága iránt, ugyanilyen fontossággal kezelve a bolygóról és egymásról való gondoskodást is. A vállalat Model e, Ford Pro és Ford Blue üzletágainak működésével összehangolt Ford+ terv felgyorsítja a Ford európai átalakítását, hogy 2035-re megvalósulhasson a tisztán elektromos alapú, széndioxid-semleges jövő. A vállalat ezt új, előremutató elektromos járművekkel alapozza meg, amelyeket az európai autósok igényeit szem előtt tartva terveztek meg és innovatív szolgáltatásokkal támogatnak, elősegítve az emberek egymás közti kapcsolattartását, a közösségek fejlődését és a vállalkozások gyarapodását. A Ford 50 önálló európai piacon forgalmazza és szervizeli járműveit; ez a tevékenység magában foglalja a Ford Motor Credit Company, a Ford Ügyfélszolgálat és 14 gyártóüzem (nyolc saját tulajdonú vállalat és hat nem összevont közös vállalkozás) működését, négy központtal: a németországi Kölnben, a spanyolországi Valenciában, valamint vegyesvállalatainknál a romániai Krajovában és a törökországi Kocaeliben. Saját tulajdonú és összevont vegyesvállalataiban a Ford mintegy 34.000 embert, illetve a nem összevont közös vállalkozásokkal együtt mintegy 54.000 embert foglalkoztat Európában. Amennyiben több információra van szüksége a Fordról, termékeiről vagy a Ford Credit vállalatról, kérjük, </w:t>
      </w:r>
      <w:r w:rsidRPr="00F93E55">
        <w:rPr>
          <w:rFonts w:ascii="Arial" w:hAnsi="Arial" w:cs="Arial"/>
          <w:i/>
          <w:szCs w:val="20"/>
          <w:lang w:val="hu-HU" w:bidi="th-TH"/>
        </w:rPr>
        <w:t xml:space="preserve">keresse fel a </w:t>
      </w:r>
      <w:hyperlink r:id="rId18" w:history="1">
        <w:r w:rsidRPr="00F93E55">
          <w:rPr>
            <w:rStyle w:val="Hyperlink"/>
            <w:rFonts w:ascii="Arial" w:hAnsi="Arial" w:cs="Arial"/>
            <w:i/>
            <w:szCs w:val="20"/>
            <w:lang w:val="hu-HU" w:bidi="th-TH"/>
          </w:rPr>
          <w:t>www.corporate.ford.com</w:t>
        </w:r>
      </w:hyperlink>
      <w:r w:rsidRPr="00F93E55">
        <w:rPr>
          <w:rFonts w:ascii="Arial" w:hAnsi="Arial" w:cs="Arial"/>
          <w:i/>
          <w:szCs w:val="20"/>
          <w:lang w:val="hu-HU" w:bidi="th-TH"/>
        </w:rPr>
        <w:t xml:space="preserve"> vagy a </w:t>
      </w:r>
      <w:hyperlink r:id="rId19" w:history="1">
        <w:r w:rsidRPr="00F93E55">
          <w:rPr>
            <w:rStyle w:val="Hyperlink"/>
            <w:rFonts w:ascii="Arial" w:hAnsi="Arial" w:cs="Arial"/>
            <w:i/>
            <w:szCs w:val="20"/>
            <w:lang w:val="hu-HU" w:bidi="th-TH"/>
          </w:rPr>
          <w:t>www.ford.hu</w:t>
        </w:r>
      </w:hyperlink>
      <w:r w:rsidRPr="00F93E55">
        <w:rPr>
          <w:rFonts w:ascii="Arial" w:hAnsi="Arial" w:cs="Arial"/>
          <w:i/>
          <w:szCs w:val="20"/>
          <w:lang w:val="hu-HU" w:bidi="th-TH"/>
        </w:rPr>
        <w:t xml:space="preserve"> honlapot</w:t>
      </w:r>
      <w:r w:rsidRPr="00F93E55">
        <w:rPr>
          <w:rFonts w:ascii="Arial" w:hAnsi="Arial" w:cs="Arial"/>
          <w:i/>
          <w:iCs/>
          <w:lang w:val="hu-HU"/>
        </w:rPr>
        <w:t>.</w:t>
      </w:r>
    </w:p>
    <w:p w14:paraId="1912AC22" w14:textId="77777777" w:rsidR="00DC1CCC" w:rsidRPr="00DC1CCC" w:rsidRDefault="00DC1CCC" w:rsidP="00EA6A51">
      <w:pPr>
        <w:rPr>
          <w:rFonts w:ascii="Arial" w:hAnsi="Arial" w:cs="Arial"/>
          <w:i/>
          <w:szCs w:val="20"/>
          <w:lang w:val="hu-HU" w:bidi="th-TH"/>
        </w:rPr>
      </w:pPr>
    </w:p>
    <w:tbl>
      <w:tblPr>
        <w:tblW w:w="5492" w:type="dxa"/>
        <w:tblLook w:val="0000" w:firstRow="0" w:lastRow="0" w:firstColumn="0" w:lastColumn="0" w:noHBand="0" w:noVBand="0"/>
      </w:tblPr>
      <w:tblGrid>
        <w:gridCol w:w="1792"/>
        <w:gridCol w:w="3374"/>
        <w:gridCol w:w="326"/>
      </w:tblGrid>
      <w:tr w:rsidR="00EA6A51" w:rsidRPr="00EA6A51" w14:paraId="02D2ABA7" w14:textId="77777777" w:rsidTr="0042570E">
        <w:trPr>
          <w:trHeight w:val="229"/>
        </w:trPr>
        <w:tc>
          <w:tcPr>
            <w:tcW w:w="1792" w:type="dxa"/>
          </w:tcPr>
          <w:p w14:paraId="52DD45F0" w14:textId="77777777" w:rsidR="00EA6A51" w:rsidRPr="00EA6A51" w:rsidRDefault="00EA6A51" w:rsidP="0042570E">
            <w:pPr>
              <w:rPr>
                <w:rFonts w:ascii="Arial" w:hAnsi="Arial" w:cs="Arial"/>
                <w:b/>
                <w:szCs w:val="20"/>
                <w:lang w:val="hu-HU"/>
              </w:rPr>
            </w:pPr>
          </w:p>
          <w:p w14:paraId="0DD0E554" w14:textId="77777777" w:rsidR="00EA6A51" w:rsidRPr="00EA6A51" w:rsidRDefault="00EA6A51" w:rsidP="0042570E">
            <w:pPr>
              <w:rPr>
                <w:rFonts w:ascii="Arial" w:hAnsi="Arial" w:cs="Arial"/>
                <w:b/>
                <w:szCs w:val="20"/>
                <w:lang w:val="hu-HU"/>
              </w:rPr>
            </w:pPr>
            <w:r w:rsidRPr="00EA6A51">
              <w:rPr>
                <w:rFonts w:ascii="Arial" w:hAnsi="Arial" w:cs="Arial"/>
                <w:b/>
                <w:szCs w:val="20"/>
                <w:lang w:val="hu-HU"/>
              </w:rPr>
              <w:t>Sajtókapcsolat:</w:t>
            </w:r>
          </w:p>
        </w:tc>
        <w:tc>
          <w:tcPr>
            <w:tcW w:w="3374" w:type="dxa"/>
          </w:tcPr>
          <w:p w14:paraId="21FA7287" w14:textId="77777777" w:rsidR="00EA6A51" w:rsidRPr="00EA6A51" w:rsidRDefault="00EA6A51" w:rsidP="0042570E">
            <w:pPr>
              <w:rPr>
                <w:rFonts w:ascii="Arial" w:hAnsi="Arial" w:cs="Arial"/>
                <w:szCs w:val="20"/>
                <w:lang w:val="hu-HU"/>
              </w:rPr>
            </w:pPr>
          </w:p>
          <w:p w14:paraId="20086290" w14:textId="77777777" w:rsidR="00EA6A51" w:rsidRPr="00EA6A51" w:rsidRDefault="00EA6A51" w:rsidP="0042570E">
            <w:pPr>
              <w:rPr>
                <w:rFonts w:ascii="Arial" w:hAnsi="Arial" w:cs="Arial"/>
                <w:szCs w:val="20"/>
                <w:lang w:val="hu-HU"/>
              </w:rPr>
            </w:pPr>
            <w:r w:rsidRPr="00EA6A51">
              <w:rPr>
                <w:rFonts w:ascii="Arial" w:hAnsi="Arial" w:cs="Arial"/>
                <w:szCs w:val="20"/>
                <w:lang w:val="hu-HU"/>
              </w:rPr>
              <w:t>Györke Orsolya</w:t>
            </w:r>
          </w:p>
        </w:tc>
        <w:tc>
          <w:tcPr>
            <w:tcW w:w="326" w:type="dxa"/>
          </w:tcPr>
          <w:p w14:paraId="7CB9E6A8" w14:textId="77777777" w:rsidR="00EA6A51" w:rsidRPr="00EA6A51" w:rsidRDefault="00EA6A51" w:rsidP="0042570E">
            <w:pPr>
              <w:rPr>
                <w:rFonts w:ascii="Arial" w:hAnsi="Arial" w:cs="Arial"/>
                <w:szCs w:val="20"/>
                <w:lang w:val="hu-HU"/>
              </w:rPr>
            </w:pPr>
            <w:r w:rsidRPr="00EA6A51">
              <w:rPr>
                <w:rFonts w:ascii="Arial" w:hAnsi="Arial" w:cs="Arial"/>
                <w:szCs w:val="20"/>
                <w:lang w:val="hu-HU"/>
              </w:rPr>
              <w:t xml:space="preserve">      </w:t>
            </w:r>
          </w:p>
        </w:tc>
      </w:tr>
      <w:tr w:rsidR="00EA6A51" w:rsidRPr="00EA6A51" w14:paraId="7CC26222" w14:textId="77777777" w:rsidTr="0042570E">
        <w:trPr>
          <w:trHeight w:val="933"/>
        </w:trPr>
        <w:tc>
          <w:tcPr>
            <w:tcW w:w="1792" w:type="dxa"/>
          </w:tcPr>
          <w:p w14:paraId="670FD971" w14:textId="77777777" w:rsidR="00EA6A51" w:rsidRPr="00EA6A51" w:rsidRDefault="00EA6A51" w:rsidP="0042570E">
            <w:pPr>
              <w:rPr>
                <w:rFonts w:ascii="Arial" w:hAnsi="Arial" w:cs="Arial"/>
                <w:b/>
                <w:szCs w:val="20"/>
                <w:lang w:val="hu-HU"/>
              </w:rPr>
            </w:pPr>
          </w:p>
        </w:tc>
        <w:tc>
          <w:tcPr>
            <w:tcW w:w="3374" w:type="dxa"/>
          </w:tcPr>
          <w:p w14:paraId="6615B199" w14:textId="77777777" w:rsidR="00EA6A51" w:rsidRPr="00EA6A51" w:rsidRDefault="00EA6A51" w:rsidP="0042570E">
            <w:pPr>
              <w:rPr>
                <w:rFonts w:ascii="Arial" w:hAnsi="Arial" w:cs="Arial"/>
                <w:b/>
                <w:szCs w:val="20"/>
                <w:lang w:val="hu-HU"/>
              </w:rPr>
            </w:pPr>
            <w:r w:rsidRPr="00EA6A51">
              <w:rPr>
                <w:rFonts w:ascii="Arial" w:hAnsi="Arial" w:cs="Arial"/>
                <w:b/>
                <w:szCs w:val="20"/>
                <w:lang w:val="hu-HU"/>
              </w:rPr>
              <w:t>Ford Közép- és Kelet-</w:t>
            </w:r>
          </w:p>
          <w:p w14:paraId="694B1A7D" w14:textId="77777777" w:rsidR="00EA6A51" w:rsidRPr="00EA6A51" w:rsidRDefault="00EA6A51" w:rsidP="0042570E">
            <w:pPr>
              <w:rPr>
                <w:rFonts w:ascii="Arial" w:hAnsi="Arial" w:cs="Arial"/>
                <w:b/>
                <w:szCs w:val="20"/>
                <w:lang w:val="hu-HU"/>
              </w:rPr>
            </w:pPr>
            <w:r w:rsidRPr="00EA6A51">
              <w:rPr>
                <w:rFonts w:ascii="Arial" w:hAnsi="Arial" w:cs="Arial"/>
                <w:b/>
                <w:szCs w:val="20"/>
                <w:lang w:val="hu-HU"/>
              </w:rPr>
              <w:t>Európai Értékesítő Kft.</w:t>
            </w:r>
          </w:p>
          <w:p w14:paraId="01441A6F" w14:textId="77777777" w:rsidR="00EA6A51" w:rsidRPr="00EA6A51" w:rsidRDefault="00EA6A51" w:rsidP="0042570E">
            <w:pPr>
              <w:rPr>
                <w:rFonts w:ascii="Arial" w:hAnsi="Arial" w:cs="Arial"/>
                <w:szCs w:val="20"/>
                <w:lang w:val="hu-HU"/>
              </w:rPr>
            </w:pPr>
            <w:r w:rsidRPr="00EA6A51">
              <w:rPr>
                <w:rFonts w:ascii="Arial" w:hAnsi="Arial" w:cs="Arial"/>
                <w:szCs w:val="20"/>
                <w:lang w:val="hu-HU"/>
              </w:rPr>
              <w:t>2000 Szentendre Galamb J. 3.</w:t>
            </w:r>
          </w:p>
        </w:tc>
        <w:tc>
          <w:tcPr>
            <w:tcW w:w="326" w:type="dxa"/>
          </w:tcPr>
          <w:p w14:paraId="2CB6D2D1" w14:textId="77777777" w:rsidR="00EA6A51" w:rsidRPr="00EA6A51" w:rsidRDefault="00EA6A51" w:rsidP="0042570E">
            <w:pPr>
              <w:rPr>
                <w:rFonts w:ascii="Arial" w:hAnsi="Arial" w:cs="Arial"/>
                <w:szCs w:val="20"/>
                <w:lang w:val="hu-HU"/>
              </w:rPr>
            </w:pPr>
          </w:p>
        </w:tc>
      </w:tr>
      <w:tr w:rsidR="00EA6A51" w:rsidRPr="00EA6A51" w14:paraId="5BC1311B" w14:textId="77777777" w:rsidTr="0042570E">
        <w:trPr>
          <w:trHeight w:val="245"/>
        </w:trPr>
        <w:tc>
          <w:tcPr>
            <w:tcW w:w="1792" w:type="dxa"/>
          </w:tcPr>
          <w:p w14:paraId="483B9F42" w14:textId="77777777" w:rsidR="00EA6A51" w:rsidRPr="00EA6A51" w:rsidRDefault="00EA6A51" w:rsidP="0042570E">
            <w:pPr>
              <w:rPr>
                <w:rFonts w:ascii="Arial" w:hAnsi="Arial" w:cs="Arial"/>
                <w:b/>
                <w:szCs w:val="20"/>
                <w:lang w:val="hu-HU"/>
              </w:rPr>
            </w:pPr>
          </w:p>
        </w:tc>
        <w:tc>
          <w:tcPr>
            <w:tcW w:w="3374" w:type="dxa"/>
          </w:tcPr>
          <w:p w14:paraId="32599499" w14:textId="77777777" w:rsidR="00EA6A51" w:rsidRPr="00EA6A51" w:rsidRDefault="00EA6A51" w:rsidP="0042570E">
            <w:pPr>
              <w:rPr>
                <w:rFonts w:ascii="Arial" w:hAnsi="Arial" w:cs="Arial"/>
                <w:szCs w:val="20"/>
                <w:lang w:val="hu-HU"/>
              </w:rPr>
            </w:pPr>
            <w:r w:rsidRPr="00EA6A51">
              <w:rPr>
                <w:rFonts w:ascii="Arial" w:hAnsi="Arial" w:cs="Arial"/>
                <w:szCs w:val="20"/>
                <w:lang w:val="hu-HU"/>
              </w:rPr>
              <w:t>Tel: +36 26 802802</w:t>
            </w:r>
          </w:p>
        </w:tc>
        <w:tc>
          <w:tcPr>
            <w:tcW w:w="326" w:type="dxa"/>
          </w:tcPr>
          <w:p w14:paraId="31A68175" w14:textId="77777777" w:rsidR="00EA6A51" w:rsidRPr="00EA6A51" w:rsidRDefault="00EA6A51" w:rsidP="0042570E">
            <w:pPr>
              <w:rPr>
                <w:rFonts w:ascii="Arial" w:hAnsi="Arial" w:cs="Arial"/>
                <w:szCs w:val="20"/>
                <w:lang w:val="hu-HU"/>
              </w:rPr>
            </w:pPr>
          </w:p>
        </w:tc>
      </w:tr>
    </w:tbl>
    <w:p w14:paraId="1D85BD37" w14:textId="77777777" w:rsidR="00EA6A51" w:rsidRPr="00EA6A51" w:rsidRDefault="00EA6A51" w:rsidP="00EA6A51">
      <w:pPr>
        <w:rPr>
          <w:rFonts w:ascii="Arial" w:hAnsi="Arial" w:cs="Arial"/>
          <w:i/>
          <w:sz w:val="22"/>
          <w:szCs w:val="22"/>
          <w:lang w:val="hu-HU"/>
        </w:rPr>
      </w:pPr>
    </w:p>
    <w:p w14:paraId="10E6FDB2" w14:textId="77777777" w:rsidR="00C05421" w:rsidRPr="00EA6A51" w:rsidRDefault="00C05421" w:rsidP="0057574A">
      <w:pPr>
        <w:rPr>
          <w:rFonts w:ascii="Arial" w:hAnsi="Arial" w:cs="Arial"/>
          <w:lang w:val="hu-HU"/>
        </w:rPr>
      </w:pPr>
    </w:p>
    <w:sectPr w:rsidR="00C05421" w:rsidRPr="00EA6A51" w:rsidSect="00A86BB6">
      <w:footerReference w:type="even" r:id="rId20"/>
      <w:footerReference w:type="default" r:id="rId21"/>
      <w:headerReference w:type="first" r:id="rId22"/>
      <w:footerReference w:type="first" r:id="rId2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3120" w14:textId="77777777" w:rsidR="00E13DE5" w:rsidRDefault="00E13DE5">
      <w:r>
        <w:separator/>
      </w:r>
    </w:p>
  </w:endnote>
  <w:endnote w:type="continuationSeparator" w:id="0">
    <w:p w14:paraId="10DA5868" w14:textId="77777777" w:rsidR="00E13DE5" w:rsidRDefault="00E13DE5">
      <w:r>
        <w:continuationSeparator/>
      </w:r>
    </w:p>
  </w:endnote>
  <w:endnote w:type="continuationNotice" w:id="1">
    <w:p w14:paraId="3EDC442A" w14:textId="77777777" w:rsidR="00E13DE5" w:rsidRDefault="00E1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FDE" w14:textId="77777777" w:rsidR="00E72470" w:rsidRDefault="00E7247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C038E" w14:textId="77777777" w:rsidR="00E72470" w:rsidRDefault="00E72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A15C" w14:textId="2AD7A536" w:rsidR="00E72470" w:rsidRDefault="00E7247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53A5">
      <w:rPr>
        <w:rStyle w:val="PageNumber"/>
        <w:noProof/>
      </w:rPr>
      <w:t>4</w:t>
    </w:r>
    <w:r>
      <w:rPr>
        <w:rStyle w:val="PageNumber"/>
      </w:rPr>
      <w:fldChar w:fldCharType="end"/>
    </w:r>
  </w:p>
  <w:tbl>
    <w:tblPr>
      <w:tblW w:w="9468" w:type="dxa"/>
      <w:tblLook w:val="0000" w:firstRow="0" w:lastRow="0" w:firstColumn="0" w:lastColumn="0" w:noHBand="0" w:noVBand="0"/>
    </w:tblPr>
    <w:tblGrid>
      <w:gridCol w:w="9468"/>
    </w:tblGrid>
    <w:tr w:rsidR="00C05421" w14:paraId="7317DEF8" w14:textId="77777777" w:rsidTr="00C05421">
      <w:tc>
        <w:tcPr>
          <w:tcW w:w="9468" w:type="dxa"/>
        </w:tcPr>
        <w:p w14:paraId="31280C55" w14:textId="77777777" w:rsidR="00C05421" w:rsidRPr="009F12AA" w:rsidRDefault="00C05421">
          <w:pPr>
            <w:pStyle w:val="Footer"/>
            <w:jc w:val="center"/>
            <w:rPr>
              <w:rFonts w:ascii="Arial" w:hAnsi="Arial" w:cs="Arial"/>
            </w:rPr>
          </w:pPr>
        </w:p>
        <w:p w14:paraId="686DDE69" w14:textId="77777777" w:rsidR="00C05421" w:rsidRPr="009F12AA" w:rsidRDefault="00C05421">
          <w:pPr>
            <w:pStyle w:val="Footer"/>
            <w:jc w:val="center"/>
            <w:rPr>
              <w:rFonts w:ascii="Arial" w:hAnsi="Arial" w:cs="Arial"/>
            </w:rPr>
          </w:pPr>
        </w:p>
        <w:p w14:paraId="1FD54601" w14:textId="78CA62A1" w:rsidR="00EA6A51" w:rsidRDefault="00EA6A51" w:rsidP="00EA6A51">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r w:rsidR="00C9353C">
            <w:fldChar w:fldCharType="begin"/>
          </w:r>
          <w:r w:rsidR="00C9353C">
            <w:instrText xml:space="preserve"> HYPERLINK "http://www.mynewsdesk.com/hu/ford-magyarorszag" </w:instrText>
          </w:r>
          <w:r w:rsidR="00C9353C">
            <w:fldChar w:fldCharType="separate"/>
          </w:r>
          <w:r w:rsidRPr="00DD46A6">
            <w:rPr>
              <w:rStyle w:val="Hyperlink"/>
              <w:rFonts w:ascii="Arial" w:hAnsi="Arial" w:cs="Arial"/>
              <w:sz w:val="18"/>
              <w:szCs w:val="18"/>
              <w:lang w:val="hu-HU"/>
            </w:rPr>
            <w:t>Ford Magyarország sajtószobájába</w:t>
          </w:r>
          <w:r w:rsidR="00C9353C">
            <w:rPr>
              <w:rStyle w:val="Hyperlink"/>
              <w:rFonts w:ascii="Arial" w:hAnsi="Arial" w:cs="Arial"/>
              <w:sz w:val="18"/>
              <w:szCs w:val="18"/>
              <w:lang w:val="hu-HU"/>
            </w:rPr>
            <w:fldChar w:fldCharType="end"/>
          </w:r>
          <w:r>
            <w:rPr>
              <w:rFonts w:ascii="Arial" w:hAnsi="Arial" w:cs="Arial"/>
              <w:sz w:val="18"/>
              <w:szCs w:val="18"/>
              <w:lang w:val="hu-HU"/>
            </w:rPr>
            <w:t xml:space="preserve">, angol nyelvű anyagokért a </w:t>
          </w:r>
          <w:r w:rsidR="00C9353C">
            <w:fldChar w:fldCharType="begin"/>
          </w:r>
          <w:r w:rsidR="00C9353C">
            <w:instrText xml:space="preserve"> HYPERLINK "http://www.fordmedia.eu" </w:instrText>
          </w:r>
          <w:r w:rsidR="00C9353C">
            <w:fldChar w:fldCharType="separate"/>
          </w:r>
          <w:r w:rsidRPr="004D70CB">
            <w:rPr>
              <w:rStyle w:val="Hyperlink"/>
              <w:rFonts w:ascii="Arial" w:hAnsi="Arial" w:cs="Arial"/>
              <w:sz w:val="18"/>
              <w:szCs w:val="18"/>
              <w:lang w:val="hu-HU"/>
            </w:rPr>
            <w:t>www.fordmedia.eu</w:t>
          </w:r>
          <w:r w:rsidR="00C9353C">
            <w:rPr>
              <w:rStyle w:val="Hyperlink"/>
              <w:rFonts w:ascii="Arial" w:hAnsi="Arial" w:cs="Arial"/>
              <w:sz w:val="18"/>
              <w:szCs w:val="18"/>
              <w:lang w:val="hu-HU"/>
            </w:rPr>
            <w:fldChar w:fldCharType="end"/>
          </w:r>
          <w:r>
            <w:rPr>
              <w:rFonts w:ascii="Arial" w:hAnsi="Arial" w:cs="Arial"/>
              <w:sz w:val="18"/>
              <w:szCs w:val="18"/>
              <w:lang w:val="hu-HU"/>
            </w:rPr>
            <w:t xml:space="preserve"> és </w:t>
          </w:r>
          <w:r w:rsidRPr="004D70CB">
            <w:rPr>
              <w:rFonts w:ascii="Arial" w:hAnsi="Arial" w:cs="Arial"/>
              <w:sz w:val="18"/>
              <w:szCs w:val="18"/>
              <w:lang w:val="hu-HU"/>
            </w:rPr>
            <w:t xml:space="preserve">a </w:t>
          </w:r>
          <w:hyperlink r:id="rId1"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r w:rsidR="00C9353C">
            <w:fldChar w:fldCharType="begin"/>
          </w:r>
          <w:r w:rsidR="00C9353C">
            <w:instrText xml:space="preserve"> HYPERLINK "https://www.facebook.com/fordmagyarorszag/" </w:instrText>
          </w:r>
          <w:r w:rsidR="00C9353C">
            <w:fldChar w:fldCharType="separate"/>
          </w:r>
          <w:r w:rsidRPr="009A7A26">
            <w:rPr>
              <w:rStyle w:val="Hyperlink"/>
              <w:rFonts w:ascii="Arial" w:hAnsi="Arial" w:cs="Arial"/>
              <w:sz w:val="18"/>
              <w:szCs w:val="18"/>
              <w:lang w:val="hu-HU"/>
            </w:rPr>
            <w:t>https://www.facebook.com/fordmagyarorszag/</w:t>
          </w:r>
          <w:r w:rsidR="00C9353C">
            <w:rPr>
              <w:rStyle w:val="Hyperlink"/>
              <w:rFonts w:ascii="Arial" w:hAnsi="Arial" w:cs="Arial"/>
              <w:sz w:val="18"/>
              <w:szCs w:val="18"/>
              <w:lang w:val="hu-HU"/>
            </w:rPr>
            <w:fldChar w:fldCharType="end"/>
          </w:r>
        </w:p>
        <w:p w14:paraId="59FA5190" w14:textId="53EB68E2" w:rsidR="00C05421" w:rsidRDefault="00EA6A51" w:rsidP="00EA6A51">
          <w:pPr>
            <w:pStyle w:val="Footer"/>
            <w:jc w:val="cente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C05421">
            <w:rPr>
              <w:rFonts w:ascii="Arial" w:hAnsi="Arial" w:cs="Arial"/>
              <w:sz w:val="18"/>
              <w:szCs w:val="18"/>
            </w:rPr>
            <w:t xml:space="preserve">.  </w:t>
          </w:r>
        </w:p>
      </w:tc>
    </w:tr>
  </w:tbl>
  <w:p w14:paraId="75D1D23E" w14:textId="77777777" w:rsidR="00E72470" w:rsidRDefault="00E72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8A6F" w14:textId="77777777" w:rsidR="00E72470" w:rsidRDefault="00E72470" w:rsidP="004D127F">
    <w:pPr>
      <w:pStyle w:val="Footer"/>
      <w:jc w:val="center"/>
    </w:pPr>
  </w:p>
  <w:p w14:paraId="49898E81" w14:textId="77777777" w:rsidR="00E72470" w:rsidRDefault="00E72470" w:rsidP="004D127F">
    <w:pPr>
      <w:pStyle w:val="Footer"/>
      <w:jc w:val="center"/>
    </w:pPr>
  </w:p>
  <w:p w14:paraId="598337F3" w14:textId="77777777" w:rsidR="00EA6A51" w:rsidRDefault="00EA6A51" w:rsidP="00EA6A51">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3D2CBDF6" w14:textId="1A065765" w:rsidR="00E72470" w:rsidRPr="005A357F" w:rsidRDefault="00EA6A51" w:rsidP="00EA6A51">
    <w:pPr>
      <w:pStyle w:val="Footer"/>
      <w:jc w:val="center"/>
      <w:rPr>
        <w:rFonts w:ascii="Arial" w:hAnsi="Arial" w:cs="Arial"/>
        <w:sz w:val="18"/>
        <w:szCs w:val="18"/>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E72470" w:rsidRPr="005A357F">
      <w:rPr>
        <w:rFonts w:ascii="Arial" w:hAnsi="Arial" w:cs="Arial"/>
        <w:sz w:val="18"/>
        <w:szCs w:val="18"/>
      </w:rPr>
      <w:t xml:space="preserve">.  </w:t>
    </w:r>
    <w:r w:rsidR="00E72470" w:rsidRPr="005A357F">
      <w:rPr>
        <w:rFonts w:ascii="Arial" w:hAnsi="Arial" w:cs="Arial"/>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F352" w14:textId="77777777" w:rsidR="00E13DE5" w:rsidRDefault="00E13DE5">
      <w:r>
        <w:separator/>
      </w:r>
    </w:p>
  </w:footnote>
  <w:footnote w:type="continuationSeparator" w:id="0">
    <w:p w14:paraId="3B79A4D8" w14:textId="77777777" w:rsidR="00E13DE5" w:rsidRDefault="00E13DE5">
      <w:r>
        <w:continuationSeparator/>
      </w:r>
    </w:p>
  </w:footnote>
  <w:footnote w:type="continuationNotice" w:id="1">
    <w:p w14:paraId="0C88AE97" w14:textId="77777777" w:rsidR="00E13DE5" w:rsidRDefault="00E1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D5A6" w14:textId="66707E16" w:rsidR="00E72470" w:rsidRPr="00315ADB" w:rsidRDefault="00B576C7" w:rsidP="00315ADB">
    <w:pPr>
      <w:pStyle w:val="Header"/>
      <w:tabs>
        <w:tab w:val="left" w:pos="1483"/>
      </w:tabs>
      <w:ind w:left="360"/>
      <w:rPr>
        <w:position w:val="90"/>
      </w:rPr>
    </w:pPr>
    <w:r>
      <w:rPr>
        <w:noProof/>
        <w:lang w:val="hu-HU" w:eastAsia="hu-HU"/>
      </w:rPr>
      <mc:AlternateContent>
        <mc:Choice Requires="wps">
          <w:drawing>
            <wp:anchor distT="0" distB="0" distL="114300" distR="114300" simplePos="0" relativeHeight="251658242" behindDoc="0" locked="0" layoutInCell="1" allowOverlap="1" wp14:anchorId="40F003D4" wp14:editId="103A6D60">
              <wp:simplePos x="0" y="0"/>
              <wp:positionH relativeFrom="column">
                <wp:posOffset>4492625</wp:posOffset>
              </wp:positionH>
              <wp:positionV relativeFrom="paragraph">
                <wp:posOffset>-127000</wp:posOffset>
              </wp:positionV>
              <wp:extent cx="895350" cy="1057275"/>
              <wp:effectExtent l="0" t="0" r="0" b="0"/>
              <wp:wrapTight wrapText="bothSides">
                <wp:wrapPolygon edited="0">
                  <wp:start x="0" y="0"/>
                  <wp:lineTo x="21600" y="0"/>
                  <wp:lineTo x="21600" y="21600"/>
                  <wp:lineTo x="0" y="21600"/>
                  <wp:lineTo x="0" y="0"/>
                </wp:wrapPolygon>
              </wp:wrapTight>
              <wp:docPr id="2" name="Text Box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4F592" w14:textId="77777777" w:rsidR="00C05421" w:rsidRDefault="00C05421" w:rsidP="00C05421">
                          <w:pPr>
                            <w:pStyle w:val="Footer"/>
                            <w:tabs>
                              <w:tab w:val="clear" w:pos="4320"/>
                              <w:tab w:val="clear" w:pos="8640"/>
                              <w:tab w:val="center" w:pos="630"/>
                              <w:tab w:val="center" w:pos="1890"/>
                            </w:tabs>
                            <w:jc w:val="center"/>
                            <w:rPr>
                              <w:rFonts w:ascii="Arial" w:hAnsi="Arial" w:cs="Arial"/>
                              <w:sz w:val="18"/>
                              <w:szCs w:val="18"/>
                            </w:rPr>
                          </w:pPr>
                        </w:p>
                        <w:p w14:paraId="52CDB3A3" w14:textId="77777777" w:rsidR="000B04B9" w:rsidRDefault="000B04B9" w:rsidP="00C05421">
                          <w:pPr>
                            <w:pStyle w:val="Footer"/>
                            <w:tabs>
                              <w:tab w:val="clear" w:pos="4320"/>
                              <w:tab w:val="clear" w:pos="8640"/>
                              <w:tab w:val="center" w:pos="630"/>
                              <w:tab w:val="center" w:pos="1890"/>
                            </w:tabs>
                            <w:jc w:val="center"/>
                            <w:rPr>
                              <w:rFonts w:ascii="Arial" w:hAnsi="Arial" w:cs="Arial"/>
                              <w:sz w:val="18"/>
                              <w:szCs w:val="18"/>
                            </w:rPr>
                          </w:pPr>
                        </w:p>
                        <w:p w14:paraId="387146A3" w14:textId="5EA29793" w:rsidR="000B04B9" w:rsidRDefault="003A11F9" w:rsidP="00C05421">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3D83B5E8" wp14:editId="58B2CE56">
                                <wp:extent cx="318770" cy="31877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p w14:paraId="6CAFAD8F" w14:textId="55CDEE8E" w:rsidR="00C05421" w:rsidRPr="00086BD7" w:rsidRDefault="00C9353C" w:rsidP="000B04B9">
                          <w:pPr>
                            <w:pStyle w:val="Footer"/>
                            <w:tabs>
                              <w:tab w:val="clear" w:pos="4320"/>
                              <w:tab w:val="clear" w:pos="8640"/>
                            </w:tabs>
                            <w:spacing w:before="60"/>
                            <w:jc w:val="center"/>
                            <w:rPr>
                              <w:rFonts w:ascii="Arial" w:hAnsi="Arial" w:cs="Arial"/>
                              <w:sz w:val="18"/>
                              <w:szCs w:val="18"/>
                            </w:rPr>
                          </w:pPr>
                          <w:hyperlink r:id="rId3" w:history="1">
                            <w:r w:rsidR="00B576C7">
                              <w:rPr>
                                <w:rStyle w:val="Hyperlink"/>
                                <w:rFonts w:ascii="Arial" w:hAnsi="Arial"/>
                                <w:sz w:val="12"/>
                              </w:rPr>
                              <w:t>facebook.com/</w:t>
                            </w:r>
                            <w:proofErr w:type="spellStart"/>
                            <w:r w:rsidR="00B576C7">
                              <w:rPr>
                                <w:rStyle w:val="Hyperlink"/>
                                <w:rFonts w:ascii="Arial" w:hAnsi="Arial"/>
                                <w:sz w:val="12"/>
                              </w:rPr>
                              <w:t>fordmagyarorszag</w:t>
                            </w:r>
                            <w:proofErr w:type="spellEnd"/>
                          </w:hyperlink>
                          <w:r w:rsidR="000B04B9">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003D4" id="_x0000_t202" coordsize="21600,21600" o:spt="202" path="m,l,21600r21600,l21600,xe">
              <v:stroke joinstyle="miter"/>
              <v:path gradientshapeok="t" o:connecttype="rect"/>
            </v:shapetype>
            <v:shape id="Text Box 4" o:spid="_x0000_s1026" type="#_x0000_t202" href="http://www.facebook.com/ford" style="position:absolute;left:0;text-align:left;margin-left:353.75pt;margin-top:-10pt;width:70.5pt;height:8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zj1gEAAJEDAAAOAAAAZHJzL2Uyb0RvYy54bWysU1Fv0zAQfkfiP1h+p2mLykbUdBqbhpAG&#10;Qxr7AY5jJxGJz9y5Tcqv5+w0HbA3xIt1ubO/+77vLturse/EwSC14Aq5WiylME5D1bq6kE/f7t5c&#10;SkFBuUp14Ewhj4bk1e71q+3gc7OGBrrKoGAQR/ngC9mE4PMsI92YXtECvHFctIC9CvyJdVahGhi9&#10;77L1cvkuGwArj6ANEWdvp6LcJXxrjQ4P1pIJoiskcwvpxHSW8cx2W5XXqHzT6hMN9Q8setU6bnqG&#10;ulVBiT22L6D6ViMQ2LDQ0GdgbatN0sBqVsu/1Dw2ypukhc0hf7aJ/h+s/nJ49F9RhPEDjDzAJIL8&#10;PejvJBzcNMrV5hoRhsaoihuvomXZ4Ck/PY1WU04RpBw+Q8VDVvsACWi02EdXWKdgdB7A8Wy6GYPQ&#10;nLx8v3m74Yrm0mq5uVhfbFILlc+vPVL4aKAXMSgk8lATujrcU4hsVD5fic0c3LVdlwbbuT8SfDFm&#10;EvtIeKIexnLk21FFCdWRdSBMe8J7zUED+FOKgXekkPRjr9BI0X1y7EVcqDnAOSjnQDnNTwsZpJjC&#10;mzAt3t5jWzeMPLnt4Jr9sm2S8szixJPnnhSedjQu1u/f6dbzn7T7BQAA//8DAFBLAwQUAAYACAAA&#10;ACEAx0fQ4d8AAAALAQAADwAAAGRycy9kb3ducmV2LnhtbEyPy07DMBBF90j8gzVI7FoH1DRRiFPR&#10;SiyQAKmPD3DjIQ7Y4yh22/TvGVawnJmje8/Uq8k7ccYx9oEUPMwzEEhtMD11Cg77l1kJIiZNRrtA&#10;qOCKEVbN7U2tKxMutMXzLnWCQyhWWoFNaaikjK1Fr+M8DEh8+wyj14nHsZNm1BcO904+ZtlSet0T&#10;N1g94MZi+707eQXva/thHb4V7f5r+zpe8/W0OVil7u+m5ycQCaf0B8OvPqtDw07HcCIThVNQZEXO&#10;qIIZ94BgolyUvDkyuljmIJta/v+h+QEAAP//AwBQSwECLQAUAAYACAAAACEAtoM4kv4AAADhAQAA&#10;EwAAAAAAAAAAAAAAAAAAAAAAW0NvbnRlbnRfVHlwZXNdLnhtbFBLAQItABQABgAIAAAAIQA4/SH/&#10;1gAAAJQBAAALAAAAAAAAAAAAAAAAAC8BAABfcmVscy8ucmVsc1BLAQItABQABgAIAAAAIQC3phzj&#10;1gEAAJEDAAAOAAAAAAAAAAAAAAAAAC4CAABkcnMvZTJvRG9jLnhtbFBLAQItABQABgAIAAAAIQDH&#10;R9Dh3wAAAAsBAAAPAAAAAAAAAAAAAAAAADAEAABkcnMvZG93bnJldi54bWxQSwUGAAAAAAQABADz&#10;AAAAPAUAAAAA&#10;" o:button="t" filled="f" stroked="f">
              <v:fill o:detectmouseclick="t"/>
              <v:textbox inset="0,0,0,0">
                <w:txbxContent>
                  <w:p w14:paraId="4784F592" w14:textId="77777777" w:rsidR="00C05421" w:rsidRDefault="00C05421" w:rsidP="00C05421">
                    <w:pPr>
                      <w:pStyle w:val="Footer"/>
                      <w:tabs>
                        <w:tab w:val="clear" w:pos="4320"/>
                        <w:tab w:val="clear" w:pos="8640"/>
                        <w:tab w:val="center" w:pos="630"/>
                        <w:tab w:val="center" w:pos="1890"/>
                      </w:tabs>
                      <w:jc w:val="center"/>
                      <w:rPr>
                        <w:rFonts w:ascii="Arial" w:hAnsi="Arial" w:cs="Arial"/>
                        <w:sz w:val="18"/>
                        <w:szCs w:val="18"/>
                      </w:rPr>
                    </w:pPr>
                  </w:p>
                  <w:p w14:paraId="52CDB3A3" w14:textId="77777777" w:rsidR="000B04B9" w:rsidRDefault="000B04B9" w:rsidP="00C05421">
                    <w:pPr>
                      <w:pStyle w:val="Footer"/>
                      <w:tabs>
                        <w:tab w:val="clear" w:pos="4320"/>
                        <w:tab w:val="clear" w:pos="8640"/>
                        <w:tab w:val="center" w:pos="630"/>
                        <w:tab w:val="center" w:pos="1890"/>
                      </w:tabs>
                      <w:jc w:val="center"/>
                      <w:rPr>
                        <w:rFonts w:ascii="Arial" w:hAnsi="Arial" w:cs="Arial"/>
                        <w:sz w:val="18"/>
                        <w:szCs w:val="18"/>
                      </w:rPr>
                    </w:pPr>
                  </w:p>
                  <w:p w14:paraId="387146A3" w14:textId="5EA29793" w:rsidR="000B04B9" w:rsidRDefault="003A11F9" w:rsidP="00C05421">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3D83B5E8" wp14:editId="58B2CE56">
                          <wp:extent cx="318770" cy="31877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p w14:paraId="6CAFAD8F" w14:textId="55CDEE8E" w:rsidR="00C05421" w:rsidRPr="00086BD7" w:rsidRDefault="00C9353C" w:rsidP="000B04B9">
                    <w:pPr>
                      <w:pStyle w:val="Footer"/>
                      <w:tabs>
                        <w:tab w:val="clear" w:pos="4320"/>
                        <w:tab w:val="clear" w:pos="8640"/>
                      </w:tabs>
                      <w:spacing w:before="60"/>
                      <w:jc w:val="center"/>
                      <w:rPr>
                        <w:rFonts w:ascii="Arial" w:hAnsi="Arial" w:cs="Arial"/>
                        <w:sz w:val="18"/>
                        <w:szCs w:val="18"/>
                      </w:rPr>
                    </w:pPr>
                    <w:hyperlink r:id="rId4" w:history="1">
                      <w:r w:rsidR="00B576C7">
                        <w:rPr>
                          <w:rStyle w:val="Hyperlink"/>
                          <w:rFonts w:ascii="Arial" w:hAnsi="Arial"/>
                          <w:sz w:val="12"/>
                        </w:rPr>
                        <w:t>facebook.com/</w:t>
                      </w:r>
                      <w:proofErr w:type="spellStart"/>
                      <w:r w:rsidR="00B576C7">
                        <w:rPr>
                          <w:rStyle w:val="Hyperlink"/>
                          <w:rFonts w:ascii="Arial" w:hAnsi="Arial"/>
                          <w:sz w:val="12"/>
                        </w:rPr>
                        <w:t>fordmagyarorszag</w:t>
                      </w:r>
                      <w:proofErr w:type="spellEnd"/>
                    </w:hyperlink>
                    <w:r w:rsidR="000B04B9">
                      <w:rPr>
                        <w:rFonts w:ascii="Arial" w:hAnsi="Arial"/>
                        <w:sz w:val="12"/>
                      </w:rPr>
                      <w:t xml:space="preserve"> </w:t>
                    </w:r>
                  </w:p>
                </w:txbxContent>
              </v:textbox>
              <w10:wrap type="tight"/>
            </v:shape>
          </w:pict>
        </mc:Fallback>
      </mc:AlternateContent>
    </w:r>
    <w:r w:rsidR="003A11F9">
      <w:rPr>
        <w:noProof/>
        <w:lang w:val="hu-HU" w:eastAsia="hu-HU"/>
      </w:rPr>
      <mc:AlternateContent>
        <mc:Choice Requires="wps">
          <w:drawing>
            <wp:anchor distT="0" distB="0" distL="114300" distR="114300" simplePos="0" relativeHeight="251658244" behindDoc="0" locked="0" layoutInCell="1" allowOverlap="1" wp14:anchorId="694180F1" wp14:editId="1DB08946">
              <wp:simplePos x="0" y="0"/>
              <wp:positionH relativeFrom="column">
                <wp:posOffset>5400675</wp:posOffset>
              </wp:positionH>
              <wp:positionV relativeFrom="paragraph">
                <wp:posOffset>86360</wp:posOffset>
              </wp:positionV>
              <wp:extent cx="895350" cy="714375"/>
              <wp:effectExtent l="0" t="635" r="0" b="0"/>
              <wp:wrapTight wrapText="bothSides">
                <wp:wrapPolygon edited="0">
                  <wp:start x="0" y="0"/>
                  <wp:lineTo x="21600" y="0"/>
                  <wp:lineTo x="21600" y="21600"/>
                  <wp:lineTo x="0" y="21600"/>
                  <wp:lineTo x="0" y="0"/>
                </wp:wrapPolygon>
              </wp:wrapTight>
              <wp:docPr id="4" name="Text Box 6">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CAA1A" w14:textId="066F69D3" w:rsidR="00A93C57" w:rsidRDefault="003A11F9" w:rsidP="00A93C57">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00E65310" wp14:editId="20FF8A75">
                                <wp:extent cx="361315" cy="36131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14:paraId="58B660D7" w14:textId="35EB9318" w:rsidR="000B04B9" w:rsidRPr="00086BD7" w:rsidRDefault="00C9353C" w:rsidP="000B04B9">
                          <w:pPr>
                            <w:pStyle w:val="Footer"/>
                            <w:tabs>
                              <w:tab w:val="clear" w:pos="4320"/>
                              <w:tab w:val="clear" w:pos="8640"/>
                            </w:tabs>
                            <w:spacing w:before="60"/>
                            <w:jc w:val="center"/>
                            <w:rPr>
                              <w:rFonts w:ascii="Arial" w:hAnsi="Arial" w:cs="Arial"/>
                              <w:sz w:val="18"/>
                              <w:szCs w:val="18"/>
                            </w:rPr>
                          </w:pPr>
                          <w:hyperlink r:id="rId6" w:history="1">
                            <w:r w:rsidR="00B576C7" w:rsidRPr="0099540E">
                              <w:rPr>
                                <w:rStyle w:val="Hyperlink"/>
                                <w:rFonts w:ascii="Arial" w:hAnsi="Arial"/>
                                <w:sz w:val="12"/>
                              </w:rPr>
                              <w:t>https://ford.hu/linkedin</w:t>
                            </w:r>
                          </w:hyperlink>
                          <w:r w:rsidR="000B04B9">
                            <w:rPr>
                              <w:rFonts w:ascii="Arial" w:hAnsi="Arial"/>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180F1" id="Text Box 6" o:spid="_x0000_s1027" type="#_x0000_t202" href="http://www.facebook.com/ford" style="position:absolute;left:0;text-align:left;margin-left:425.25pt;margin-top:6.8pt;width:70.5pt;height:5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4H2AEAAJcDAAAOAAAAZHJzL2Uyb0RvYy54bWysU8Fu1DAQvSPxD5bvbHZblpZos1VpVYRU&#10;ClLpBziOs7FIPGbGu8ny9YydZAv0hrhYkxn7zXtvJpuroWvFwSBZcIVcLZZSGKehsm5XyKdvd28u&#10;paCgXKVacKaQR0Pyavv61ab3uTmDBtrKoGAQR3nvC9mE4PMsI92YTtECvHFcrAE7FfgTd1mFqmf0&#10;rs3Olst3WQ9YeQRtiDh7OxblNuHXtdHhS12TCaItJHML6cR0lvHMthuV71D5xuqJhvoHFp2yjpue&#10;oG5VUGKP9gVUZzUCQR0WGroM6tpqkzSwmtXyLzWPjfImaWFzyJ9sov8Hqx8Oj/4rijB8gIEHmESQ&#10;vwf9nYSDm0a5nblGhL4xquLGq2hZ1nvKp6fRasopgpT9Z6h4yGofIAENNXbRFdYpGJ0HcDyZboYg&#10;NCcv36/P11zRXLpYvT2/WKcOKp8fe6Tw0UAnYlBI5JkmcHW4pxDJqHy+Ens5uLNtm+bauj8SfDFm&#10;EvnId2QehnIQtpqURS0lVEdWgzBuC283Bw3gTyl63pRC0o+9QiNF+8mxI3Gt5gDnoJwD5TQ/LWSQ&#10;Ygxvwrh+e4921zDy6LmDa3attknRM4uJLk8/CZ02Na7X79/p1vP/tP0FAAD//wMAUEsDBBQABgAI&#10;AAAAIQB0AYxc3wAAAAoBAAAPAAAAZHJzL2Rvd25yZXYueG1sTI/NTsMwEITvSLyDtUjcqJOihDbE&#10;qWglDkiA1J8HcONtnOKfyHbb9O1ZTuW4M59mZ+rFaA07Y4i9dwLySQYMXetV7zoBu+370wxYTNIp&#10;abxDAVeMsGju72pZKX9xazxvUscoxMVKCtApDRXnsdVoZZz4AR15Bx+sTHSGjqsgLxRuDZ9mWcmt&#10;7B190HLAlcb2Z3OyAr6W+lsb/Hxpt8f1R7gWy3G100I8Poxvr8ASjukGw199qg4Nddr7k1ORGQGz&#10;IisIJeO5BEbAfJ6TsCdhWubAm5r/n9D8AgAA//8DAFBLAQItABQABgAIAAAAIQC2gziS/gAAAOEB&#10;AAATAAAAAAAAAAAAAAAAAAAAAABbQ29udGVudF9UeXBlc10ueG1sUEsBAi0AFAAGAAgAAAAhADj9&#10;If/WAAAAlAEAAAsAAAAAAAAAAAAAAAAALwEAAF9yZWxzLy5yZWxzUEsBAi0AFAAGAAgAAAAhAJi2&#10;rgfYAQAAlwMAAA4AAAAAAAAAAAAAAAAALgIAAGRycy9lMm9Eb2MueG1sUEsBAi0AFAAGAAgAAAAh&#10;AHQBjFzfAAAACgEAAA8AAAAAAAAAAAAAAAAAMgQAAGRycy9kb3ducmV2LnhtbFBLBQYAAAAABAAE&#10;APMAAAA+BQAAAAA=&#10;" o:button="t" filled="f" stroked="f">
              <v:fill o:detectmouseclick="t"/>
              <v:textbox inset="0,0,0,0">
                <w:txbxContent>
                  <w:p w14:paraId="1A1CAA1A" w14:textId="066F69D3" w:rsidR="00A93C57" w:rsidRDefault="003A11F9" w:rsidP="00A93C57">
                    <w:pPr>
                      <w:pStyle w:val="Footer"/>
                      <w:tabs>
                        <w:tab w:val="clear" w:pos="4320"/>
                        <w:tab w:val="clear" w:pos="8640"/>
                        <w:tab w:val="center" w:pos="63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00E65310" wp14:editId="20FF8A75">
                          <wp:extent cx="361315" cy="36131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14:paraId="58B660D7" w14:textId="35EB9318" w:rsidR="000B04B9" w:rsidRPr="00086BD7" w:rsidRDefault="00C9353C" w:rsidP="000B04B9">
                    <w:pPr>
                      <w:pStyle w:val="Footer"/>
                      <w:tabs>
                        <w:tab w:val="clear" w:pos="4320"/>
                        <w:tab w:val="clear" w:pos="8640"/>
                      </w:tabs>
                      <w:spacing w:before="60"/>
                      <w:jc w:val="center"/>
                      <w:rPr>
                        <w:rFonts w:ascii="Arial" w:hAnsi="Arial" w:cs="Arial"/>
                        <w:sz w:val="18"/>
                        <w:szCs w:val="18"/>
                      </w:rPr>
                    </w:pPr>
                    <w:hyperlink r:id="rId7" w:history="1">
                      <w:r w:rsidR="00B576C7" w:rsidRPr="0099540E">
                        <w:rPr>
                          <w:rStyle w:val="Hyperlink"/>
                          <w:rFonts w:ascii="Arial" w:hAnsi="Arial"/>
                          <w:sz w:val="12"/>
                        </w:rPr>
                        <w:t>https://ford.hu/linkedin</w:t>
                      </w:r>
                    </w:hyperlink>
                    <w:r w:rsidR="000B04B9">
                      <w:rPr>
                        <w:rFonts w:ascii="Arial" w:hAnsi="Arial"/>
                        <w:sz w:val="12"/>
                      </w:rPr>
                      <w:t xml:space="preserve"> </w:t>
                    </w:r>
                  </w:p>
                </w:txbxContent>
              </v:textbox>
              <w10:wrap type="tight"/>
            </v:shape>
          </w:pict>
        </mc:Fallback>
      </mc:AlternateContent>
    </w:r>
    <w:r w:rsidR="003A11F9">
      <w:rPr>
        <w:noProof/>
        <w:lang w:val="hu-HU" w:eastAsia="hu-HU"/>
      </w:rPr>
      <w:drawing>
        <wp:anchor distT="0" distB="0" distL="114300" distR="114300" simplePos="0" relativeHeight="251658243" behindDoc="0" locked="0" layoutInCell="1" allowOverlap="1" wp14:anchorId="52CFAA04" wp14:editId="2E7A5A84">
          <wp:simplePos x="0" y="0"/>
          <wp:positionH relativeFrom="margin">
            <wp:posOffset>63500</wp:posOffset>
          </wp:positionH>
          <wp:positionV relativeFrom="margin">
            <wp:posOffset>-1092200</wp:posOffset>
          </wp:positionV>
          <wp:extent cx="825500" cy="311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311150"/>
                  </a:xfrm>
                  <a:prstGeom prst="rect">
                    <a:avLst/>
                  </a:prstGeom>
                  <a:noFill/>
                </pic:spPr>
              </pic:pic>
            </a:graphicData>
          </a:graphic>
          <wp14:sizeRelH relativeFrom="page">
            <wp14:pctWidth>0</wp14:pctWidth>
          </wp14:sizeRelH>
          <wp14:sizeRelV relativeFrom="page">
            <wp14:pctHeight>0</wp14:pctHeight>
          </wp14:sizeRelV>
        </wp:anchor>
      </w:drawing>
    </w:r>
    <w:r w:rsidR="003A11F9">
      <w:rPr>
        <w:noProof/>
        <w:lang w:val="hu-HU" w:eastAsia="hu-HU"/>
      </w:rPr>
      <mc:AlternateContent>
        <mc:Choice Requires="wps">
          <w:drawing>
            <wp:anchor distT="0" distB="0" distL="114300" distR="114300" simplePos="0" relativeHeight="251658240" behindDoc="0" locked="0" layoutInCell="1" allowOverlap="1" wp14:anchorId="03BA38AB" wp14:editId="3E1E632E">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E8A9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arAEAAEgDAAAOAAAAZHJzL2Uyb0RvYy54bWysU01v2zAMvQ/YfxB0X+zk0BVGnB7SdZdu&#10;C9DuBzCSbAuTRYFUYuffT1I+VnS3YT4IIik9vfdIrx/m0YmjIbboW7lc1FIYr1Bb37fy5+vTp3sp&#10;OILX4NCbVp4My4fNxw/rKTRmhQM6bUgkEM/NFFo5xBiaqmI1mBF4gcH4VOyQRogppL7SBFNCH121&#10;quu7akLSgVAZ5pR9PBflpuB3nVHxR9exicK1MnGLZaWy7vNabdbQ9ARhsOpCA/6BxQjWp0dvUI8Q&#10;QRzI/gU1WkXI2MWFwrHCrrPKFA1JzbJ+p+ZlgGCKlmQOh5tN/P9g1ffj1u8oU1ezfwnPqH6x8Lgd&#10;wPemEHg9hdS4ZbaqmgI3tys54LAjsZ++oU5n4BCxuDB3NGbIpE/MxezTzWwzR6HOSZWyq9X9XV36&#10;UEFzvReI41eDo8ibVjrrsw3QwPGZY+YBzfVITnt8ss6VVjovpkR29Tlh5hKjszpXS0D9futIHCFP&#10;Q/mKqnfHCA9eF7TBgP5y2Uew7rxPrzt/MSPrz8PGzR71aUdXk1K7Cs3LaOV5eBuX239+gM1vAAAA&#10;//8DAFBLAwQUAAYACAAAACEAXzEESN0AAAAJAQAADwAAAGRycy9kb3ducmV2LnhtbEyPQU/DMAyF&#10;70j8h8hI3FjKikYpTScEmiYQl21IXL3WNIXG6ZpsK/8ejwuc7Gc/PX8u5qPr1IGG0Ho2cD1JQBFX&#10;vm65MfC2WVxloEJErrHzTAa+KcC8PD8rMK/9kVd0WMdGSQiHHA3YGPtc61BZchgmvieW3YcfHEaR&#10;Q6PrAY8S7jo9TZKZdtiyXLDY06Ol6mu9dwbwabmK79n05bZ9tq+fm8VuabOdMZcX48M9qEhj/DPD&#10;CV/QoRSmrd9zHVQnepalYpUmlXoy/A62Bm7uUtBlof9/UP4AAAD//wMAUEsBAi0AFAAGAAgAAAAh&#10;ALaDOJL+AAAA4QEAABMAAAAAAAAAAAAAAAAAAAAAAFtDb250ZW50X1R5cGVzXS54bWxQSwECLQAU&#10;AAYACAAAACEAOP0h/9YAAACUAQAACwAAAAAAAAAAAAAAAAAvAQAAX3JlbHMvLnJlbHNQSwECLQAU&#10;AAYACAAAACEAnvlxmqwBAABIAwAADgAAAAAAAAAAAAAAAAAuAgAAZHJzL2Uyb0RvYy54bWxQSwEC&#10;LQAUAAYACAAAACEAXzEESN0AAAAJAQAADwAAAAAAAAAAAAAAAAAGBAAAZHJzL2Rvd25yZXYueG1s&#10;UEsFBgAAAAAEAAQA8wAAABAFAAAAAA==&#10;" strokeweight="1pt"/>
          </w:pict>
        </mc:Fallback>
      </mc:AlternateContent>
    </w:r>
    <w:r w:rsidR="00E72470">
      <w:rPr>
        <w:rFonts w:ascii="Book Antiqua" w:hAnsi="Book Antiqua"/>
        <w:smallCaps/>
        <w:position w:val="110"/>
        <w:sz w:val="48"/>
      </w:rPr>
      <w:t xml:space="preserve">                 </w:t>
    </w:r>
    <w:proofErr w:type="spellStart"/>
    <w:r w:rsidR="00EA6A51">
      <w:rPr>
        <w:rFonts w:ascii="Book Antiqua" w:hAnsi="Book Antiqua"/>
        <w:smallCaps/>
        <w:position w:val="132"/>
        <w:sz w:val="48"/>
        <w:szCs w:val="48"/>
      </w:rPr>
      <w:t>Hírek</w:t>
    </w:r>
    <w:proofErr w:type="spellEnd"/>
    <w:r w:rsidR="00E72470">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562CA"/>
    <w:multiLevelType w:val="hybridMultilevel"/>
    <w:tmpl w:val="6D36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F5B81"/>
    <w:multiLevelType w:val="hybridMultilevel"/>
    <w:tmpl w:val="3508EA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64F3AE5"/>
    <w:multiLevelType w:val="hybridMultilevel"/>
    <w:tmpl w:val="650E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8D6C38"/>
    <w:multiLevelType w:val="hybridMultilevel"/>
    <w:tmpl w:val="DCA2F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31CBA"/>
    <w:multiLevelType w:val="hybridMultilevel"/>
    <w:tmpl w:val="893A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FE303F"/>
    <w:multiLevelType w:val="hybridMultilevel"/>
    <w:tmpl w:val="48B6F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4E7E26"/>
    <w:multiLevelType w:val="multilevel"/>
    <w:tmpl w:val="B19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93F0A"/>
    <w:multiLevelType w:val="multilevel"/>
    <w:tmpl w:val="533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6078859">
    <w:abstractNumId w:val="8"/>
  </w:num>
  <w:num w:numId="2" w16cid:durableId="1500847539">
    <w:abstractNumId w:val="12"/>
  </w:num>
  <w:num w:numId="3" w16cid:durableId="305202372">
    <w:abstractNumId w:val="2"/>
  </w:num>
  <w:num w:numId="4" w16cid:durableId="313720918">
    <w:abstractNumId w:val="1"/>
  </w:num>
  <w:num w:numId="5" w16cid:durableId="1507283219">
    <w:abstractNumId w:val="6"/>
  </w:num>
  <w:num w:numId="6" w16cid:durableId="1504859346">
    <w:abstractNumId w:val="7"/>
  </w:num>
  <w:num w:numId="7" w16cid:durableId="202594587">
    <w:abstractNumId w:val="4"/>
  </w:num>
  <w:num w:numId="8" w16cid:durableId="1169247173">
    <w:abstractNumId w:val="9"/>
  </w:num>
  <w:num w:numId="9" w16cid:durableId="503785417">
    <w:abstractNumId w:val="5"/>
  </w:num>
  <w:num w:numId="10" w16cid:durableId="76833644">
    <w:abstractNumId w:val="11"/>
  </w:num>
  <w:num w:numId="11" w16cid:durableId="1642493846">
    <w:abstractNumId w:val="10"/>
  </w:num>
  <w:num w:numId="12" w16cid:durableId="111873581">
    <w:abstractNumId w:val="0"/>
  </w:num>
  <w:num w:numId="13" w16cid:durableId="36001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3MDOzMDexMDQ3MjFS0lEKTi0uzszPAykwrAUA7XPR2ywAAAA="/>
  </w:docVars>
  <w:rsids>
    <w:rsidRoot w:val="001A340C"/>
    <w:rsid w:val="000019CA"/>
    <w:rsid w:val="00001D37"/>
    <w:rsid w:val="00004CDF"/>
    <w:rsid w:val="000051E9"/>
    <w:rsid w:val="000058B2"/>
    <w:rsid w:val="000155EA"/>
    <w:rsid w:val="00016A8F"/>
    <w:rsid w:val="000226E3"/>
    <w:rsid w:val="00025F09"/>
    <w:rsid w:val="00030BE3"/>
    <w:rsid w:val="00032866"/>
    <w:rsid w:val="00034052"/>
    <w:rsid w:val="0003719F"/>
    <w:rsid w:val="0004008F"/>
    <w:rsid w:val="00040C3F"/>
    <w:rsid w:val="00043CC2"/>
    <w:rsid w:val="00046B67"/>
    <w:rsid w:val="000514A0"/>
    <w:rsid w:val="00055343"/>
    <w:rsid w:val="00056220"/>
    <w:rsid w:val="00057071"/>
    <w:rsid w:val="0006148A"/>
    <w:rsid w:val="000718CE"/>
    <w:rsid w:val="000721BF"/>
    <w:rsid w:val="00072E71"/>
    <w:rsid w:val="00073C43"/>
    <w:rsid w:val="000744EC"/>
    <w:rsid w:val="0008047A"/>
    <w:rsid w:val="000806A3"/>
    <w:rsid w:val="00080B7B"/>
    <w:rsid w:val="0008436E"/>
    <w:rsid w:val="00084F44"/>
    <w:rsid w:val="00085068"/>
    <w:rsid w:val="00086044"/>
    <w:rsid w:val="00091354"/>
    <w:rsid w:val="000927F3"/>
    <w:rsid w:val="00093E4B"/>
    <w:rsid w:val="00093FCF"/>
    <w:rsid w:val="00094BC4"/>
    <w:rsid w:val="00097146"/>
    <w:rsid w:val="0009732E"/>
    <w:rsid w:val="000A0DAA"/>
    <w:rsid w:val="000A0DD3"/>
    <w:rsid w:val="000A1066"/>
    <w:rsid w:val="000A394C"/>
    <w:rsid w:val="000A6AD5"/>
    <w:rsid w:val="000A6D80"/>
    <w:rsid w:val="000B04B9"/>
    <w:rsid w:val="000B1404"/>
    <w:rsid w:val="000B20AF"/>
    <w:rsid w:val="000B5B92"/>
    <w:rsid w:val="000B718D"/>
    <w:rsid w:val="000C0FB3"/>
    <w:rsid w:val="000C2461"/>
    <w:rsid w:val="000D07FE"/>
    <w:rsid w:val="000D1111"/>
    <w:rsid w:val="000D1657"/>
    <w:rsid w:val="000D1A69"/>
    <w:rsid w:val="000D23F8"/>
    <w:rsid w:val="000D36A1"/>
    <w:rsid w:val="000D7907"/>
    <w:rsid w:val="000E0777"/>
    <w:rsid w:val="000E3777"/>
    <w:rsid w:val="000F06A6"/>
    <w:rsid w:val="000F1D02"/>
    <w:rsid w:val="000F2BDA"/>
    <w:rsid w:val="000F4327"/>
    <w:rsid w:val="000F5C44"/>
    <w:rsid w:val="000F6B36"/>
    <w:rsid w:val="001007F2"/>
    <w:rsid w:val="00100D49"/>
    <w:rsid w:val="00101314"/>
    <w:rsid w:val="001029F3"/>
    <w:rsid w:val="00105577"/>
    <w:rsid w:val="00106A11"/>
    <w:rsid w:val="00110926"/>
    <w:rsid w:val="001119D3"/>
    <w:rsid w:val="00111C35"/>
    <w:rsid w:val="00112DDC"/>
    <w:rsid w:val="00113273"/>
    <w:rsid w:val="001140B7"/>
    <w:rsid w:val="00114202"/>
    <w:rsid w:val="00114E76"/>
    <w:rsid w:val="001155BB"/>
    <w:rsid w:val="001164B4"/>
    <w:rsid w:val="0012028B"/>
    <w:rsid w:val="00121A52"/>
    <w:rsid w:val="00122182"/>
    <w:rsid w:val="00122D50"/>
    <w:rsid w:val="001257CC"/>
    <w:rsid w:val="00127591"/>
    <w:rsid w:val="001305FF"/>
    <w:rsid w:val="0013102B"/>
    <w:rsid w:val="001330FF"/>
    <w:rsid w:val="00136DEA"/>
    <w:rsid w:val="00140056"/>
    <w:rsid w:val="00142882"/>
    <w:rsid w:val="00145E0B"/>
    <w:rsid w:val="00146C2E"/>
    <w:rsid w:val="00147585"/>
    <w:rsid w:val="0014792A"/>
    <w:rsid w:val="001501CB"/>
    <w:rsid w:val="001533E0"/>
    <w:rsid w:val="00154719"/>
    <w:rsid w:val="00155444"/>
    <w:rsid w:val="00155CAC"/>
    <w:rsid w:val="00157668"/>
    <w:rsid w:val="001578FC"/>
    <w:rsid w:val="00167D97"/>
    <w:rsid w:val="00167E84"/>
    <w:rsid w:val="001711B2"/>
    <w:rsid w:val="00172D67"/>
    <w:rsid w:val="001752F2"/>
    <w:rsid w:val="001759F4"/>
    <w:rsid w:val="00177D5E"/>
    <w:rsid w:val="001813EA"/>
    <w:rsid w:val="0018272C"/>
    <w:rsid w:val="00184697"/>
    <w:rsid w:val="00187787"/>
    <w:rsid w:val="00187C20"/>
    <w:rsid w:val="00190AF0"/>
    <w:rsid w:val="00191E20"/>
    <w:rsid w:val="0019291E"/>
    <w:rsid w:val="00192CF1"/>
    <w:rsid w:val="00195C18"/>
    <w:rsid w:val="001961D7"/>
    <w:rsid w:val="001964C7"/>
    <w:rsid w:val="001966BA"/>
    <w:rsid w:val="00196891"/>
    <w:rsid w:val="001970B5"/>
    <w:rsid w:val="001A0F91"/>
    <w:rsid w:val="001A33B0"/>
    <w:rsid w:val="001A340C"/>
    <w:rsid w:val="001A34A6"/>
    <w:rsid w:val="001A7AAE"/>
    <w:rsid w:val="001B27A4"/>
    <w:rsid w:val="001B6874"/>
    <w:rsid w:val="001C0950"/>
    <w:rsid w:val="001C133E"/>
    <w:rsid w:val="001C155C"/>
    <w:rsid w:val="001C2609"/>
    <w:rsid w:val="001D1292"/>
    <w:rsid w:val="001D4D9E"/>
    <w:rsid w:val="001D528F"/>
    <w:rsid w:val="001D7746"/>
    <w:rsid w:val="001E1C7C"/>
    <w:rsid w:val="001E2F3C"/>
    <w:rsid w:val="001E329F"/>
    <w:rsid w:val="001E34BC"/>
    <w:rsid w:val="001E402B"/>
    <w:rsid w:val="001E4CF7"/>
    <w:rsid w:val="001E7838"/>
    <w:rsid w:val="001F0F1E"/>
    <w:rsid w:val="001F3DFE"/>
    <w:rsid w:val="001F3E62"/>
    <w:rsid w:val="001F4466"/>
    <w:rsid w:val="001F4B74"/>
    <w:rsid w:val="001F5530"/>
    <w:rsid w:val="001F724D"/>
    <w:rsid w:val="00200B81"/>
    <w:rsid w:val="002029FA"/>
    <w:rsid w:val="00203BBC"/>
    <w:rsid w:val="00205055"/>
    <w:rsid w:val="0021072B"/>
    <w:rsid w:val="00212750"/>
    <w:rsid w:val="00212FCC"/>
    <w:rsid w:val="0021571A"/>
    <w:rsid w:val="00215A87"/>
    <w:rsid w:val="00215ABF"/>
    <w:rsid w:val="002213F2"/>
    <w:rsid w:val="00224E28"/>
    <w:rsid w:val="002273DA"/>
    <w:rsid w:val="002344C3"/>
    <w:rsid w:val="002353A5"/>
    <w:rsid w:val="00235840"/>
    <w:rsid w:val="002400CA"/>
    <w:rsid w:val="002400F3"/>
    <w:rsid w:val="00242727"/>
    <w:rsid w:val="00242A57"/>
    <w:rsid w:val="00252CDC"/>
    <w:rsid w:val="002556FF"/>
    <w:rsid w:val="00256858"/>
    <w:rsid w:val="0026252A"/>
    <w:rsid w:val="00263032"/>
    <w:rsid w:val="002659C3"/>
    <w:rsid w:val="002673F4"/>
    <w:rsid w:val="00270652"/>
    <w:rsid w:val="00270EEB"/>
    <w:rsid w:val="00272B29"/>
    <w:rsid w:val="002742B6"/>
    <w:rsid w:val="00274D26"/>
    <w:rsid w:val="00277ABD"/>
    <w:rsid w:val="002839F5"/>
    <w:rsid w:val="00284FAB"/>
    <w:rsid w:val="0028665A"/>
    <w:rsid w:val="00293613"/>
    <w:rsid w:val="002947F4"/>
    <w:rsid w:val="00296330"/>
    <w:rsid w:val="0029743A"/>
    <w:rsid w:val="002978B4"/>
    <w:rsid w:val="002A1E3A"/>
    <w:rsid w:val="002A6547"/>
    <w:rsid w:val="002A668B"/>
    <w:rsid w:val="002B0A14"/>
    <w:rsid w:val="002B27EF"/>
    <w:rsid w:val="002B343F"/>
    <w:rsid w:val="002B50F3"/>
    <w:rsid w:val="002B586A"/>
    <w:rsid w:val="002B7F44"/>
    <w:rsid w:val="002C0A8D"/>
    <w:rsid w:val="002C0F76"/>
    <w:rsid w:val="002C121A"/>
    <w:rsid w:val="002C1C01"/>
    <w:rsid w:val="002C2C68"/>
    <w:rsid w:val="002C38BE"/>
    <w:rsid w:val="002C405D"/>
    <w:rsid w:val="002C4C82"/>
    <w:rsid w:val="002C519A"/>
    <w:rsid w:val="002C76C1"/>
    <w:rsid w:val="002D07A1"/>
    <w:rsid w:val="002D0FE7"/>
    <w:rsid w:val="002D1BB7"/>
    <w:rsid w:val="002D32A1"/>
    <w:rsid w:val="002D39BB"/>
    <w:rsid w:val="002D40C2"/>
    <w:rsid w:val="002E04A8"/>
    <w:rsid w:val="002E2BA7"/>
    <w:rsid w:val="002E2CCE"/>
    <w:rsid w:val="002E36A6"/>
    <w:rsid w:val="002E4398"/>
    <w:rsid w:val="002E5306"/>
    <w:rsid w:val="002E59B9"/>
    <w:rsid w:val="002E5D32"/>
    <w:rsid w:val="002E62B9"/>
    <w:rsid w:val="002F129B"/>
    <w:rsid w:val="002F3058"/>
    <w:rsid w:val="002F31FD"/>
    <w:rsid w:val="002F7AC4"/>
    <w:rsid w:val="00300D07"/>
    <w:rsid w:val="00302307"/>
    <w:rsid w:val="00302348"/>
    <w:rsid w:val="00311374"/>
    <w:rsid w:val="003125B9"/>
    <w:rsid w:val="0031260D"/>
    <w:rsid w:val="00315438"/>
    <w:rsid w:val="00315ADB"/>
    <w:rsid w:val="00320EE3"/>
    <w:rsid w:val="00323E54"/>
    <w:rsid w:val="003253F5"/>
    <w:rsid w:val="00326786"/>
    <w:rsid w:val="00326AC3"/>
    <w:rsid w:val="003307B9"/>
    <w:rsid w:val="003327D4"/>
    <w:rsid w:val="00334A44"/>
    <w:rsid w:val="00335DB9"/>
    <w:rsid w:val="0034157D"/>
    <w:rsid w:val="00341D00"/>
    <w:rsid w:val="00343FBB"/>
    <w:rsid w:val="00344529"/>
    <w:rsid w:val="003461DB"/>
    <w:rsid w:val="003467BF"/>
    <w:rsid w:val="0034786F"/>
    <w:rsid w:val="003505F8"/>
    <w:rsid w:val="003512C5"/>
    <w:rsid w:val="00351AAF"/>
    <w:rsid w:val="00353ADE"/>
    <w:rsid w:val="00354D9C"/>
    <w:rsid w:val="003554C5"/>
    <w:rsid w:val="003574C8"/>
    <w:rsid w:val="00360D6C"/>
    <w:rsid w:val="0036282C"/>
    <w:rsid w:val="00366687"/>
    <w:rsid w:val="00372F2C"/>
    <w:rsid w:val="003739A7"/>
    <w:rsid w:val="00375819"/>
    <w:rsid w:val="00375EFC"/>
    <w:rsid w:val="0037779D"/>
    <w:rsid w:val="00381CFA"/>
    <w:rsid w:val="003829F9"/>
    <w:rsid w:val="00382BEA"/>
    <w:rsid w:val="003836BF"/>
    <w:rsid w:val="00383D64"/>
    <w:rsid w:val="00384B13"/>
    <w:rsid w:val="003865E5"/>
    <w:rsid w:val="00391D0A"/>
    <w:rsid w:val="00393A65"/>
    <w:rsid w:val="00395200"/>
    <w:rsid w:val="003A0303"/>
    <w:rsid w:val="003A11F9"/>
    <w:rsid w:val="003A1BF5"/>
    <w:rsid w:val="003A1EFB"/>
    <w:rsid w:val="003A6776"/>
    <w:rsid w:val="003A68D9"/>
    <w:rsid w:val="003A6AFB"/>
    <w:rsid w:val="003A6B94"/>
    <w:rsid w:val="003A6D22"/>
    <w:rsid w:val="003B5735"/>
    <w:rsid w:val="003B5885"/>
    <w:rsid w:val="003B64FE"/>
    <w:rsid w:val="003B6B42"/>
    <w:rsid w:val="003B7866"/>
    <w:rsid w:val="003B78AD"/>
    <w:rsid w:val="003C0C76"/>
    <w:rsid w:val="003C2465"/>
    <w:rsid w:val="003C2746"/>
    <w:rsid w:val="003C3197"/>
    <w:rsid w:val="003C6368"/>
    <w:rsid w:val="003C6E47"/>
    <w:rsid w:val="003D3286"/>
    <w:rsid w:val="003D3796"/>
    <w:rsid w:val="003E23D3"/>
    <w:rsid w:val="003E433A"/>
    <w:rsid w:val="003E7F1A"/>
    <w:rsid w:val="003F0205"/>
    <w:rsid w:val="003F1C51"/>
    <w:rsid w:val="003F5411"/>
    <w:rsid w:val="003F7D1E"/>
    <w:rsid w:val="00402AA7"/>
    <w:rsid w:val="004038EE"/>
    <w:rsid w:val="00403B99"/>
    <w:rsid w:val="004053D1"/>
    <w:rsid w:val="004054B2"/>
    <w:rsid w:val="004059FA"/>
    <w:rsid w:val="00410D3B"/>
    <w:rsid w:val="00410F0E"/>
    <w:rsid w:val="0041324C"/>
    <w:rsid w:val="00416EBB"/>
    <w:rsid w:val="004217E8"/>
    <w:rsid w:val="00421B0E"/>
    <w:rsid w:val="00424FD5"/>
    <w:rsid w:val="004314F0"/>
    <w:rsid w:val="004354E4"/>
    <w:rsid w:val="00435D77"/>
    <w:rsid w:val="00440C67"/>
    <w:rsid w:val="00442B23"/>
    <w:rsid w:val="00442FC6"/>
    <w:rsid w:val="00444450"/>
    <w:rsid w:val="004506F4"/>
    <w:rsid w:val="00454C3B"/>
    <w:rsid w:val="00455BD3"/>
    <w:rsid w:val="00460FC5"/>
    <w:rsid w:val="0046110D"/>
    <w:rsid w:val="00461946"/>
    <w:rsid w:val="00461C4C"/>
    <w:rsid w:val="00463DE5"/>
    <w:rsid w:val="00464994"/>
    <w:rsid w:val="00465ED2"/>
    <w:rsid w:val="00465FBA"/>
    <w:rsid w:val="00471E75"/>
    <w:rsid w:val="004720C4"/>
    <w:rsid w:val="00472D4C"/>
    <w:rsid w:val="00474F21"/>
    <w:rsid w:val="004752EA"/>
    <w:rsid w:val="00475FE5"/>
    <w:rsid w:val="004812A5"/>
    <w:rsid w:val="00484C76"/>
    <w:rsid w:val="00487209"/>
    <w:rsid w:val="004874D1"/>
    <w:rsid w:val="0048761F"/>
    <w:rsid w:val="00491AC2"/>
    <w:rsid w:val="004930DC"/>
    <w:rsid w:val="0049356A"/>
    <w:rsid w:val="0049636D"/>
    <w:rsid w:val="00496F63"/>
    <w:rsid w:val="00496F84"/>
    <w:rsid w:val="00497B93"/>
    <w:rsid w:val="004A2587"/>
    <w:rsid w:val="004A329F"/>
    <w:rsid w:val="004A5AB5"/>
    <w:rsid w:val="004A5F32"/>
    <w:rsid w:val="004A747E"/>
    <w:rsid w:val="004B0C65"/>
    <w:rsid w:val="004B24CE"/>
    <w:rsid w:val="004B2E57"/>
    <w:rsid w:val="004B2F24"/>
    <w:rsid w:val="004B45F0"/>
    <w:rsid w:val="004B7656"/>
    <w:rsid w:val="004B7AA2"/>
    <w:rsid w:val="004B7CD5"/>
    <w:rsid w:val="004C13B7"/>
    <w:rsid w:val="004C2D21"/>
    <w:rsid w:val="004D0C6A"/>
    <w:rsid w:val="004D127F"/>
    <w:rsid w:val="004D24CC"/>
    <w:rsid w:val="004D26AB"/>
    <w:rsid w:val="004D2A25"/>
    <w:rsid w:val="004D39EB"/>
    <w:rsid w:val="004D3E40"/>
    <w:rsid w:val="004D45E3"/>
    <w:rsid w:val="004D62C1"/>
    <w:rsid w:val="004E1F98"/>
    <w:rsid w:val="004E21AA"/>
    <w:rsid w:val="004E242D"/>
    <w:rsid w:val="004E24A4"/>
    <w:rsid w:val="004E275C"/>
    <w:rsid w:val="004E3A14"/>
    <w:rsid w:val="004E6187"/>
    <w:rsid w:val="004F15D7"/>
    <w:rsid w:val="004F19DE"/>
    <w:rsid w:val="004F1A2D"/>
    <w:rsid w:val="004F2F20"/>
    <w:rsid w:val="004F3FCB"/>
    <w:rsid w:val="004F776C"/>
    <w:rsid w:val="004F7D78"/>
    <w:rsid w:val="00500861"/>
    <w:rsid w:val="00501326"/>
    <w:rsid w:val="0050136B"/>
    <w:rsid w:val="00502B4A"/>
    <w:rsid w:val="00503641"/>
    <w:rsid w:val="00505AD1"/>
    <w:rsid w:val="0051023E"/>
    <w:rsid w:val="00511A85"/>
    <w:rsid w:val="00513636"/>
    <w:rsid w:val="00514D29"/>
    <w:rsid w:val="00514ED7"/>
    <w:rsid w:val="0051525E"/>
    <w:rsid w:val="00515C0A"/>
    <w:rsid w:val="00516FFA"/>
    <w:rsid w:val="00520EC2"/>
    <w:rsid w:val="00521F98"/>
    <w:rsid w:val="005232E1"/>
    <w:rsid w:val="00523855"/>
    <w:rsid w:val="005268F9"/>
    <w:rsid w:val="00526F08"/>
    <w:rsid w:val="005276B7"/>
    <w:rsid w:val="00533574"/>
    <w:rsid w:val="005353AC"/>
    <w:rsid w:val="00535651"/>
    <w:rsid w:val="00536D0B"/>
    <w:rsid w:val="00540EBE"/>
    <w:rsid w:val="00540F98"/>
    <w:rsid w:val="00544B50"/>
    <w:rsid w:val="00544EAD"/>
    <w:rsid w:val="00546FF2"/>
    <w:rsid w:val="005471FC"/>
    <w:rsid w:val="00547FF3"/>
    <w:rsid w:val="005501AB"/>
    <w:rsid w:val="005510B3"/>
    <w:rsid w:val="00551934"/>
    <w:rsid w:val="00551C2D"/>
    <w:rsid w:val="005532D6"/>
    <w:rsid w:val="00553E24"/>
    <w:rsid w:val="00554D40"/>
    <w:rsid w:val="00555D90"/>
    <w:rsid w:val="00556102"/>
    <w:rsid w:val="00556B4E"/>
    <w:rsid w:val="00560A9F"/>
    <w:rsid w:val="00562400"/>
    <w:rsid w:val="005624C4"/>
    <w:rsid w:val="00564B7F"/>
    <w:rsid w:val="0056622C"/>
    <w:rsid w:val="0056765B"/>
    <w:rsid w:val="00571C65"/>
    <w:rsid w:val="0057322C"/>
    <w:rsid w:val="005752A0"/>
    <w:rsid w:val="0057574A"/>
    <w:rsid w:val="00575CC2"/>
    <w:rsid w:val="0057634E"/>
    <w:rsid w:val="00576371"/>
    <w:rsid w:val="00577404"/>
    <w:rsid w:val="00577CEE"/>
    <w:rsid w:val="005850BC"/>
    <w:rsid w:val="00587F2D"/>
    <w:rsid w:val="0059252F"/>
    <w:rsid w:val="00593A5F"/>
    <w:rsid w:val="005944E6"/>
    <w:rsid w:val="0059550F"/>
    <w:rsid w:val="0059646A"/>
    <w:rsid w:val="0059689C"/>
    <w:rsid w:val="00597098"/>
    <w:rsid w:val="00597967"/>
    <w:rsid w:val="005A0097"/>
    <w:rsid w:val="005A0DD8"/>
    <w:rsid w:val="005A110B"/>
    <w:rsid w:val="005A155F"/>
    <w:rsid w:val="005A174F"/>
    <w:rsid w:val="005A357F"/>
    <w:rsid w:val="005A5EF6"/>
    <w:rsid w:val="005A601E"/>
    <w:rsid w:val="005A7BBF"/>
    <w:rsid w:val="005B0F23"/>
    <w:rsid w:val="005B12E6"/>
    <w:rsid w:val="005B2BD7"/>
    <w:rsid w:val="005B2CBB"/>
    <w:rsid w:val="005B3FA7"/>
    <w:rsid w:val="005B4441"/>
    <w:rsid w:val="005B64EE"/>
    <w:rsid w:val="005B7054"/>
    <w:rsid w:val="005B7AC7"/>
    <w:rsid w:val="005C013C"/>
    <w:rsid w:val="005C2083"/>
    <w:rsid w:val="005D468E"/>
    <w:rsid w:val="005D5DC7"/>
    <w:rsid w:val="005D6699"/>
    <w:rsid w:val="005E1039"/>
    <w:rsid w:val="005E1B3C"/>
    <w:rsid w:val="005E3425"/>
    <w:rsid w:val="005E34CE"/>
    <w:rsid w:val="005E5C1A"/>
    <w:rsid w:val="005E68B1"/>
    <w:rsid w:val="005E6F14"/>
    <w:rsid w:val="005E78B6"/>
    <w:rsid w:val="005E7C82"/>
    <w:rsid w:val="005E7D44"/>
    <w:rsid w:val="005F0174"/>
    <w:rsid w:val="005F01C7"/>
    <w:rsid w:val="005F06D7"/>
    <w:rsid w:val="005F0F96"/>
    <w:rsid w:val="005F1561"/>
    <w:rsid w:val="005F22AA"/>
    <w:rsid w:val="005F5D87"/>
    <w:rsid w:val="005F790B"/>
    <w:rsid w:val="005F7D2A"/>
    <w:rsid w:val="006015CD"/>
    <w:rsid w:val="00605D2B"/>
    <w:rsid w:val="00607A93"/>
    <w:rsid w:val="00610C0E"/>
    <w:rsid w:val="0061147A"/>
    <w:rsid w:val="006118A3"/>
    <w:rsid w:val="00611DD0"/>
    <w:rsid w:val="00616A1B"/>
    <w:rsid w:val="00616E41"/>
    <w:rsid w:val="00617364"/>
    <w:rsid w:val="0062033B"/>
    <w:rsid w:val="00620827"/>
    <w:rsid w:val="00620F46"/>
    <w:rsid w:val="0062122C"/>
    <w:rsid w:val="00623F2E"/>
    <w:rsid w:val="00625D68"/>
    <w:rsid w:val="006279E8"/>
    <w:rsid w:val="006314A7"/>
    <w:rsid w:val="006314F5"/>
    <w:rsid w:val="00634B39"/>
    <w:rsid w:val="00635F3C"/>
    <w:rsid w:val="00637197"/>
    <w:rsid w:val="00637B68"/>
    <w:rsid w:val="0064106A"/>
    <w:rsid w:val="0064173A"/>
    <w:rsid w:val="00642FE5"/>
    <w:rsid w:val="00644671"/>
    <w:rsid w:val="0064562C"/>
    <w:rsid w:val="0064573F"/>
    <w:rsid w:val="00645CC2"/>
    <w:rsid w:val="00645F9E"/>
    <w:rsid w:val="0065235F"/>
    <w:rsid w:val="00654608"/>
    <w:rsid w:val="00654F6F"/>
    <w:rsid w:val="00662753"/>
    <w:rsid w:val="0066378E"/>
    <w:rsid w:val="00672AB1"/>
    <w:rsid w:val="0067304F"/>
    <w:rsid w:val="006753E5"/>
    <w:rsid w:val="00676EB1"/>
    <w:rsid w:val="006774ED"/>
    <w:rsid w:val="00681A01"/>
    <w:rsid w:val="00684AF8"/>
    <w:rsid w:val="00684DED"/>
    <w:rsid w:val="00690062"/>
    <w:rsid w:val="006908C7"/>
    <w:rsid w:val="00690F5B"/>
    <w:rsid w:val="00697034"/>
    <w:rsid w:val="00697767"/>
    <w:rsid w:val="006A1427"/>
    <w:rsid w:val="006A3601"/>
    <w:rsid w:val="006A3F15"/>
    <w:rsid w:val="006A43E1"/>
    <w:rsid w:val="006A63AE"/>
    <w:rsid w:val="006B0E5E"/>
    <w:rsid w:val="006B2DDF"/>
    <w:rsid w:val="006B51CD"/>
    <w:rsid w:val="006C00F0"/>
    <w:rsid w:val="006C20C5"/>
    <w:rsid w:val="006C2A77"/>
    <w:rsid w:val="006C2A95"/>
    <w:rsid w:val="006C41AD"/>
    <w:rsid w:val="006C4592"/>
    <w:rsid w:val="006C7D12"/>
    <w:rsid w:val="006D0A38"/>
    <w:rsid w:val="006D4F18"/>
    <w:rsid w:val="006D5230"/>
    <w:rsid w:val="006E2DBF"/>
    <w:rsid w:val="006E4BE8"/>
    <w:rsid w:val="006E5B92"/>
    <w:rsid w:val="006E7979"/>
    <w:rsid w:val="006F1D14"/>
    <w:rsid w:val="006F26A8"/>
    <w:rsid w:val="006F4C9A"/>
    <w:rsid w:val="006F5DAD"/>
    <w:rsid w:val="006F6056"/>
    <w:rsid w:val="006F6771"/>
    <w:rsid w:val="006F772F"/>
    <w:rsid w:val="006F7FE7"/>
    <w:rsid w:val="00702676"/>
    <w:rsid w:val="00703202"/>
    <w:rsid w:val="007038EF"/>
    <w:rsid w:val="007040D9"/>
    <w:rsid w:val="00704D0E"/>
    <w:rsid w:val="00705ED8"/>
    <w:rsid w:val="00711E67"/>
    <w:rsid w:val="007169BB"/>
    <w:rsid w:val="0072215B"/>
    <w:rsid w:val="00722765"/>
    <w:rsid w:val="00723979"/>
    <w:rsid w:val="007242E7"/>
    <w:rsid w:val="007246EF"/>
    <w:rsid w:val="00726B92"/>
    <w:rsid w:val="00731DDC"/>
    <w:rsid w:val="00734528"/>
    <w:rsid w:val="00735860"/>
    <w:rsid w:val="00735ACC"/>
    <w:rsid w:val="0073689C"/>
    <w:rsid w:val="0073707C"/>
    <w:rsid w:val="0073743C"/>
    <w:rsid w:val="00740E89"/>
    <w:rsid w:val="00742376"/>
    <w:rsid w:val="00742749"/>
    <w:rsid w:val="00745184"/>
    <w:rsid w:val="007457FF"/>
    <w:rsid w:val="00746C29"/>
    <w:rsid w:val="007500D8"/>
    <w:rsid w:val="00750535"/>
    <w:rsid w:val="00750DD5"/>
    <w:rsid w:val="00751031"/>
    <w:rsid w:val="00754583"/>
    <w:rsid w:val="00755551"/>
    <w:rsid w:val="0075653C"/>
    <w:rsid w:val="00756C0D"/>
    <w:rsid w:val="00757CC1"/>
    <w:rsid w:val="00760DEB"/>
    <w:rsid w:val="00761B9D"/>
    <w:rsid w:val="00764002"/>
    <w:rsid w:val="00764441"/>
    <w:rsid w:val="0076632B"/>
    <w:rsid w:val="007671EE"/>
    <w:rsid w:val="007722E5"/>
    <w:rsid w:val="00775B4C"/>
    <w:rsid w:val="00776453"/>
    <w:rsid w:val="007767B8"/>
    <w:rsid w:val="007779F7"/>
    <w:rsid w:val="0078006C"/>
    <w:rsid w:val="00780821"/>
    <w:rsid w:val="00781187"/>
    <w:rsid w:val="007823CE"/>
    <w:rsid w:val="00783BC2"/>
    <w:rsid w:val="00787067"/>
    <w:rsid w:val="00792A60"/>
    <w:rsid w:val="00793D59"/>
    <w:rsid w:val="0079790A"/>
    <w:rsid w:val="00797D3E"/>
    <w:rsid w:val="007A258C"/>
    <w:rsid w:val="007A2BC4"/>
    <w:rsid w:val="007A7C6D"/>
    <w:rsid w:val="007B02B5"/>
    <w:rsid w:val="007B10EA"/>
    <w:rsid w:val="007B3A68"/>
    <w:rsid w:val="007B68BA"/>
    <w:rsid w:val="007C0AAF"/>
    <w:rsid w:val="007C16F0"/>
    <w:rsid w:val="007C350B"/>
    <w:rsid w:val="007C5C6E"/>
    <w:rsid w:val="007C5F7E"/>
    <w:rsid w:val="007C61B8"/>
    <w:rsid w:val="007C750D"/>
    <w:rsid w:val="007D0A16"/>
    <w:rsid w:val="007D14E1"/>
    <w:rsid w:val="007D1996"/>
    <w:rsid w:val="007D2CC0"/>
    <w:rsid w:val="007D3B2E"/>
    <w:rsid w:val="007D5CDD"/>
    <w:rsid w:val="007D5E93"/>
    <w:rsid w:val="007E3331"/>
    <w:rsid w:val="007E5589"/>
    <w:rsid w:val="007E576C"/>
    <w:rsid w:val="007E67C6"/>
    <w:rsid w:val="007E6BC1"/>
    <w:rsid w:val="007F0494"/>
    <w:rsid w:val="007F087A"/>
    <w:rsid w:val="007F233D"/>
    <w:rsid w:val="007F405B"/>
    <w:rsid w:val="007F73E2"/>
    <w:rsid w:val="00805A84"/>
    <w:rsid w:val="008065C8"/>
    <w:rsid w:val="00806AB3"/>
    <w:rsid w:val="008115D4"/>
    <w:rsid w:val="00811B7C"/>
    <w:rsid w:val="0081277E"/>
    <w:rsid w:val="00813AC7"/>
    <w:rsid w:val="00814D9F"/>
    <w:rsid w:val="00820FE3"/>
    <w:rsid w:val="00822C2E"/>
    <w:rsid w:val="00822F21"/>
    <w:rsid w:val="008230D1"/>
    <w:rsid w:val="008248BD"/>
    <w:rsid w:val="008265FD"/>
    <w:rsid w:val="00826A8D"/>
    <w:rsid w:val="00831B36"/>
    <w:rsid w:val="0083523B"/>
    <w:rsid w:val="00841ACD"/>
    <w:rsid w:val="00842907"/>
    <w:rsid w:val="008473A5"/>
    <w:rsid w:val="0085317A"/>
    <w:rsid w:val="00853C15"/>
    <w:rsid w:val="00860A57"/>
    <w:rsid w:val="00861419"/>
    <w:rsid w:val="00862EEE"/>
    <w:rsid w:val="0086397A"/>
    <w:rsid w:val="008647A4"/>
    <w:rsid w:val="008721D3"/>
    <w:rsid w:val="00874174"/>
    <w:rsid w:val="008774A1"/>
    <w:rsid w:val="00880A16"/>
    <w:rsid w:val="00881634"/>
    <w:rsid w:val="00884E20"/>
    <w:rsid w:val="00890577"/>
    <w:rsid w:val="008921F1"/>
    <w:rsid w:val="00893C5E"/>
    <w:rsid w:val="00893C68"/>
    <w:rsid w:val="00894FD8"/>
    <w:rsid w:val="00897092"/>
    <w:rsid w:val="008A09D1"/>
    <w:rsid w:val="008A28D3"/>
    <w:rsid w:val="008A3438"/>
    <w:rsid w:val="008A360C"/>
    <w:rsid w:val="008B004D"/>
    <w:rsid w:val="008B0065"/>
    <w:rsid w:val="008B0BD0"/>
    <w:rsid w:val="008B1B78"/>
    <w:rsid w:val="008B3670"/>
    <w:rsid w:val="008B4ED4"/>
    <w:rsid w:val="008C0B1A"/>
    <w:rsid w:val="008C1A2F"/>
    <w:rsid w:val="008C4BAE"/>
    <w:rsid w:val="008C4DF7"/>
    <w:rsid w:val="008C4FE0"/>
    <w:rsid w:val="008C67EA"/>
    <w:rsid w:val="008C760E"/>
    <w:rsid w:val="008C78FE"/>
    <w:rsid w:val="008D0B5F"/>
    <w:rsid w:val="008D2397"/>
    <w:rsid w:val="008D26AB"/>
    <w:rsid w:val="008D26E8"/>
    <w:rsid w:val="008D3D03"/>
    <w:rsid w:val="008D45EA"/>
    <w:rsid w:val="008D69E1"/>
    <w:rsid w:val="008E260B"/>
    <w:rsid w:val="008E2EF1"/>
    <w:rsid w:val="008E4045"/>
    <w:rsid w:val="008E55F9"/>
    <w:rsid w:val="008E5E72"/>
    <w:rsid w:val="008F08C6"/>
    <w:rsid w:val="008F1EF1"/>
    <w:rsid w:val="008F2235"/>
    <w:rsid w:val="008F2E9C"/>
    <w:rsid w:val="008F506C"/>
    <w:rsid w:val="008F50FC"/>
    <w:rsid w:val="008F55C0"/>
    <w:rsid w:val="008F55FB"/>
    <w:rsid w:val="008F5C3B"/>
    <w:rsid w:val="009011D3"/>
    <w:rsid w:val="00901342"/>
    <w:rsid w:val="00901659"/>
    <w:rsid w:val="00901EBE"/>
    <w:rsid w:val="0090593B"/>
    <w:rsid w:val="00906A5D"/>
    <w:rsid w:val="00912F95"/>
    <w:rsid w:val="00912FB7"/>
    <w:rsid w:val="00915A81"/>
    <w:rsid w:val="0092034C"/>
    <w:rsid w:val="00920634"/>
    <w:rsid w:val="0092086A"/>
    <w:rsid w:val="00921B69"/>
    <w:rsid w:val="00922588"/>
    <w:rsid w:val="009227FA"/>
    <w:rsid w:val="00923A8B"/>
    <w:rsid w:val="009260A8"/>
    <w:rsid w:val="00931820"/>
    <w:rsid w:val="0093284B"/>
    <w:rsid w:val="00932AFA"/>
    <w:rsid w:val="009344DC"/>
    <w:rsid w:val="009412AD"/>
    <w:rsid w:val="009416D6"/>
    <w:rsid w:val="00942571"/>
    <w:rsid w:val="00942583"/>
    <w:rsid w:val="009447C0"/>
    <w:rsid w:val="00944D6B"/>
    <w:rsid w:val="009459A1"/>
    <w:rsid w:val="00945EDA"/>
    <w:rsid w:val="00951145"/>
    <w:rsid w:val="00952CAE"/>
    <w:rsid w:val="009534A8"/>
    <w:rsid w:val="009543A9"/>
    <w:rsid w:val="00955C45"/>
    <w:rsid w:val="00955F32"/>
    <w:rsid w:val="009572F3"/>
    <w:rsid w:val="00962299"/>
    <w:rsid w:val="00962CE5"/>
    <w:rsid w:val="00963788"/>
    <w:rsid w:val="00965477"/>
    <w:rsid w:val="00966A5F"/>
    <w:rsid w:val="0096752C"/>
    <w:rsid w:val="0097052F"/>
    <w:rsid w:val="00971617"/>
    <w:rsid w:val="00974577"/>
    <w:rsid w:val="00974AA6"/>
    <w:rsid w:val="00974B2C"/>
    <w:rsid w:val="00977476"/>
    <w:rsid w:val="00981078"/>
    <w:rsid w:val="00981FCE"/>
    <w:rsid w:val="00983D6A"/>
    <w:rsid w:val="00984B01"/>
    <w:rsid w:val="00987FA7"/>
    <w:rsid w:val="009909E3"/>
    <w:rsid w:val="00992DBE"/>
    <w:rsid w:val="00994644"/>
    <w:rsid w:val="009A1B4B"/>
    <w:rsid w:val="009A7C0D"/>
    <w:rsid w:val="009A7DC9"/>
    <w:rsid w:val="009B2363"/>
    <w:rsid w:val="009B60E4"/>
    <w:rsid w:val="009B685C"/>
    <w:rsid w:val="009C1BFC"/>
    <w:rsid w:val="009C3F36"/>
    <w:rsid w:val="009C73DB"/>
    <w:rsid w:val="009C7425"/>
    <w:rsid w:val="009C745A"/>
    <w:rsid w:val="009D067E"/>
    <w:rsid w:val="009D0C95"/>
    <w:rsid w:val="009D0E66"/>
    <w:rsid w:val="009D1579"/>
    <w:rsid w:val="009D1C34"/>
    <w:rsid w:val="009D23C7"/>
    <w:rsid w:val="009D4F41"/>
    <w:rsid w:val="009D637D"/>
    <w:rsid w:val="009D7549"/>
    <w:rsid w:val="009E02F8"/>
    <w:rsid w:val="009E13D7"/>
    <w:rsid w:val="009E2411"/>
    <w:rsid w:val="009E2941"/>
    <w:rsid w:val="009E2D82"/>
    <w:rsid w:val="009E356D"/>
    <w:rsid w:val="009E4303"/>
    <w:rsid w:val="009E67C2"/>
    <w:rsid w:val="009E7AC2"/>
    <w:rsid w:val="009F0179"/>
    <w:rsid w:val="009F0782"/>
    <w:rsid w:val="009F12AA"/>
    <w:rsid w:val="009F1356"/>
    <w:rsid w:val="009F14E7"/>
    <w:rsid w:val="009F5A73"/>
    <w:rsid w:val="009F617E"/>
    <w:rsid w:val="009F71EE"/>
    <w:rsid w:val="009F7280"/>
    <w:rsid w:val="00A1112F"/>
    <w:rsid w:val="00A12CBC"/>
    <w:rsid w:val="00A1318A"/>
    <w:rsid w:val="00A15423"/>
    <w:rsid w:val="00A15517"/>
    <w:rsid w:val="00A15EFA"/>
    <w:rsid w:val="00A17BA7"/>
    <w:rsid w:val="00A2667A"/>
    <w:rsid w:val="00A266ED"/>
    <w:rsid w:val="00A2774E"/>
    <w:rsid w:val="00A3002B"/>
    <w:rsid w:val="00A32D5E"/>
    <w:rsid w:val="00A33182"/>
    <w:rsid w:val="00A33A5C"/>
    <w:rsid w:val="00A361B2"/>
    <w:rsid w:val="00A376FB"/>
    <w:rsid w:val="00A41BB1"/>
    <w:rsid w:val="00A42A87"/>
    <w:rsid w:val="00A437B6"/>
    <w:rsid w:val="00A50257"/>
    <w:rsid w:val="00A51278"/>
    <w:rsid w:val="00A5455A"/>
    <w:rsid w:val="00A54D68"/>
    <w:rsid w:val="00A560DC"/>
    <w:rsid w:val="00A56FB3"/>
    <w:rsid w:val="00A64122"/>
    <w:rsid w:val="00A65301"/>
    <w:rsid w:val="00A67DAB"/>
    <w:rsid w:val="00A71E53"/>
    <w:rsid w:val="00A72D89"/>
    <w:rsid w:val="00A754C6"/>
    <w:rsid w:val="00A7624F"/>
    <w:rsid w:val="00A7739A"/>
    <w:rsid w:val="00A80EAE"/>
    <w:rsid w:val="00A81EFB"/>
    <w:rsid w:val="00A826E2"/>
    <w:rsid w:val="00A86519"/>
    <w:rsid w:val="00A86BB6"/>
    <w:rsid w:val="00A90986"/>
    <w:rsid w:val="00A911D5"/>
    <w:rsid w:val="00A92AD1"/>
    <w:rsid w:val="00A93C57"/>
    <w:rsid w:val="00A9574D"/>
    <w:rsid w:val="00A96A08"/>
    <w:rsid w:val="00A97496"/>
    <w:rsid w:val="00AA19A4"/>
    <w:rsid w:val="00AA2439"/>
    <w:rsid w:val="00AA65CE"/>
    <w:rsid w:val="00AA71AB"/>
    <w:rsid w:val="00AB15BA"/>
    <w:rsid w:val="00AB20AB"/>
    <w:rsid w:val="00AB3DAE"/>
    <w:rsid w:val="00AB4019"/>
    <w:rsid w:val="00AB6C50"/>
    <w:rsid w:val="00AB7854"/>
    <w:rsid w:val="00AC0854"/>
    <w:rsid w:val="00AC45FD"/>
    <w:rsid w:val="00AC47F2"/>
    <w:rsid w:val="00AD2768"/>
    <w:rsid w:val="00AD3059"/>
    <w:rsid w:val="00AD3469"/>
    <w:rsid w:val="00AD354E"/>
    <w:rsid w:val="00AD7A2E"/>
    <w:rsid w:val="00AE0C18"/>
    <w:rsid w:val="00AE0FD2"/>
    <w:rsid w:val="00AE4769"/>
    <w:rsid w:val="00AE4B3F"/>
    <w:rsid w:val="00AE7B9F"/>
    <w:rsid w:val="00AF0353"/>
    <w:rsid w:val="00AF0730"/>
    <w:rsid w:val="00AF1455"/>
    <w:rsid w:val="00AF2C99"/>
    <w:rsid w:val="00AF334F"/>
    <w:rsid w:val="00AF4D64"/>
    <w:rsid w:val="00B002A8"/>
    <w:rsid w:val="00B00CD7"/>
    <w:rsid w:val="00B0103E"/>
    <w:rsid w:val="00B03109"/>
    <w:rsid w:val="00B05E88"/>
    <w:rsid w:val="00B07053"/>
    <w:rsid w:val="00B07FEB"/>
    <w:rsid w:val="00B10B15"/>
    <w:rsid w:val="00B10FC2"/>
    <w:rsid w:val="00B14317"/>
    <w:rsid w:val="00B14513"/>
    <w:rsid w:val="00B1470A"/>
    <w:rsid w:val="00B1769A"/>
    <w:rsid w:val="00B21431"/>
    <w:rsid w:val="00B234BB"/>
    <w:rsid w:val="00B23988"/>
    <w:rsid w:val="00B2448E"/>
    <w:rsid w:val="00B25A65"/>
    <w:rsid w:val="00B26283"/>
    <w:rsid w:val="00B26F7B"/>
    <w:rsid w:val="00B27525"/>
    <w:rsid w:val="00B32151"/>
    <w:rsid w:val="00B32F39"/>
    <w:rsid w:val="00B3486B"/>
    <w:rsid w:val="00B36A81"/>
    <w:rsid w:val="00B46118"/>
    <w:rsid w:val="00B5102C"/>
    <w:rsid w:val="00B51747"/>
    <w:rsid w:val="00B53AD1"/>
    <w:rsid w:val="00B576C7"/>
    <w:rsid w:val="00B6188B"/>
    <w:rsid w:val="00B63367"/>
    <w:rsid w:val="00B648EF"/>
    <w:rsid w:val="00B670BA"/>
    <w:rsid w:val="00B67A2B"/>
    <w:rsid w:val="00B7080B"/>
    <w:rsid w:val="00B7177A"/>
    <w:rsid w:val="00B71D9D"/>
    <w:rsid w:val="00B73672"/>
    <w:rsid w:val="00B741EC"/>
    <w:rsid w:val="00B75FCB"/>
    <w:rsid w:val="00B76633"/>
    <w:rsid w:val="00B81242"/>
    <w:rsid w:val="00B84286"/>
    <w:rsid w:val="00B842E9"/>
    <w:rsid w:val="00B84FAB"/>
    <w:rsid w:val="00B92270"/>
    <w:rsid w:val="00B94DD4"/>
    <w:rsid w:val="00B95F30"/>
    <w:rsid w:val="00BA03FA"/>
    <w:rsid w:val="00BA1C4B"/>
    <w:rsid w:val="00BA3937"/>
    <w:rsid w:val="00BA5115"/>
    <w:rsid w:val="00BA5C8C"/>
    <w:rsid w:val="00BA7D01"/>
    <w:rsid w:val="00BB105E"/>
    <w:rsid w:val="00BB1071"/>
    <w:rsid w:val="00BB1CB5"/>
    <w:rsid w:val="00BB580B"/>
    <w:rsid w:val="00BC00D7"/>
    <w:rsid w:val="00BC0E73"/>
    <w:rsid w:val="00BC0FCF"/>
    <w:rsid w:val="00BC1C4D"/>
    <w:rsid w:val="00BC272F"/>
    <w:rsid w:val="00BC663E"/>
    <w:rsid w:val="00BC6C93"/>
    <w:rsid w:val="00BC7683"/>
    <w:rsid w:val="00BC7B90"/>
    <w:rsid w:val="00BD0E3C"/>
    <w:rsid w:val="00BD2D98"/>
    <w:rsid w:val="00BD3EAB"/>
    <w:rsid w:val="00BE3133"/>
    <w:rsid w:val="00BE416D"/>
    <w:rsid w:val="00BE54CF"/>
    <w:rsid w:val="00BE6165"/>
    <w:rsid w:val="00BE68EE"/>
    <w:rsid w:val="00BE7EF4"/>
    <w:rsid w:val="00BF0FB9"/>
    <w:rsid w:val="00BF1536"/>
    <w:rsid w:val="00BF602D"/>
    <w:rsid w:val="00BF7B54"/>
    <w:rsid w:val="00BF7C44"/>
    <w:rsid w:val="00BF7D72"/>
    <w:rsid w:val="00C005DB"/>
    <w:rsid w:val="00C01D3B"/>
    <w:rsid w:val="00C03076"/>
    <w:rsid w:val="00C047FA"/>
    <w:rsid w:val="00C048B1"/>
    <w:rsid w:val="00C051E3"/>
    <w:rsid w:val="00C05421"/>
    <w:rsid w:val="00C065F5"/>
    <w:rsid w:val="00C067EF"/>
    <w:rsid w:val="00C06F4F"/>
    <w:rsid w:val="00C077B8"/>
    <w:rsid w:val="00C07908"/>
    <w:rsid w:val="00C1162F"/>
    <w:rsid w:val="00C11796"/>
    <w:rsid w:val="00C123C8"/>
    <w:rsid w:val="00C170BD"/>
    <w:rsid w:val="00C20CCD"/>
    <w:rsid w:val="00C217A9"/>
    <w:rsid w:val="00C25682"/>
    <w:rsid w:val="00C27327"/>
    <w:rsid w:val="00C305F7"/>
    <w:rsid w:val="00C330AD"/>
    <w:rsid w:val="00C33CB2"/>
    <w:rsid w:val="00C343F0"/>
    <w:rsid w:val="00C36F28"/>
    <w:rsid w:val="00C3719E"/>
    <w:rsid w:val="00C3EAE5"/>
    <w:rsid w:val="00C4263E"/>
    <w:rsid w:val="00C454B7"/>
    <w:rsid w:val="00C46185"/>
    <w:rsid w:val="00C46506"/>
    <w:rsid w:val="00C50E9C"/>
    <w:rsid w:val="00C50EAB"/>
    <w:rsid w:val="00C50FCE"/>
    <w:rsid w:val="00C5245D"/>
    <w:rsid w:val="00C52CF9"/>
    <w:rsid w:val="00C52F23"/>
    <w:rsid w:val="00C53509"/>
    <w:rsid w:val="00C61FB9"/>
    <w:rsid w:val="00C62DB0"/>
    <w:rsid w:val="00C641F3"/>
    <w:rsid w:val="00C64805"/>
    <w:rsid w:val="00C66AB2"/>
    <w:rsid w:val="00C6725B"/>
    <w:rsid w:val="00C726CC"/>
    <w:rsid w:val="00C73CEB"/>
    <w:rsid w:val="00C744FC"/>
    <w:rsid w:val="00C76C1F"/>
    <w:rsid w:val="00C776A6"/>
    <w:rsid w:val="00C77A5C"/>
    <w:rsid w:val="00C8002E"/>
    <w:rsid w:val="00C806EA"/>
    <w:rsid w:val="00C81EC8"/>
    <w:rsid w:val="00C83DA0"/>
    <w:rsid w:val="00C8770F"/>
    <w:rsid w:val="00C879E4"/>
    <w:rsid w:val="00C9353C"/>
    <w:rsid w:val="00C93A70"/>
    <w:rsid w:val="00C93BA2"/>
    <w:rsid w:val="00C9401A"/>
    <w:rsid w:val="00C94439"/>
    <w:rsid w:val="00C95546"/>
    <w:rsid w:val="00CA2F06"/>
    <w:rsid w:val="00CA35D2"/>
    <w:rsid w:val="00CA3F5F"/>
    <w:rsid w:val="00CB2902"/>
    <w:rsid w:val="00CB314F"/>
    <w:rsid w:val="00CB4740"/>
    <w:rsid w:val="00CB54EA"/>
    <w:rsid w:val="00CB61DE"/>
    <w:rsid w:val="00CC03C5"/>
    <w:rsid w:val="00CC2696"/>
    <w:rsid w:val="00CC3474"/>
    <w:rsid w:val="00CC3914"/>
    <w:rsid w:val="00CC4A8A"/>
    <w:rsid w:val="00CC6342"/>
    <w:rsid w:val="00CD5895"/>
    <w:rsid w:val="00CD5DDC"/>
    <w:rsid w:val="00CD6665"/>
    <w:rsid w:val="00CE0847"/>
    <w:rsid w:val="00CE24DE"/>
    <w:rsid w:val="00CE26C1"/>
    <w:rsid w:val="00CE296B"/>
    <w:rsid w:val="00CE36A0"/>
    <w:rsid w:val="00CE5928"/>
    <w:rsid w:val="00CE6DC4"/>
    <w:rsid w:val="00CF7257"/>
    <w:rsid w:val="00CF749B"/>
    <w:rsid w:val="00CF769E"/>
    <w:rsid w:val="00D0000D"/>
    <w:rsid w:val="00D06BC6"/>
    <w:rsid w:val="00D07858"/>
    <w:rsid w:val="00D12398"/>
    <w:rsid w:val="00D12F54"/>
    <w:rsid w:val="00D13112"/>
    <w:rsid w:val="00D132EA"/>
    <w:rsid w:val="00D13CC6"/>
    <w:rsid w:val="00D140AE"/>
    <w:rsid w:val="00D154E7"/>
    <w:rsid w:val="00D1557A"/>
    <w:rsid w:val="00D16E92"/>
    <w:rsid w:val="00D2344E"/>
    <w:rsid w:val="00D23852"/>
    <w:rsid w:val="00D241BC"/>
    <w:rsid w:val="00D245DF"/>
    <w:rsid w:val="00D34698"/>
    <w:rsid w:val="00D35312"/>
    <w:rsid w:val="00D357FB"/>
    <w:rsid w:val="00D40463"/>
    <w:rsid w:val="00D41040"/>
    <w:rsid w:val="00D415F9"/>
    <w:rsid w:val="00D4358A"/>
    <w:rsid w:val="00D450B8"/>
    <w:rsid w:val="00D45C86"/>
    <w:rsid w:val="00D47DE7"/>
    <w:rsid w:val="00D4F1C8"/>
    <w:rsid w:val="00D56094"/>
    <w:rsid w:val="00D567F7"/>
    <w:rsid w:val="00D56974"/>
    <w:rsid w:val="00D622FD"/>
    <w:rsid w:val="00D64B1B"/>
    <w:rsid w:val="00D64C6F"/>
    <w:rsid w:val="00D66F6E"/>
    <w:rsid w:val="00D74A6B"/>
    <w:rsid w:val="00D751C7"/>
    <w:rsid w:val="00D753B0"/>
    <w:rsid w:val="00D765D5"/>
    <w:rsid w:val="00D76601"/>
    <w:rsid w:val="00D77617"/>
    <w:rsid w:val="00D77DEC"/>
    <w:rsid w:val="00D81594"/>
    <w:rsid w:val="00D82259"/>
    <w:rsid w:val="00D836F4"/>
    <w:rsid w:val="00D84D5E"/>
    <w:rsid w:val="00D87E7B"/>
    <w:rsid w:val="00D92451"/>
    <w:rsid w:val="00D93EFD"/>
    <w:rsid w:val="00DA14BB"/>
    <w:rsid w:val="00DA24A2"/>
    <w:rsid w:val="00DA3E3E"/>
    <w:rsid w:val="00DA41FE"/>
    <w:rsid w:val="00DA6E47"/>
    <w:rsid w:val="00DB2C2A"/>
    <w:rsid w:val="00DB2ECD"/>
    <w:rsid w:val="00DB34D2"/>
    <w:rsid w:val="00DB44CC"/>
    <w:rsid w:val="00DB50F6"/>
    <w:rsid w:val="00DB76A9"/>
    <w:rsid w:val="00DC1666"/>
    <w:rsid w:val="00DC1CCC"/>
    <w:rsid w:val="00DC3301"/>
    <w:rsid w:val="00DC526D"/>
    <w:rsid w:val="00DC7EC8"/>
    <w:rsid w:val="00DD0DD7"/>
    <w:rsid w:val="00DD34C3"/>
    <w:rsid w:val="00DD375A"/>
    <w:rsid w:val="00DD3AED"/>
    <w:rsid w:val="00DD3B9C"/>
    <w:rsid w:val="00DE122C"/>
    <w:rsid w:val="00DE418E"/>
    <w:rsid w:val="00DE461A"/>
    <w:rsid w:val="00DF2410"/>
    <w:rsid w:val="00DF4DF0"/>
    <w:rsid w:val="00DF4DFC"/>
    <w:rsid w:val="00DF7B90"/>
    <w:rsid w:val="00E00458"/>
    <w:rsid w:val="00E00F38"/>
    <w:rsid w:val="00E04BDA"/>
    <w:rsid w:val="00E0667A"/>
    <w:rsid w:val="00E10005"/>
    <w:rsid w:val="00E11571"/>
    <w:rsid w:val="00E13367"/>
    <w:rsid w:val="00E13DE5"/>
    <w:rsid w:val="00E16398"/>
    <w:rsid w:val="00E17594"/>
    <w:rsid w:val="00E20CA3"/>
    <w:rsid w:val="00E23542"/>
    <w:rsid w:val="00E26623"/>
    <w:rsid w:val="00E32848"/>
    <w:rsid w:val="00E35AAC"/>
    <w:rsid w:val="00E40F4A"/>
    <w:rsid w:val="00E412B6"/>
    <w:rsid w:val="00E42052"/>
    <w:rsid w:val="00E429C6"/>
    <w:rsid w:val="00E4329F"/>
    <w:rsid w:val="00E43CA9"/>
    <w:rsid w:val="00E43FA3"/>
    <w:rsid w:val="00E4785A"/>
    <w:rsid w:val="00E47C37"/>
    <w:rsid w:val="00E47F2E"/>
    <w:rsid w:val="00E530FD"/>
    <w:rsid w:val="00E5596C"/>
    <w:rsid w:val="00E55DEF"/>
    <w:rsid w:val="00E57CB0"/>
    <w:rsid w:val="00E647AF"/>
    <w:rsid w:val="00E64DBB"/>
    <w:rsid w:val="00E653ED"/>
    <w:rsid w:val="00E659E5"/>
    <w:rsid w:val="00E7031C"/>
    <w:rsid w:val="00E716BA"/>
    <w:rsid w:val="00E72470"/>
    <w:rsid w:val="00E73915"/>
    <w:rsid w:val="00E749CF"/>
    <w:rsid w:val="00E75785"/>
    <w:rsid w:val="00E77130"/>
    <w:rsid w:val="00E773B8"/>
    <w:rsid w:val="00E855CD"/>
    <w:rsid w:val="00E8773F"/>
    <w:rsid w:val="00E90CB8"/>
    <w:rsid w:val="00E90CF3"/>
    <w:rsid w:val="00E91A38"/>
    <w:rsid w:val="00E92A8F"/>
    <w:rsid w:val="00E92C09"/>
    <w:rsid w:val="00E94DD3"/>
    <w:rsid w:val="00EA04B5"/>
    <w:rsid w:val="00EA1101"/>
    <w:rsid w:val="00EA28BF"/>
    <w:rsid w:val="00EA6A51"/>
    <w:rsid w:val="00EB4A10"/>
    <w:rsid w:val="00EC0D0B"/>
    <w:rsid w:val="00EC36DE"/>
    <w:rsid w:val="00EC57F3"/>
    <w:rsid w:val="00EC5C02"/>
    <w:rsid w:val="00EC7ECC"/>
    <w:rsid w:val="00ECAB85"/>
    <w:rsid w:val="00ED2633"/>
    <w:rsid w:val="00ED47C6"/>
    <w:rsid w:val="00ED4A14"/>
    <w:rsid w:val="00ED58E8"/>
    <w:rsid w:val="00ED5909"/>
    <w:rsid w:val="00EE3338"/>
    <w:rsid w:val="00EE5031"/>
    <w:rsid w:val="00EE66DC"/>
    <w:rsid w:val="00EE7823"/>
    <w:rsid w:val="00EF377D"/>
    <w:rsid w:val="00EF65A9"/>
    <w:rsid w:val="00F00649"/>
    <w:rsid w:val="00F01ACA"/>
    <w:rsid w:val="00F01C15"/>
    <w:rsid w:val="00F02E45"/>
    <w:rsid w:val="00F033B7"/>
    <w:rsid w:val="00F04193"/>
    <w:rsid w:val="00F0429A"/>
    <w:rsid w:val="00F05E94"/>
    <w:rsid w:val="00F07FA2"/>
    <w:rsid w:val="00F116D2"/>
    <w:rsid w:val="00F16104"/>
    <w:rsid w:val="00F164A6"/>
    <w:rsid w:val="00F17888"/>
    <w:rsid w:val="00F218C4"/>
    <w:rsid w:val="00F21AA5"/>
    <w:rsid w:val="00F254AA"/>
    <w:rsid w:val="00F25AB6"/>
    <w:rsid w:val="00F26970"/>
    <w:rsid w:val="00F27208"/>
    <w:rsid w:val="00F274CE"/>
    <w:rsid w:val="00F330FE"/>
    <w:rsid w:val="00F34534"/>
    <w:rsid w:val="00F35940"/>
    <w:rsid w:val="00F35E9E"/>
    <w:rsid w:val="00F36B39"/>
    <w:rsid w:val="00F40641"/>
    <w:rsid w:val="00F40789"/>
    <w:rsid w:val="00F424DD"/>
    <w:rsid w:val="00F4639D"/>
    <w:rsid w:val="00F47D41"/>
    <w:rsid w:val="00F5045A"/>
    <w:rsid w:val="00F51E9F"/>
    <w:rsid w:val="00F529B8"/>
    <w:rsid w:val="00F53B5F"/>
    <w:rsid w:val="00F623ED"/>
    <w:rsid w:val="00F70346"/>
    <w:rsid w:val="00F70F59"/>
    <w:rsid w:val="00F71A14"/>
    <w:rsid w:val="00F751F8"/>
    <w:rsid w:val="00F7642D"/>
    <w:rsid w:val="00F8066F"/>
    <w:rsid w:val="00F80CE5"/>
    <w:rsid w:val="00F822C1"/>
    <w:rsid w:val="00F825EC"/>
    <w:rsid w:val="00F83C25"/>
    <w:rsid w:val="00F877B1"/>
    <w:rsid w:val="00F90015"/>
    <w:rsid w:val="00F900CD"/>
    <w:rsid w:val="00F9328A"/>
    <w:rsid w:val="00F944B6"/>
    <w:rsid w:val="00F94655"/>
    <w:rsid w:val="00F963F1"/>
    <w:rsid w:val="00F96BB3"/>
    <w:rsid w:val="00F97ACE"/>
    <w:rsid w:val="00FA1800"/>
    <w:rsid w:val="00FA1D8D"/>
    <w:rsid w:val="00FA31AE"/>
    <w:rsid w:val="00FA6748"/>
    <w:rsid w:val="00FB1A00"/>
    <w:rsid w:val="00FB38F6"/>
    <w:rsid w:val="00FB509F"/>
    <w:rsid w:val="00FB56D9"/>
    <w:rsid w:val="00FB63BE"/>
    <w:rsid w:val="00FC0A6D"/>
    <w:rsid w:val="00FC228D"/>
    <w:rsid w:val="00FC3AEB"/>
    <w:rsid w:val="00FC44DC"/>
    <w:rsid w:val="00FC5E04"/>
    <w:rsid w:val="00FC6EB0"/>
    <w:rsid w:val="00FD15B0"/>
    <w:rsid w:val="00FD20C0"/>
    <w:rsid w:val="00FD2281"/>
    <w:rsid w:val="00FD6090"/>
    <w:rsid w:val="00FD625F"/>
    <w:rsid w:val="00FF2C69"/>
    <w:rsid w:val="00FF2DB4"/>
    <w:rsid w:val="00FF4FFD"/>
    <w:rsid w:val="00FF51C8"/>
    <w:rsid w:val="00FF70F8"/>
    <w:rsid w:val="012EB9FB"/>
    <w:rsid w:val="015551AA"/>
    <w:rsid w:val="0193650C"/>
    <w:rsid w:val="01F4E7F4"/>
    <w:rsid w:val="02080F25"/>
    <w:rsid w:val="028F148A"/>
    <w:rsid w:val="02C68269"/>
    <w:rsid w:val="03203337"/>
    <w:rsid w:val="03251CD8"/>
    <w:rsid w:val="032F288E"/>
    <w:rsid w:val="0335B453"/>
    <w:rsid w:val="0365A72D"/>
    <w:rsid w:val="03B091D8"/>
    <w:rsid w:val="03F66B9B"/>
    <w:rsid w:val="04E4EA9A"/>
    <w:rsid w:val="04FA2180"/>
    <w:rsid w:val="04FDDE32"/>
    <w:rsid w:val="058B9742"/>
    <w:rsid w:val="05DEAE04"/>
    <w:rsid w:val="06BBCC26"/>
    <w:rsid w:val="08019D92"/>
    <w:rsid w:val="08977FEE"/>
    <w:rsid w:val="09843378"/>
    <w:rsid w:val="0988077C"/>
    <w:rsid w:val="09925BCC"/>
    <w:rsid w:val="0A0B2A31"/>
    <w:rsid w:val="0A578081"/>
    <w:rsid w:val="0A585532"/>
    <w:rsid w:val="0A699C1D"/>
    <w:rsid w:val="0A7156D2"/>
    <w:rsid w:val="0B0CC0CD"/>
    <w:rsid w:val="0B87B565"/>
    <w:rsid w:val="0C36B7E7"/>
    <w:rsid w:val="0C7A4968"/>
    <w:rsid w:val="0CA8912E"/>
    <w:rsid w:val="0DD0F104"/>
    <w:rsid w:val="0DF2B886"/>
    <w:rsid w:val="0E3503A2"/>
    <w:rsid w:val="0E5EC52A"/>
    <w:rsid w:val="0E5F1E4C"/>
    <w:rsid w:val="0E6D8663"/>
    <w:rsid w:val="0F0691B2"/>
    <w:rsid w:val="0F2336EF"/>
    <w:rsid w:val="0FAD0193"/>
    <w:rsid w:val="0FCCC5DC"/>
    <w:rsid w:val="0FF3F8A0"/>
    <w:rsid w:val="1068A2B9"/>
    <w:rsid w:val="1079EAB5"/>
    <w:rsid w:val="1083213F"/>
    <w:rsid w:val="11E10A40"/>
    <w:rsid w:val="11EB5D3D"/>
    <w:rsid w:val="1242EC2A"/>
    <w:rsid w:val="129CDA43"/>
    <w:rsid w:val="1308C63A"/>
    <w:rsid w:val="13154A3D"/>
    <w:rsid w:val="13317346"/>
    <w:rsid w:val="1332BC9F"/>
    <w:rsid w:val="13AEF9CD"/>
    <w:rsid w:val="146CFD39"/>
    <w:rsid w:val="14BADDCD"/>
    <w:rsid w:val="15078E76"/>
    <w:rsid w:val="158E2255"/>
    <w:rsid w:val="15DFD80B"/>
    <w:rsid w:val="1635FD95"/>
    <w:rsid w:val="167A04A1"/>
    <w:rsid w:val="16DAB3E9"/>
    <w:rsid w:val="17389DD7"/>
    <w:rsid w:val="178319D4"/>
    <w:rsid w:val="179F2B91"/>
    <w:rsid w:val="17F1E717"/>
    <w:rsid w:val="17F2EF60"/>
    <w:rsid w:val="18148F96"/>
    <w:rsid w:val="18832F07"/>
    <w:rsid w:val="18AE895B"/>
    <w:rsid w:val="1B45EDE0"/>
    <w:rsid w:val="1B5B8B8B"/>
    <w:rsid w:val="1BC21FDD"/>
    <w:rsid w:val="1BF24588"/>
    <w:rsid w:val="1E069DF1"/>
    <w:rsid w:val="1F1F7538"/>
    <w:rsid w:val="1F28D515"/>
    <w:rsid w:val="1F690052"/>
    <w:rsid w:val="1F759AD4"/>
    <w:rsid w:val="208E3BED"/>
    <w:rsid w:val="20F87A65"/>
    <w:rsid w:val="21105AA3"/>
    <w:rsid w:val="21662312"/>
    <w:rsid w:val="21DDDBA0"/>
    <w:rsid w:val="222B5D72"/>
    <w:rsid w:val="227CE415"/>
    <w:rsid w:val="2345BDE1"/>
    <w:rsid w:val="242707CF"/>
    <w:rsid w:val="243EC18C"/>
    <w:rsid w:val="24A767B1"/>
    <w:rsid w:val="253B477D"/>
    <w:rsid w:val="259F1C1B"/>
    <w:rsid w:val="26189870"/>
    <w:rsid w:val="26894674"/>
    <w:rsid w:val="26917D4D"/>
    <w:rsid w:val="26C63584"/>
    <w:rsid w:val="26F96608"/>
    <w:rsid w:val="27151E61"/>
    <w:rsid w:val="274BC2AC"/>
    <w:rsid w:val="284C3787"/>
    <w:rsid w:val="285CA910"/>
    <w:rsid w:val="28B89F95"/>
    <w:rsid w:val="28D33CEC"/>
    <w:rsid w:val="28F7839A"/>
    <w:rsid w:val="29E57832"/>
    <w:rsid w:val="29E8ED85"/>
    <w:rsid w:val="29EB0924"/>
    <w:rsid w:val="2A13178A"/>
    <w:rsid w:val="2A2D26A4"/>
    <w:rsid w:val="2A6B055A"/>
    <w:rsid w:val="2AB7515C"/>
    <w:rsid w:val="2B1441B8"/>
    <w:rsid w:val="2B8FCDC2"/>
    <w:rsid w:val="2BDDA177"/>
    <w:rsid w:val="2BE995F5"/>
    <w:rsid w:val="2BFCBD26"/>
    <w:rsid w:val="2C81F18B"/>
    <w:rsid w:val="2C86AB04"/>
    <w:rsid w:val="2CE6DA05"/>
    <w:rsid w:val="2CEA8C9F"/>
    <w:rsid w:val="2D1820C6"/>
    <w:rsid w:val="2DC36CD9"/>
    <w:rsid w:val="2E0863C8"/>
    <w:rsid w:val="2E352E79"/>
    <w:rsid w:val="2FC53C32"/>
    <w:rsid w:val="300A3321"/>
    <w:rsid w:val="301E7AC7"/>
    <w:rsid w:val="3053FC4C"/>
    <w:rsid w:val="3098F33B"/>
    <w:rsid w:val="30B57F34"/>
    <w:rsid w:val="314A94DB"/>
    <w:rsid w:val="318719A9"/>
    <w:rsid w:val="32732FA6"/>
    <w:rsid w:val="329C3610"/>
    <w:rsid w:val="32E3245C"/>
    <w:rsid w:val="32F6E949"/>
    <w:rsid w:val="33BAB8C0"/>
    <w:rsid w:val="34341AA4"/>
    <w:rsid w:val="34A8EC0D"/>
    <w:rsid w:val="34F12696"/>
    <w:rsid w:val="358D9266"/>
    <w:rsid w:val="35913AA4"/>
    <w:rsid w:val="35BA09FE"/>
    <w:rsid w:val="35E61384"/>
    <w:rsid w:val="3651029B"/>
    <w:rsid w:val="36DB4D64"/>
    <w:rsid w:val="377589C5"/>
    <w:rsid w:val="37ED5B7B"/>
    <w:rsid w:val="380F848E"/>
    <w:rsid w:val="38720B56"/>
    <w:rsid w:val="38D825DF"/>
    <w:rsid w:val="3969F004"/>
    <w:rsid w:val="39725275"/>
    <w:rsid w:val="39F2B257"/>
    <w:rsid w:val="3A6078E3"/>
    <w:rsid w:val="3AB1259B"/>
    <w:rsid w:val="3B57BCFA"/>
    <w:rsid w:val="3BCA383A"/>
    <w:rsid w:val="3C0A2A1C"/>
    <w:rsid w:val="3CBE2D03"/>
    <w:rsid w:val="3CD448A4"/>
    <w:rsid w:val="3CF16CFD"/>
    <w:rsid w:val="3D0D944F"/>
    <w:rsid w:val="3D1A7DC4"/>
    <w:rsid w:val="3D647504"/>
    <w:rsid w:val="3D7F88C0"/>
    <w:rsid w:val="3E9803E7"/>
    <w:rsid w:val="3EAE1F88"/>
    <w:rsid w:val="3F92EADB"/>
    <w:rsid w:val="3FA0737F"/>
    <w:rsid w:val="400E55EA"/>
    <w:rsid w:val="402FCC55"/>
    <w:rsid w:val="40B3922D"/>
    <w:rsid w:val="40B970AF"/>
    <w:rsid w:val="40B9F834"/>
    <w:rsid w:val="40DBDAD1"/>
    <w:rsid w:val="4105256A"/>
    <w:rsid w:val="4148D80F"/>
    <w:rsid w:val="415D7183"/>
    <w:rsid w:val="41626862"/>
    <w:rsid w:val="41AFDC19"/>
    <w:rsid w:val="41CC2124"/>
    <w:rsid w:val="41D97D8E"/>
    <w:rsid w:val="4317CB1A"/>
    <w:rsid w:val="436164FC"/>
    <w:rsid w:val="43E051F4"/>
    <w:rsid w:val="4442C678"/>
    <w:rsid w:val="444F83DE"/>
    <w:rsid w:val="44741DA7"/>
    <w:rsid w:val="44808E2B"/>
    <w:rsid w:val="44EC1443"/>
    <w:rsid w:val="45158BE5"/>
    <w:rsid w:val="4543FA3E"/>
    <w:rsid w:val="46BD603A"/>
    <w:rsid w:val="46D7368B"/>
    <w:rsid w:val="4738B973"/>
    <w:rsid w:val="47F97DB8"/>
    <w:rsid w:val="486C5F07"/>
    <w:rsid w:val="48A5FB9E"/>
    <w:rsid w:val="48E6ECB6"/>
    <w:rsid w:val="4941DEDA"/>
    <w:rsid w:val="49578746"/>
    <w:rsid w:val="49655D86"/>
    <w:rsid w:val="49D9E061"/>
    <w:rsid w:val="49E9B6E7"/>
    <w:rsid w:val="49F578A1"/>
    <w:rsid w:val="4A38E44F"/>
    <w:rsid w:val="4A6132F6"/>
    <w:rsid w:val="4A673468"/>
    <w:rsid w:val="4ADAB40B"/>
    <w:rsid w:val="4AEE529A"/>
    <w:rsid w:val="4B55CDEC"/>
    <w:rsid w:val="4B9E4D8E"/>
    <w:rsid w:val="4BA3FFC9"/>
    <w:rsid w:val="4DA25F6D"/>
    <w:rsid w:val="4E3664E5"/>
    <w:rsid w:val="4E8E2B56"/>
    <w:rsid w:val="4F3BABFC"/>
    <w:rsid w:val="4FFEAD9C"/>
    <w:rsid w:val="50103BC9"/>
    <w:rsid w:val="503B647A"/>
    <w:rsid w:val="503C2FAB"/>
    <w:rsid w:val="50EFFCAE"/>
    <w:rsid w:val="51C671D0"/>
    <w:rsid w:val="52A804F5"/>
    <w:rsid w:val="53865E31"/>
    <w:rsid w:val="53EA352D"/>
    <w:rsid w:val="53F7867C"/>
    <w:rsid w:val="540280ED"/>
    <w:rsid w:val="54648597"/>
    <w:rsid w:val="5470FB57"/>
    <w:rsid w:val="54751D12"/>
    <w:rsid w:val="54F2BAE9"/>
    <w:rsid w:val="552BAFAF"/>
    <w:rsid w:val="55603515"/>
    <w:rsid w:val="56F7FD83"/>
    <w:rsid w:val="57B5D94F"/>
    <w:rsid w:val="57DB53A9"/>
    <w:rsid w:val="580D5081"/>
    <w:rsid w:val="581F16EC"/>
    <w:rsid w:val="58524770"/>
    <w:rsid w:val="58A60F72"/>
    <w:rsid w:val="58AD2413"/>
    <w:rsid w:val="58B6F281"/>
    <w:rsid w:val="58B9A829"/>
    <w:rsid w:val="5930F2F6"/>
    <w:rsid w:val="59CEB849"/>
    <w:rsid w:val="59ECD265"/>
    <w:rsid w:val="59F798EE"/>
    <w:rsid w:val="5A2C1E54"/>
    <w:rsid w:val="5A506502"/>
    <w:rsid w:val="5B5F09DB"/>
    <w:rsid w:val="5D09D435"/>
    <w:rsid w:val="5D9B48E8"/>
    <w:rsid w:val="5DDCC9E5"/>
    <w:rsid w:val="5DFEA916"/>
    <w:rsid w:val="5E033BA2"/>
    <w:rsid w:val="5E11B639"/>
    <w:rsid w:val="5E541482"/>
    <w:rsid w:val="5EC1AEE6"/>
    <w:rsid w:val="5ED150F9"/>
    <w:rsid w:val="5EF9B1DB"/>
    <w:rsid w:val="5F06A5D5"/>
    <w:rsid w:val="5F182ED1"/>
    <w:rsid w:val="5FFD13D2"/>
    <w:rsid w:val="60E8F17B"/>
    <w:rsid w:val="610C68F9"/>
    <w:rsid w:val="6132C207"/>
    <w:rsid w:val="61F66576"/>
    <w:rsid w:val="61F98F58"/>
    <w:rsid w:val="62667EBC"/>
    <w:rsid w:val="6284C1DC"/>
    <w:rsid w:val="62BA539D"/>
    <w:rsid w:val="62E71A89"/>
    <w:rsid w:val="63440EAA"/>
    <w:rsid w:val="6369B61E"/>
    <w:rsid w:val="63838E8D"/>
    <w:rsid w:val="63AEAD0D"/>
    <w:rsid w:val="6482728B"/>
    <w:rsid w:val="64DC2C49"/>
    <w:rsid w:val="64EBA1B3"/>
    <w:rsid w:val="6504FD2E"/>
    <w:rsid w:val="6524B823"/>
    <w:rsid w:val="6540D75A"/>
    <w:rsid w:val="65589117"/>
    <w:rsid w:val="65AC65F8"/>
    <w:rsid w:val="664B779C"/>
    <w:rsid w:val="66878B06"/>
    <w:rsid w:val="668C74E8"/>
    <w:rsid w:val="66AB6F75"/>
    <w:rsid w:val="674D1121"/>
    <w:rsid w:val="675832FF"/>
    <w:rsid w:val="6798BD1F"/>
    <w:rsid w:val="67B96D60"/>
    <w:rsid w:val="68DF0E8C"/>
    <w:rsid w:val="68E75FBE"/>
    <w:rsid w:val="693E0E9D"/>
    <w:rsid w:val="6950D02C"/>
    <w:rsid w:val="6A0F7641"/>
    <w:rsid w:val="6A57A4DB"/>
    <w:rsid w:val="6A8ACF7A"/>
    <w:rsid w:val="6AC62ED0"/>
    <w:rsid w:val="6AE2ED9A"/>
    <w:rsid w:val="6B26D929"/>
    <w:rsid w:val="6BB9277A"/>
    <w:rsid w:val="6C688FB2"/>
    <w:rsid w:val="6CCA4D8E"/>
    <w:rsid w:val="6D0D15C6"/>
    <w:rsid w:val="6D5BE942"/>
    <w:rsid w:val="6D80CB29"/>
    <w:rsid w:val="6DA15102"/>
    <w:rsid w:val="6E170E6B"/>
    <w:rsid w:val="6E37E36A"/>
    <w:rsid w:val="6E7BB97C"/>
    <w:rsid w:val="6EC33342"/>
    <w:rsid w:val="6F4A1C87"/>
    <w:rsid w:val="6F84F229"/>
    <w:rsid w:val="6F86BA79"/>
    <w:rsid w:val="6FED8437"/>
    <w:rsid w:val="7002ABBA"/>
    <w:rsid w:val="7005A181"/>
    <w:rsid w:val="7035DC3E"/>
    <w:rsid w:val="70F93FD0"/>
    <w:rsid w:val="71018EF3"/>
    <w:rsid w:val="71887AEC"/>
    <w:rsid w:val="7233F9D0"/>
    <w:rsid w:val="72631582"/>
    <w:rsid w:val="72E38B89"/>
    <w:rsid w:val="733DA580"/>
    <w:rsid w:val="73889DE1"/>
    <w:rsid w:val="739FBFEB"/>
    <w:rsid w:val="740615FF"/>
    <w:rsid w:val="746F4BBC"/>
    <w:rsid w:val="7481E355"/>
    <w:rsid w:val="74B49312"/>
    <w:rsid w:val="74BDE15E"/>
    <w:rsid w:val="75023310"/>
    <w:rsid w:val="757DF77A"/>
    <w:rsid w:val="757E2A4B"/>
    <w:rsid w:val="758C5948"/>
    <w:rsid w:val="7617B3D9"/>
    <w:rsid w:val="772829A9"/>
    <w:rsid w:val="77C0A754"/>
    <w:rsid w:val="77C3EAC8"/>
    <w:rsid w:val="77DBDE6B"/>
    <w:rsid w:val="7838CEC7"/>
    <w:rsid w:val="78473520"/>
    <w:rsid w:val="788AF7B2"/>
    <w:rsid w:val="78CA6A7B"/>
    <w:rsid w:val="795A5AA6"/>
    <w:rsid w:val="79629DD8"/>
    <w:rsid w:val="79B1B986"/>
    <w:rsid w:val="79CE3591"/>
    <w:rsid w:val="79FCA22B"/>
    <w:rsid w:val="7A89C574"/>
    <w:rsid w:val="7A8C2200"/>
    <w:rsid w:val="7AB068AE"/>
    <w:rsid w:val="7B24E0F1"/>
    <w:rsid w:val="7B4D4AEC"/>
    <w:rsid w:val="7C05E600"/>
    <w:rsid w:val="7C5700A7"/>
    <w:rsid w:val="7C6DF28B"/>
    <w:rsid w:val="7C931C58"/>
    <w:rsid w:val="7E633F4E"/>
    <w:rsid w:val="7E7CD10E"/>
    <w:rsid w:val="7EB832E3"/>
    <w:rsid w:val="7F02D598"/>
    <w:rsid w:val="7F749738"/>
    <w:rsid w:val="7FC1AA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87402"/>
  <w15:docId w15:val="{6D0FE914-3402-497B-A7B7-A535DF44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character" w:customStyle="1" w:styleId="UnresolvedMention1">
    <w:name w:val="Unresolved Mention1"/>
    <w:uiPriority w:val="99"/>
    <w:unhideWhenUsed/>
    <w:rsid w:val="000B04B9"/>
    <w:rPr>
      <w:color w:val="605E5C"/>
      <w:shd w:val="clear" w:color="auto" w:fill="E1DFDD"/>
    </w:rPr>
  </w:style>
  <w:style w:type="paragraph" w:styleId="Revision">
    <w:name w:val="Revision"/>
    <w:hidden/>
    <w:uiPriority w:val="99"/>
    <w:semiHidden/>
    <w:rsid w:val="00704D0E"/>
    <w:rPr>
      <w:szCs w:val="24"/>
    </w:rPr>
  </w:style>
  <w:style w:type="paragraph" w:styleId="ListParagraph">
    <w:name w:val="List Paragraph"/>
    <w:basedOn w:val="Normal"/>
    <w:uiPriority w:val="34"/>
    <w:qFormat/>
    <w:rsid w:val="00C36F28"/>
    <w:pPr>
      <w:ind w:left="720"/>
    </w:pPr>
    <w:rPr>
      <w:rFonts w:ascii="Calibri" w:eastAsiaTheme="minorHAnsi" w:hAnsi="Calibri" w:cs="Calibri"/>
      <w:sz w:val="22"/>
      <w:szCs w:val="22"/>
    </w:rPr>
  </w:style>
  <w:style w:type="character" w:customStyle="1" w:styleId="cf01">
    <w:name w:val="cf01"/>
    <w:basedOn w:val="DefaultParagraphFont"/>
    <w:rsid w:val="00C36F28"/>
    <w:rPr>
      <w:rFonts w:ascii="Segoe UI" w:hAnsi="Segoe UI" w:cs="Segoe UI" w:hint="default"/>
      <w:sz w:val="18"/>
      <w:szCs w:val="18"/>
    </w:rPr>
  </w:style>
  <w:style w:type="paragraph" w:styleId="NormalWeb">
    <w:name w:val="Normal (Web)"/>
    <w:basedOn w:val="Normal"/>
    <w:uiPriority w:val="99"/>
    <w:unhideWhenUsed/>
    <w:rsid w:val="00734528"/>
    <w:pPr>
      <w:spacing w:before="100" w:beforeAutospacing="1" w:after="100" w:afterAutospacing="1"/>
    </w:pPr>
    <w:rPr>
      <w:sz w:val="24"/>
    </w:rPr>
  </w:style>
  <w:style w:type="character" w:customStyle="1" w:styleId="Mention1">
    <w:name w:val="Mention1"/>
    <w:basedOn w:val="DefaultParagraphFont"/>
    <w:uiPriority w:val="99"/>
    <w:unhideWhenUsed/>
    <w:rsid w:val="00C01D3B"/>
    <w:rPr>
      <w:color w:val="2B579A"/>
      <w:shd w:val="clear" w:color="auto" w:fill="E1DFDD"/>
    </w:rPr>
  </w:style>
  <w:style w:type="character" w:customStyle="1" w:styleId="UnresolvedMention2">
    <w:name w:val="Unresolved Mention2"/>
    <w:basedOn w:val="DefaultParagraphFont"/>
    <w:uiPriority w:val="99"/>
    <w:unhideWhenUsed/>
    <w:rsid w:val="00BA5C8C"/>
    <w:rPr>
      <w:color w:val="605E5C"/>
      <w:shd w:val="clear" w:color="auto" w:fill="E1DFDD"/>
    </w:rPr>
  </w:style>
  <w:style w:type="character" w:customStyle="1" w:styleId="CommentTextChar">
    <w:name w:val="Comment Text Char"/>
    <w:basedOn w:val="DefaultParagraphFont"/>
    <w:link w:val="CommentText"/>
    <w:uiPriority w:val="99"/>
    <w:semiHidden/>
    <w:rsid w:val="007F233D"/>
  </w:style>
  <w:style w:type="character" w:customStyle="1" w:styleId="hwtze">
    <w:name w:val="hwtze"/>
    <w:basedOn w:val="DefaultParagraphFont"/>
    <w:rsid w:val="00894FD8"/>
  </w:style>
  <w:style w:type="character" w:customStyle="1" w:styleId="rynqvb">
    <w:name w:val="rynqvb"/>
    <w:basedOn w:val="DefaultParagraphFont"/>
    <w:rsid w:val="00894FD8"/>
  </w:style>
  <w:style w:type="paragraph" w:customStyle="1" w:styleId="Default">
    <w:name w:val="Default"/>
    <w:rsid w:val="00C776A6"/>
    <w:pPr>
      <w:autoSpaceDE w:val="0"/>
      <w:autoSpaceDN w:val="0"/>
      <w:adjustRightInd w:val="0"/>
    </w:pPr>
    <w:rPr>
      <w:rFonts w:ascii="Arial" w:eastAsiaTheme="minorHAnsi" w:hAnsi="Arial" w:cs="Arial"/>
      <w:color w:val="000000"/>
      <w:sz w:val="24"/>
      <w:szCs w:val="24"/>
      <w:lang w:val="hu-HU"/>
    </w:rPr>
  </w:style>
  <w:style w:type="character" w:customStyle="1" w:styleId="UnresolvedMention3">
    <w:name w:val="Unresolved Mention3"/>
    <w:basedOn w:val="DefaultParagraphFont"/>
    <w:uiPriority w:val="99"/>
    <w:semiHidden/>
    <w:unhideWhenUsed/>
    <w:rsid w:val="00B576C7"/>
    <w:rPr>
      <w:color w:val="605E5C"/>
      <w:shd w:val="clear" w:color="auto" w:fill="E1DFDD"/>
    </w:rPr>
  </w:style>
  <w:style w:type="character" w:customStyle="1" w:styleId="eop">
    <w:name w:val="eop"/>
    <w:basedOn w:val="DefaultParagraphFont"/>
    <w:rsid w:val="008F55FB"/>
  </w:style>
  <w:style w:type="table" w:styleId="TableGrid">
    <w:name w:val="Table Grid"/>
    <w:basedOn w:val="TableNormal"/>
    <w:uiPriority w:val="59"/>
    <w:rsid w:val="00AB15BA"/>
    <w:rPr>
      <w:rFonts w:asciiTheme="minorHAnsi" w:eastAsiaTheme="minorHAnsi" w:hAnsiTheme="minorHAnsi" w:cstheme="minorBid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F2BDA"/>
  </w:style>
  <w:style w:type="character" w:customStyle="1" w:styleId="ui-provider">
    <w:name w:val="ui-provider"/>
    <w:basedOn w:val="DefaultParagraphFont"/>
    <w:rsid w:val="000F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8009">
      <w:bodyDiv w:val="1"/>
      <w:marLeft w:val="0"/>
      <w:marRight w:val="0"/>
      <w:marTop w:val="0"/>
      <w:marBottom w:val="0"/>
      <w:divBdr>
        <w:top w:val="none" w:sz="0" w:space="0" w:color="auto"/>
        <w:left w:val="none" w:sz="0" w:space="0" w:color="auto"/>
        <w:bottom w:val="none" w:sz="0" w:space="0" w:color="auto"/>
        <w:right w:val="none" w:sz="0" w:space="0" w:color="auto"/>
      </w:divBdr>
    </w:div>
    <w:div w:id="387609842">
      <w:bodyDiv w:val="1"/>
      <w:marLeft w:val="0"/>
      <w:marRight w:val="0"/>
      <w:marTop w:val="0"/>
      <w:marBottom w:val="0"/>
      <w:divBdr>
        <w:top w:val="none" w:sz="0" w:space="0" w:color="auto"/>
        <w:left w:val="none" w:sz="0" w:space="0" w:color="auto"/>
        <w:bottom w:val="none" w:sz="0" w:space="0" w:color="auto"/>
        <w:right w:val="none" w:sz="0" w:space="0" w:color="auto"/>
      </w:divBdr>
    </w:div>
    <w:div w:id="753012960">
      <w:bodyDiv w:val="1"/>
      <w:marLeft w:val="0"/>
      <w:marRight w:val="0"/>
      <w:marTop w:val="0"/>
      <w:marBottom w:val="0"/>
      <w:divBdr>
        <w:top w:val="none" w:sz="0" w:space="0" w:color="auto"/>
        <w:left w:val="none" w:sz="0" w:space="0" w:color="auto"/>
        <w:bottom w:val="none" w:sz="0" w:space="0" w:color="auto"/>
        <w:right w:val="none" w:sz="0" w:space="0" w:color="auto"/>
      </w:divBdr>
    </w:div>
    <w:div w:id="852840878">
      <w:bodyDiv w:val="1"/>
      <w:marLeft w:val="0"/>
      <w:marRight w:val="0"/>
      <w:marTop w:val="0"/>
      <w:marBottom w:val="0"/>
      <w:divBdr>
        <w:top w:val="none" w:sz="0" w:space="0" w:color="auto"/>
        <w:left w:val="none" w:sz="0" w:space="0" w:color="auto"/>
        <w:bottom w:val="none" w:sz="0" w:space="0" w:color="auto"/>
        <w:right w:val="none" w:sz="0" w:space="0" w:color="auto"/>
      </w:divBdr>
    </w:div>
    <w:div w:id="976373075">
      <w:bodyDiv w:val="1"/>
      <w:marLeft w:val="0"/>
      <w:marRight w:val="0"/>
      <w:marTop w:val="0"/>
      <w:marBottom w:val="0"/>
      <w:divBdr>
        <w:top w:val="none" w:sz="0" w:space="0" w:color="auto"/>
        <w:left w:val="none" w:sz="0" w:space="0" w:color="auto"/>
        <w:bottom w:val="none" w:sz="0" w:space="0" w:color="auto"/>
        <w:right w:val="none" w:sz="0" w:space="0" w:color="auto"/>
      </w:divBdr>
    </w:div>
    <w:div w:id="1058944373">
      <w:bodyDiv w:val="1"/>
      <w:marLeft w:val="0"/>
      <w:marRight w:val="0"/>
      <w:marTop w:val="0"/>
      <w:marBottom w:val="0"/>
      <w:divBdr>
        <w:top w:val="none" w:sz="0" w:space="0" w:color="auto"/>
        <w:left w:val="none" w:sz="0" w:space="0" w:color="auto"/>
        <w:bottom w:val="none" w:sz="0" w:space="0" w:color="auto"/>
        <w:right w:val="none" w:sz="0" w:space="0" w:color="auto"/>
      </w:divBdr>
    </w:div>
    <w:div w:id="13902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d.co.uk/technology/driving-assistance/ford-bluecruise" TargetMode="External"/><Relationship Id="rId18" Type="http://schemas.openxmlformats.org/officeDocument/2006/relationships/hyperlink" Target="http://www.corporate.for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onsumerreports.org/cars/car-safety/active-driving-assistance-systems-review-a2103632203/" TargetMode="External"/><Relationship Id="rId17" Type="http://schemas.openxmlformats.org/officeDocument/2006/relationships/hyperlink" Target="http://www.ford.h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rporate.ford.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ae.org/standards/content/j3016_202104"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ford.h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dotX0NIXSW0"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www.facebook.com/fordmagyarorszag" TargetMode="External"/><Relationship Id="rId7" Type="http://schemas.openxmlformats.org/officeDocument/2006/relationships/hyperlink" Target="https://ford.hu/linkedin" TargetMode="External"/><Relationship Id="rId2" Type="http://schemas.openxmlformats.org/officeDocument/2006/relationships/image" Target="media/image1.png"/><Relationship Id="rId1" Type="http://schemas.openxmlformats.org/officeDocument/2006/relationships/hyperlink" Target="http://www.facebook.com/ford" TargetMode="External"/><Relationship Id="rId6" Type="http://schemas.openxmlformats.org/officeDocument/2006/relationships/hyperlink" Target="https://ford.hu/linkedin" TargetMode="External"/><Relationship Id="rId5" Type="http://schemas.openxmlformats.org/officeDocument/2006/relationships/image" Target="media/image2.png"/><Relationship Id="rId4" Type="http://schemas.openxmlformats.org/officeDocument/2006/relationships/hyperlink" Target="https://www.facebook.com/fordmagyarorszag" TargetMode="External"/></Relationships>
</file>

<file path=word/documenttasks/documenttasks1.xml><?xml version="1.0" encoding="utf-8"?>
<t:Tasks xmlns:t="http://schemas.microsoft.com/office/tasks/2019/documenttasks" xmlns:oel="http://schemas.microsoft.com/office/2019/extlst">
  <t:Task id="{C92F7E99-A481-43AC-8745-53A97CE3554F}">
    <t:Anchor>
      <t:Comment id="104003926"/>
    </t:Anchor>
    <t:History>
      <t:Event id="{BB64B74C-A2AF-48CB-AAA9-18C29863554E}" time="2022-09-27T17:56:56.689Z">
        <t:Attribution userId="S::jcadiz@ford.com::19d27042-c66d-4334-aa4a-e62343c29446" userProvider="AD" userName="Cadiz, Jiyan (J.K.)"/>
        <t:Anchor>
          <t:Comment id="723799749"/>
        </t:Anchor>
        <t:Create/>
      </t:Event>
      <t:Event id="{0806BBB2-BE4F-4A07-B80A-93619210DD50}" time="2022-09-27T17:56:56.689Z">
        <t:Attribution userId="S::jcadiz@ford.com::19d27042-c66d-4334-aa4a-e62343c29446" userProvider="AD" userName="Cadiz, Jiyan (J.K.)"/>
        <t:Anchor>
          <t:Comment id="723799749"/>
        </t:Anchor>
        <t:Assign userId="S::khenkel1@ford.com::32bc47d8-a711-433d-bc12-3ee55dfa0c0c" userProvider="AD" userName="Henkel, Karl (K.)"/>
      </t:Event>
      <t:Event id="{CBC63D4B-C96D-4BB1-A018-BF463F3E7961}" time="2022-09-27T17:56:56.689Z">
        <t:Attribution userId="S::jcadiz@ford.com::19d27042-c66d-4334-aa4a-e62343c29446" userProvider="AD" userName="Cadiz, Jiyan (J.K.)"/>
        <t:Anchor>
          <t:Comment id="723799749"/>
        </t:Anchor>
        <t:SetTitle title="@Henkel, Karl (K.)"/>
      </t:Event>
      <t:Event id="{912A9CCD-A68C-426C-9DA1-1A333F98EF79}" time="2022-09-27T18:05:25.258Z">
        <t:Attribution userId="S::jcadiz@ford.com::19d27042-c66d-4334-aa4a-e62343c29446" userProvider="AD" userName="Cadiz, Jiyan (J.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13585-8c6b-470b-91e6-2380bd58695d" xsi:nil="true"/>
    <lcf76f155ced4ddcb4097134ff3c332f xmlns="2524efa5-6c52-46dd-a9a4-96786a76899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553FAB89B75458B4A24713AC1332D" ma:contentTypeVersion="16" ma:contentTypeDescription="Create a new document." ma:contentTypeScope="" ma:versionID="71997931e9620cc1bd8a7cf3009e6b4b">
  <xsd:schema xmlns:xsd="http://www.w3.org/2001/XMLSchema" xmlns:xs="http://www.w3.org/2001/XMLSchema" xmlns:p="http://schemas.microsoft.com/office/2006/metadata/properties" xmlns:ns2="2524efa5-6c52-46dd-a9a4-96786a768990" xmlns:ns3="73f13585-8c6b-470b-91e6-2380bd58695d" targetNamespace="http://schemas.microsoft.com/office/2006/metadata/properties" ma:root="true" ma:fieldsID="f86fa0d66672958dc735ff35fac97635" ns2:_="" ns3:_="">
    <xsd:import namespace="2524efa5-6c52-46dd-a9a4-96786a768990"/>
    <xsd:import namespace="73f13585-8c6b-470b-91e6-2380bd5869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4efa5-6c52-46dd-a9a4-96786a768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13585-8c6b-470b-91e6-2380bd5869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6a26e6-0f18-4912-96a6-50043a16a37b}" ma:internalName="TaxCatchAll" ma:showField="CatchAllData" ma:web="73f13585-8c6b-470b-91e6-2380bd586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56075-E88D-4C1C-BBD5-86721CA29A41}">
  <ds:schemaRefs>
    <ds:schemaRef ds:uri="http://schemas.microsoft.com/office/2006/metadata/properties"/>
    <ds:schemaRef ds:uri="http://schemas.microsoft.com/office/infopath/2007/PartnerControls"/>
    <ds:schemaRef ds:uri="73f13585-8c6b-470b-91e6-2380bd58695d"/>
    <ds:schemaRef ds:uri="2524efa5-6c52-46dd-a9a4-96786a768990"/>
  </ds:schemaRefs>
</ds:datastoreItem>
</file>

<file path=customXml/itemProps2.xml><?xml version="1.0" encoding="utf-8"?>
<ds:datastoreItem xmlns:ds="http://schemas.openxmlformats.org/officeDocument/2006/customXml" ds:itemID="{7D92753B-36BC-4F5E-BC16-DED8EE3BC12D}">
  <ds:schemaRefs>
    <ds:schemaRef ds:uri="http://schemas.openxmlformats.org/officeDocument/2006/bibliography"/>
  </ds:schemaRefs>
</ds:datastoreItem>
</file>

<file path=customXml/itemProps3.xml><?xml version="1.0" encoding="utf-8"?>
<ds:datastoreItem xmlns:ds="http://schemas.openxmlformats.org/officeDocument/2006/customXml" ds:itemID="{A96854BB-1ACF-4AF1-B356-26BEB042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4efa5-6c52-46dd-a9a4-96786a768990"/>
    <ds:schemaRef ds:uri="73f13585-8c6b-470b-91e6-2380bd58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62181-2090-4524-821D-D06E88498CEB}">
  <ds:schemaRefs>
    <ds:schemaRef ds:uri="http://schemas.microsoft.com/office/2006/metadata/longProperties"/>
  </ds:schemaRefs>
</ds:datastoreItem>
</file>

<file path=customXml/itemProps5.xml><?xml version="1.0" encoding="utf-8"?>
<ds:datastoreItem xmlns:ds="http://schemas.openxmlformats.org/officeDocument/2006/customXml" ds:itemID="{87DCBF76-8C2A-467F-8771-0953DCAF3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14467</Characters>
  <Application>Microsoft Office Word</Application>
  <DocSecurity>4</DocSecurity>
  <Lines>120</Lines>
  <Paragraphs>33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RELEASE AT 00:01 A</vt:lpstr>
      <vt:lpstr>RELEASE AT 00:01 A</vt:lpstr>
    </vt:vector>
  </TitlesOfParts>
  <Company>Ford Motor Company</Company>
  <LinksUpToDate>false</LinksUpToDate>
  <CharactersWithSpaces>16530</CharactersWithSpaces>
  <SharedDoc>false</SharedDoc>
  <HLinks>
    <vt:vector size="36" baseType="variant">
      <vt:variant>
        <vt:i4>4522082</vt:i4>
      </vt:variant>
      <vt:variant>
        <vt:i4>0</vt:i4>
      </vt:variant>
      <vt:variant>
        <vt:i4>0</vt:i4>
      </vt:variant>
      <vt:variant>
        <vt:i4>5</vt:i4>
      </vt:variant>
      <vt:variant>
        <vt:lpwstr>mailto:jcadiz@ford.com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4259869</vt:i4>
      </vt:variant>
      <vt:variant>
        <vt:i4>6</vt:i4>
      </vt:variant>
      <vt:variant>
        <vt:i4>0</vt:i4>
      </vt:variant>
      <vt:variant>
        <vt:i4>5</vt:i4>
      </vt:variant>
      <vt:variant>
        <vt:lpwstr>https://ford.to/facebook</vt:lpwstr>
      </vt:variant>
      <vt:variant>
        <vt:lpwstr/>
      </vt:variant>
      <vt:variant>
        <vt:i4>2097264</vt:i4>
      </vt:variant>
      <vt:variant>
        <vt:i4>3</vt:i4>
      </vt:variant>
      <vt:variant>
        <vt:i4>0</vt:i4>
      </vt:variant>
      <vt:variant>
        <vt:i4>5</vt:i4>
      </vt:variant>
      <vt:variant>
        <vt:lpwstr>https://ford.to/tweets</vt:lpwstr>
      </vt:variant>
      <vt:variant>
        <vt:lpwstr/>
      </vt:variant>
      <vt:variant>
        <vt:i4>4784155</vt:i4>
      </vt:variant>
      <vt:variant>
        <vt:i4>0</vt:i4>
      </vt:variant>
      <vt:variant>
        <vt:i4>0</vt:i4>
      </vt:variant>
      <vt:variant>
        <vt:i4>5</vt:i4>
      </vt:variant>
      <vt:variant>
        <vt:lpwstr>https://ford.to/linkedin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Carroll, Claire (C.M.)</dc:creator>
  <cp:lastModifiedBy>Gyorke, Orsolya (O.)</cp:lastModifiedBy>
  <cp:revision>2</cp:revision>
  <cp:lastPrinted>2022-12-08T20:07:00Z</cp:lastPrinted>
  <dcterms:created xsi:type="dcterms:W3CDTF">2023-04-14T10:53:00Z</dcterms:created>
  <dcterms:modified xsi:type="dcterms:W3CDTF">2023-04-14T10:53:00Z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display_urn:schemas-microsoft-com:office:office#Editor">
    <vt:lpwstr>Seidl, Matthew (M.J.)</vt:lpwstr>
  </property>
  <property fmtid="{D5CDD505-2E9C-101B-9397-08002B2CF9AE}" pid="5" name="TemplateUrl">
    <vt:lpwstr/>
  </property>
  <property fmtid="{D5CDD505-2E9C-101B-9397-08002B2CF9AE}" pid="6" name="xd_ProgID">
    <vt:lpwstr/>
  </property>
  <property fmtid="{D5CDD505-2E9C-101B-9397-08002B2CF9AE}" pid="7" name="DocumentSetDescription">
    <vt:lpwstr/>
  </property>
  <property fmtid="{D5CDD505-2E9C-101B-9397-08002B2CF9AE}" pid="8" name="display_urn:schemas-microsoft-com:office:office#Author">
    <vt:lpwstr>Seidl, Matthew (M.J.)</vt:lpwstr>
  </property>
  <property fmtid="{D5CDD505-2E9C-101B-9397-08002B2CF9AE}" pid="9" name="Order">
    <vt:lpwstr>129600.000000000</vt:lpwstr>
  </property>
  <property fmtid="{D5CDD505-2E9C-101B-9397-08002B2CF9AE}" pid="10" name="Title">
    <vt:lpwstr>RELEASE AT 00:01 A</vt:lpwstr>
  </property>
  <property fmtid="{D5CDD505-2E9C-101B-9397-08002B2CF9AE}" pid="11" name="ContentTypeId">
    <vt:lpwstr>0x01010070D553FAB89B75458B4A24713AC1332D</vt:lpwstr>
  </property>
</Properties>
</file>