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5D0" w:rsidRDefault="00C1178D" w:rsidP="00A335D0">
      <w:bookmarkStart w:id="0" w:name="_GoBack"/>
      <w:bookmarkEnd w:id="0"/>
      <w:r w:rsidRPr="00100CAF">
        <w:rPr>
          <w:sz w:val="44"/>
          <w:szCs w:val="44"/>
        </w:rPr>
        <w:t>FAKTA STORSTADS</w:t>
      </w:r>
      <w:r w:rsidR="005925FF">
        <w:rPr>
          <w:sz w:val="44"/>
          <w:szCs w:val="44"/>
        </w:rPr>
        <w:t xml:space="preserve">PAKET </w:t>
      </w:r>
      <w:r w:rsidRPr="00100CAF">
        <w:rPr>
          <w:sz w:val="44"/>
          <w:szCs w:val="44"/>
        </w:rPr>
        <w:t>MALMÖ</w:t>
      </w:r>
      <w:r w:rsidR="00A335D0">
        <w:br/>
      </w:r>
      <w:r w:rsidR="005925FF">
        <w:t xml:space="preserve">Åtgärderna i Storstadspaket Malmö </w:t>
      </w:r>
      <w:r>
        <w:t xml:space="preserve">omfattar </w:t>
      </w:r>
      <w:r w:rsidR="00A335D0">
        <w:t xml:space="preserve">åtta bussobjekt i Malmös stadsbusstrafik, Malmöpendeln-Lommabanan etapp 2 som medför utvecklad </w:t>
      </w:r>
      <w:proofErr w:type="spellStart"/>
      <w:r w:rsidR="005925FF">
        <w:t>P</w:t>
      </w:r>
      <w:r w:rsidR="00A335D0">
        <w:t>ågatågstrafik</w:t>
      </w:r>
      <w:proofErr w:type="spellEnd"/>
      <w:r w:rsidR="00A335D0">
        <w:t xml:space="preserve"> på Lommabanan </w:t>
      </w:r>
      <w:r w:rsidR="005925FF">
        <w:t xml:space="preserve">till och från samt i </w:t>
      </w:r>
      <w:r w:rsidR="00A335D0">
        <w:t>Malmö samt fjorton cyke</w:t>
      </w:r>
      <w:r>
        <w:t xml:space="preserve">lbanor. </w:t>
      </w:r>
    </w:p>
    <w:p w:rsidR="00100CAF" w:rsidRDefault="00E84778" w:rsidP="00100CAF">
      <w:pPr>
        <w:pStyle w:val="Liststycke"/>
        <w:numPr>
          <w:ilvl w:val="0"/>
          <w:numId w:val="2"/>
        </w:numPr>
      </w:pPr>
      <w:r>
        <w:t>Planerad genomförandefas är perioden 2018-2031</w:t>
      </w:r>
    </w:p>
    <w:p w:rsidR="00100CAF" w:rsidRDefault="00C1178D" w:rsidP="00100CAF">
      <w:pPr>
        <w:pStyle w:val="Liststycke"/>
        <w:numPr>
          <w:ilvl w:val="0"/>
          <w:numId w:val="2"/>
        </w:numPr>
      </w:pPr>
      <w:r>
        <w:t xml:space="preserve">Kopplat till dessa kollektivtrafiksatsningar så kommer </w:t>
      </w:r>
      <w:r w:rsidRPr="00C1178D">
        <w:t xml:space="preserve">28 500 </w:t>
      </w:r>
      <w:r w:rsidR="00100CAF">
        <w:t xml:space="preserve">bostäder att byggas. </w:t>
      </w:r>
    </w:p>
    <w:p w:rsidR="00C1178D" w:rsidRDefault="00C1178D" w:rsidP="00100CAF">
      <w:pPr>
        <w:pStyle w:val="Liststycke"/>
        <w:numPr>
          <w:ilvl w:val="0"/>
          <w:numId w:val="2"/>
        </w:numPr>
      </w:pPr>
      <w:r>
        <w:t xml:space="preserve">Statens finansiering uppgår till halva kostnaden: </w:t>
      </w:r>
      <w:r w:rsidRPr="00C1178D">
        <w:t>1 992 miljoner kronor</w:t>
      </w:r>
    </w:p>
    <w:p w:rsidR="00F6653C" w:rsidRDefault="00C1178D" w:rsidP="00A335D0">
      <w:r>
        <w:t xml:space="preserve">I framtidens </w:t>
      </w:r>
      <w:r w:rsidR="005925FF">
        <w:t xml:space="preserve">gröna, täta och blandade </w:t>
      </w:r>
      <w:r>
        <w:t xml:space="preserve">Malmö </w:t>
      </w:r>
      <w:r w:rsidR="005925FF" w:rsidRPr="000A1204">
        <w:t xml:space="preserve">är det viktigt med lättillgänglig infrastruktur - att det är korta avstånd till hållplatser och tågstationer. Att ha nära till kollektivtrafik innebär </w:t>
      </w:r>
      <w:r w:rsidR="005925FF">
        <w:t xml:space="preserve">ökade </w:t>
      </w:r>
      <w:r w:rsidR="005925FF" w:rsidRPr="000A1204">
        <w:t xml:space="preserve">möjligheter för fler att utbilda sig eller arbeta i en </w:t>
      </w:r>
      <w:r w:rsidR="005925FF" w:rsidRPr="000A1204">
        <w:rPr>
          <w:rFonts w:cs="Segoe UI"/>
        </w:rPr>
        <w:t>större gemensam arbetsmarknadsregion på båda sidor om Öresund</w:t>
      </w:r>
      <w:r w:rsidR="005925FF">
        <w:rPr>
          <w:rFonts w:cs="Segoe UI"/>
        </w:rPr>
        <w:t>, där avstånden tack vara en välfungerande infrastruktur samtidigt krymper</w:t>
      </w:r>
      <w:r w:rsidR="005925FF" w:rsidRPr="000A1204">
        <w:rPr>
          <w:rFonts w:cs="Segoe UI"/>
        </w:rPr>
        <w:t>.</w:t>
      </w:r>
      <w:r w:rsidRPr="00CF75ED">
        <w:t xml:space="preserve"> </w:t>
      </w:r>
      <w:r>
        <w:t xml:space="preserve">Om fler byter från bil till kollektivtrafik, så kommer det </w:t>
      </w:r>
      <w:r w:rsidR="005925FF">
        <w:t>även a</w:t>
      </w:r>
      <w:r>
        <w:t>tt bli ytor över som vi kan utveckla tillsammans</w:t>
      </w:r>
      <w:r w:rsidR="005925FF">
        <w:t>.</w:t>
      </w:r>
    </w:p>
    <w:p w:rsidR="00A335D0" w:rsidRPr="00436358" w:rsidRDefault="00E84778" w:rsidP="00A335D0">
      <w:r>
        <w:rPr>
          <w:noProof/>
          <w:lang w:eastAsia="sv-SE"/>
        </w:rPr>
        <w:drawing>
          <wp:anchor distT="0" distB="0" distL="114300" distR="114300" simplePos="0" relativeHeight="251660288" behindDoc="0" locked="0" layoutInCell="1" allowOverlap="1" wp14:anchorId="3AA12B58" wp14:editId="54089494">
            <wp:simplePos x="0" y="0"/>
            <wp:positionH relativeFrom="column">
              <wp:posOffset>2960370</wp:posOffset>
            </wp:positionH>
            <wp:positionV relativeFrom="paragraph">
              <wp:posOffset>260985</wp:posOffset>
            </wp:positionV>
            <wp:extent cx="3425190" cy="4846320"/>
            <wp:effectExtent l="0" t="0" r="3810" b="5080"/>
            <wp:wrapTight wrapText="bothSides">
              <wp:wrapPolygon edited="0">
                <wp:start x="0" y="0"/>
                <wp:lineTo x="0" y="21509"/>
                <wp:lineTo x="21464" y="21509"/>
                <wp:lineTo x="21464" y="0"/>
                <wp:lineTo x="0" y="0"/>
              </wp:wrapPolygon>
            </wp:wrapTight>
            <wp:docPr id="1" name="Bild 1" descr="Macintosh HD:Users:lindaherkel:Desktop:MALMO_Sverigeforhandlingen_karta_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ndaherkel:Desktop:MALMO_Sverigeforhandlingen_karta_v2.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5190" cy="484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335D0" w:rsidRPr="00436358">
        <w:t>Åtgärderna förväntas bidra till följande effektmål</w:t>
      </w:r>
      <w:r w:rsidR="00A335D0">
        <w:t>:</w:t>
      </w:r>
    </w:p>
    <w:p w:rsidR="00A335D0" w:rsidRDefault="00A335D0" w:rsidP="00A335D0">
      <w:pPr>
        <w:numPr>
          <w:ilvl w:val="0"/>
          <w:numId w:val="1"/>
        </w:numPr>
        <w:spacing w:line="240" w:lineRule="auto"/>
        <w:ind w:left="714" w:hanging="357"/>
      </w:pPr>
      <w:r w:rsidRPr="00E7231B">
        <w:t>En hållbar och strukturbildande kollektivtrafik i, till och från Malmö</w:t>
      </w:r>
    </w:p>
    <w:p w:rsidR="00A335D0" w:rsidRPr="00E7231B" w:rsidRDefault="00A335D0" w:rsidP="00A335D0">
      <w:pPr>
        <w:numPr>
          <w:ilvl w:val="0"/>
          <w:numId w:val="1"/>
        </w:numPr>
        <w:spacing w:line="240" w:lineRule="auto"/>
        <w:ind w:left="714" w:hanging="357"/>
      </w:pPr>
      <w:r w:rsidRPr="00E7231B">
        <w:t>En attraktiv och tillgänglig kollektivtrafik – fler väljer att åka kollektivt till följd av högr</w:t>
      </w:r>
      <w:r>
        <w:t xml:space="preserve">e bekvämlighet, </w:t>
      </w:r>
      <w:r w:rsidRPr="00C61FA7">
        <w:t xml:space="preserve">bättre restider och </w:t>
      </w:r>
      <w:r w:rsidR="001C64CD">
        <w:t xml:space="preserve">ökad </w:t>
      </w:r>
      <w:r w:rsidRPr="00C61FA7">
        <w:t>reg</w:t>
      </w:r>
      <w:r w:rsidR="001C64CD">
        <w:t>elbundenhet</w:t>
      </w:r>
      <w:r w:rsidRPr="00C61FA7">
        <w:t xml:space="preserve">. </w:t>
      </w:r>
      <w:r>
        <w:br/>
      </w:r>
      <w:r w:rsidRPr="00A8055B">
        <w:t>Uppnå kommunens färdmedelsmål och regionens marknadsandelsmål</w:t>
      </w:r>
    </w:p>
    <w:p w:rsidR="00A335D0" w:rsidRPr="00E7231B" w:rsidRDefault="00A335D0" w:rsidP="00A335D0">
      <w:pPr>
        <w:numPr>
          <w:ilvl w:val="0"/>
          <w:numId w:val="1"/>
        </w:numPr>
        <w:spacing w:line="240" w:lineRule="auto"/>
        <w:ind w:left="714" w:hanging="357"/>
      </w:pPr>
      <w:r>
        <w:t>Resandekapaciteten ökar</w:t>
      </w:r>
      <w:r w:rsidRPr="00A8055B">
        <w:t xml:space="preserve"> genom </w:t>
      </w:r>
      <w:r>
        <w:t xml:space="preserve">införandet av </w:t>
      </w:r>
      <w:r w:rsidRPr="00A8055B">
        <w:t xml:space="preserve">Malmöexpressen på </w:t>
      </w:r>
      <w:r>
        <w:t xml:space="preserve">fler </w:t>
      </w:r>
      <w:r w:rsidRPr="00A8055B">
        <w:t>linje</w:t>
      </w:r>
      <w:r>
        <w:t>r</w:t>
      </w:r>
      <w:r w:rsidRPr="00A8055B">
        <w:t xml:space="preserve"> </w:t>
      </w:r>
    </w:p>
    <w:p w:rsidR="00A335D0" w:rsidRPr="00E7231B" w:rsidRDefault="00A335D0" w:rsidP="00A335D0">
      <w:pPr>
        <w:numPr>
          <w:ilvl w:val="0"/>
          <w:numId w:val="1"/>
        </w:numPr>
        <w:spacing w:line="240" w:lineRule="auto"/>
        <w:ind w:left="714" w:hanging="357"/>
      </w:pPr>
      <w:r w:rsidRPr="00E7231B">
        <w:t>Säkert och tryggt för resenärerna</w:t>
      </w:r>
      <w:r w:rsidR="001C64CD">
        <w:t xml:space="preserve">, bland annat genom bättre </w:t>
      </w:r>
      <w:r w:rsidRPr="00E7231B">
        <w:t xml:space="preserve">miljöer </w:t>
      </w:r>
      <w:r w:rsidR="001C64CD">
        <w:t>i anslutning till hållplatser</w:t>
      </w:r>
    </w:p>
    <w:p w:rsidR="00A335D0" w:rsidRPr="00E7231B" w:rsidRDefault="00A335D0" w:rsidP="00A335D0">
      <w:pPr>
        <w:numPr>
          <w:ilvl w:val="0"/>
          <w:numId w:val="1"/>
        </w:numPr>
        <w:spacing w:line="240" w:lineRule="auto"/>
        <w:ind w:left="714" w:hanging="357"/>
      </w:pPr>
      <w:r w:rsidRPr="00E7231B">
        <w:t xml:space="preserve">Införandet av eldrift i stadens busstrafik – renare luft och tysta fordon </w:t>
      </w:r>
    </w:p>
    <w:p w:rsidR="00A335D0" w:rsidRPr="00E7231B" w:rsidRDefault="00A335D0" w:rsidP="00A335D0">
      <w:pPr>
        <w:numPr>
          <w:ilvl w:val="0"/>
          <w:numId w:val="1"/>
        </w:numPr>
        <w:spacing w:line="240" w:lineRule="auto"/>
        <w:ind w:left="714" w:hanging="357"/>
      </w:pPr>
      <w:r w:rsidRPr="00E7231B">
        <w:t>En kollektivtrafik som understödjer förtätning och utbyggnad av bostäder i flera delar av staden</w:t>
      </w:r>
    </w:p>
    <w:p w:rsidR="00A335D0" w:rsidRDefault="00A335D0" w:rsidP="00A335D0">
      <w:pPr>
        <w:numPr>
          <w:ilvl w:val="0"/>
          <w:numId w:val="1"/>
        </w:numPr>
        <w:spacing w:line="240" w:lineRule="auto"/>
        <w:ind w:left="714" w:hanging="357"/>
      </w:pPr>
      <w:r w:rsidRPr="00E7231B">
        <w:t>Ökad framkomlighet och säkerhet för cyklister</w:t>
      </w:r>
    </w:p>
    <w:p w:rsidR="00A335D0" w:rsidRDefault="00A335D0" w:rsidP="00A335D0">
      <w:pPr>
        <w:numPr>
          <w:ilvl w:val="0"/>
          <w:numId w:val="1"/>
        </w:numPr>
        <w:spacing w:line="240" w:lineRule="auto"/>
        <w:ind w:left="714" w:hanging="357"/>
      </w:pPr>
      <w:r>
        <w:t>Verktyg</w:t>
      </w:r>
      <w:r w:rsidRPr="00E7231B">
        <w:t xml:space="preserve"> för en tät, nära och blandad stad</w:t>
      </w:r>
      <w:r>
        <w:br/>
      </w:r>
    </w:p>
    <w:p w:rsidR="00100CAF" w:rsidRPr="001C64CD" w:rsidRDefault="00100CAF" w:rsidP="00100CAF">
      <w:pPr>
        <w:rPr>
          <w:rFonts w:cs="Arial"/>
        </w:rPr>
      </w:pPr>
      <w:r w:rsidRPr="00293E1B">
        <w:rPr>
          <w:rFonts w:cs="Arial"/>
          <w:i/>
        </w:rPr>
        <w:t>Kartan visar k</w:t>
      </w:r>
      <w:r>
        <w:rPr>
          <w:rFonts w:cs="Arial"/>
          <w:i/>
        </w:rPr>
        <w:t>ollektivtrafikobjekten i Malmös stadsbusstrafik</w:t>
      </w:r>
      <w:r w:rsidRPr="00293E1B">
        <w:rPr>
          <w:rFonts w:cs="Arial"/>
          <w:i/>
        </w:rPr>
        <w:t xml:space="preserve"> på åtta linjer</w:t>
      </w:r>
      <w:r w:rsidR="00E84778">
        <w:rPr>
          <w:rFonts w:cs="Arial"/>
          <w:i/>
        </w:rPr>
        <w:t>, Malmöpendeln- Lommabanan och 14 cykelbanor.</w:t>
      </w:r>
      <w:r w:rsidR="00E84778" w:rsidRPr="001C64CD">
        <w:rPr>
          <w:rFonts w:cs="Arial"/>
        </w:rPr>
        <w:t xml:space="preserve"> </w:t>
      </w:r>
    </w:p>
    <w:p w:rsidR="00100CAF" w:rsidRPr="00046DD5" w:rsidRDefault="00710048" w:rsidP="00A335D0">
      <w:pPr>
        <w:rPr>
          <w:sz w:val="36"/>
          <w:szCs w:val="36"/>
        </w:rPr>
      </w:pPr>
      <w:r w:rsidRPr="00E73B48">
        <w:rPr>
          <w:noProof/>
          <w:lang w:eastAsia="sv-SE"/>
        </w:rPr>
        <w:lastRenderedPageBreak/>
        <w:drawing>
          <wp:anchor distT="0" distB="0" distL="114300" distR="114300" simplePos="0" relativeHeight="251664384" behindDoc="0" locked="0" layoutInCell="1" allowOverlap="1" wp14:anchorId="377B0282" wp14:editId="051C119E">
            <wp:simplePos x="0" y="0"/>
            <wp:positionH relativeFrom="margin">
              <wp:posOffset>-332105</wp:posOffset>
            </wp:positionH>
            <wp:positionV relativeFrom="margin">
              <wp:posOffset>-781050</wp:posOffset>
            </wp:positionV>
            <wp:extent cx="2556510" cy="2386965"/>
            <wp:effectExtent l="0" t="0" r="0" b="0"/>
            <wp:wrapSquare wrapText="bothSides"/>
            <wp:docPr id="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6510" cy="2386965"/>
                    </a:xfrm>
                    <a:prstGeom prst="rect">
                      <a:avLst/>
                    </a:prstGeom>
                  </pic:spPr>
                </pic:pic>
              </a:graphicData>
            </a:graphic>
            <wp14:sizeRelH relativeFrom="page">
              <wp14:pctWidth>0</wp14:pctWidth>
            </wp14:sizeRelH>
            <wp14:sizeRelV relativeFrom="page">
              <wp14:pctHeight>0</wp14:pctHeight>
            </wp14:sizeRelV>
          </wp:anchor>
        </w:drawing>
      </w:r>
      <w:r>
        <w:rPr>
          <w:rFonts w:cs="Arial"/>
          <w:b/>
          <w:bCs/>
        </w:rPr>
        <w:br/>
      </w:r>
      <w:r>
        <w:rPr>
          <w:rFonts w:cs="Arial"/>
          <w:b/>
          <w:bCs/>
        </w:rPr>
        <w:br/>
      </w:r>
      <w:r>
        <w:rPr>
          <w:rFonts w:cs="Arial"/>
          <w:b/>
          <w:bCs/>
        </w:rPr>
        <w:br/>
      </w:r>
      <w:r>
        <w:rPr>
          <w:rFonts w:cs="Arial"/>
          <w:b/>
          <w:bCs/>
        </w:rPr>
        <w:br/>
      </w:r>
      <w:r>
        <w:rPr>
          <w:rFonts w:cs="Arial"/>
          <w:b/>
          <w:bCs/>
        </w:rPr>
        <w:br/>
      </w:r>
      <w:r>
        <w:rPr>
          <w:rFonts w:cs="Arial"/>
          <w:b/>
          <w:bCs/>
        </w:rPr>
        <w:br/>
      </w:r>
      <w:r>
        <w:rPr>
          <w:rFonts w:cs="Arial"/>
          <w:b/>
          <w:bCs/>
        </w:rPr>
        <w:br/>
      </w:r>
      <w:r>
        <w:rPr>
          <w:rFonts w:cs="Arial"/>
          <w:b/>
          <w:bCs/>
        </w:rPr>
        <w:br/>
      </w:r>
      <w:r>
        <w:rPr>
          <w:rFonts w:cs="Arial"/>
          <w:b/>
          <w:bCs/>
        </w:rPr>
        <w:br/>
      </w:r>
      <w:r w:rsidR="001C64CD" w:rsidRPr="001C64CD">
        <w:rPr>
          <w:rFonts w:cs="Arial"/>
          <w:b/>
          <w:bCs/>
        </w:rPr>
        <w:t>(Karta på enkom busslinjerna)</w:t>
      </w:r>
      <w:r w:rsidR="001C64CD" w:rsidRPr="001C64CD">
        <w:rPr>
          <w:rFonts w:cs="Arial"/>
          <w:b/>
          <w:bCs/>
        </w:rPr>
        <w:br/>
      </w:r>
      <w:r>
        <w:rPr>
          <w:sz w:val="36"/>
          <w:szCs w:val="36"/>
        </w:rPr>
        <w:br/>
      </w:r>
      <w:r w:rsidR="00A335D0" w:rsidRPr="00100CAF">
        <w:rPr>
          <w:sz w:val="36"/>
          <w:szCs w:val="36"/>
        </w:rPr>
        <w:t xml:space="preserve">Satsning </w:t>
      </w:r>
      <w:r>
        <w:rPr>
          <w:sz w:val="36"/>
          <w:szCs w:val="36"/>
        </w:rPr>
        <w:t xml:space="preserve">på </w:t>
      </w:r>
      <w:proofErr w:type="spellStart"/>
      <w:r>
        <w:rPr>
          <w:sz w:val="36"/>
          <w:szCs w:val="36"/>
        </w:rPr>
        <w:t>elbuss</w:t>
      </w:r>
      <w:proofErr w:type="spellEnd"/>
      <w:r>
        <w:rPr>
          <w:sz w:val="36"/>
          <w:szCs w:val="36"/>
        </w:rPr>
        <w:t xml:space="preserve"> - </w:t>
      </w:r>
      <w:r w:rsidR="00A335D0" w:rsidRPr="00100CAF">
        <w:rPr>
          <w:sz w:val="36"/>
          <w:szCs w:val="36"/>
        </w:rPr>
        <w:t>Malmös stadsbusstrafik</w:t>
      </w:r>
      <w:r w:rsidR="00046DD5">
        <w:rPr>
          <w:sz w:val="36"/>
          <w:szCs w:val="36"/>
        </w:rPr>
        <w:br/>
      </w:r>
      <w:r w:rsidR="00046DD5" w:rsidRPr="00046DD5">
        <w:br/>
      </w:r>
      <w:r w:rsidR="00100CAF">
        <w:rPr>
          <w:b/>
        </w:rPr>
        <w:t xml:space="preserve">Utbyggnad av </w:t>
      </w:r>
      <w:proofErr w:type="spellStart"/>
      <w:r w:rsidR="00100CAF">
        <w:rPr>
          <w:b/>
        </w:rPr>
        <w:t>MalmöE</w:t>
      </w:r>
      <w:r w:rsidR="00A335D0" w:rsidRPr="00B51C65">
        <w:rPr>
          <w:b/>
        </w:rPr>
        <w:t>xpressen</w:t>
      </w:r>
      <w:proofErr w:type="spellEnd"/>
      <w:r w:rsidR="00A335D0" w:rsidRPr="00B51C65">
        <w:rPr>
          <w:b/>
        </w:rPr>
        <w:t xml:space="preserve"> i fyra stråk</w:t>
      </w:r>
      <w:r w:rsidR="00A335D0" w:rsidRPr="00B51C65">
        <w:rPr>
          <w:bCs/>
        </w:rPr>
        <w:t xml:space="preserve">  </w:t>
      </w:r>
      <w:r w:rsidR="00A335D0" w:rsidRPr="00B51C65">
        <w:rPr>
          <w:bCs/>
        </w:rPr>
        <w:br/>
      </w:r>
      <w:r w:rsidR="00A335D0" w:rsidRPr="00A8055B">
        <w:rPr>
          <w:bCs/>
        </w:rPr>
        <w:t>Stadsbusskoncept Malmöexpress på linje 2, 4, 5, 8</w:t>
      </w:r>
      <w:r w:rsidR="00A335D0">
        <w:rPr>
          <w:bCs/>
        </w:rPr>
        <w:t xml:space="preserve"> (blå, rosa, svart och orange linje) ger förstärkt resandekapacitet</w:t>
      </w:r>
      <w:r w:rsidR="00A335D0" w:rsidRPr="002C4076">
        <w:rPr>
          <w:bCs/>
        </w:rPr>
        <w:t xml:space="preserve"> på flera linjer </w:t>
      </w:r>
      <w:r w:rsidR="00A335D0">
        <w:rPr>
          <w:bCs/>
        </w:rPr>
        <w:t xml:space="preserve">i stadens </w:t>
      </w:r>
      <w:r w:rsidR="00046DD5">
        <w:rPr>
          <w:bCs/>
        </w:rPr>
        <w:t xml:space="preserve">mest trafikerade </w:t>
      </w:r>
      <w:r w:rsidR="00A335D0">
        <w:rPr>
          <w:bCs/>
        </w:rPr>
        <w:t xml:space="preserve">stråk. </w:t>
      </w:r>
      <w:r w:rsidR="00100CAF" w:rsidRPr="00C61FA7">
        <w:rPr>
          <w:bCs/>
        </w:rPr>
        <w:t>Malmöexpressen</w:t>
      </w:r>
      <w:r w:rsidR="00100CAF">
        <w:rPr>
          <w:bCs/>
        </w:rPr>
        <w:t xml:space="preserve"> är ett</w:t>
      </w:r>
      <w:r w:rsidR="00100CAF" w:rsidRPr="00C61FA7">
        <w:rPr>
          <w:bCs/>
        </w:rPr>
        <w:t xml:space="preserve"> stadsbusskoncept</w:t>
      </w:r>
      <w:r w:rsidR="00100CAF">
        <w:rPr>
          <w:bCs/>
        </w:rPr>
        <w:t xml:space="preserve"> i Malmö </w:t>
      </w:r>
      <w:r w:rsidR="00100CAF" w:rsidRPr="00C61FA7">
        <w:rPr>
          <w:bCs/>
        </w:rPr>
        <w:t xml:space="preserve">med hög kapacitet, utvecklade fordon och bättre framkomlighet i bana samt </w:t>
      </w:r>
      <w:r w:rsidR="00046DD5">
        <w:rPr>
          <w:bCs/>
        </w:rPr>
        <w:t xml:space="preserve">fler </w:t>
      </w:r>
      <w:r w:rsidR="00100CAF" w:rsidRPr="00C61FA7">
        <w:rPr>
          <w:bCs/>
        </w:rPr>
        <w:t xml:space="preserve">hållplatser. </w:t>
      </w:r>
    </w:p>
    <w:p w:rsidR="00100CAF" w:rsidRDefault="00A335D0" w:rsidP="00A335D0">
      <w:pPr>
        <w:rPr>
          <w:bCs/>
        </w:rPr>
      </w:pPr>
      <w:r>
        <w:rPr>
          <w:bCs/>
        </w:rPr>
        <w:t>Dagens vanliga buss har en komfortkapacitet på 65 resenärer</w:t>
      </w:r>
      <w:r w:rsidR="00046DD5">
        <w:rPr>
          <w:bCs/>
        </w:rPr>
        <w:t>. V</w:t>
      </w:r>
      <w:r>
        <w:rPr>
          <w:bCs/>
        </w:rPr>
        <w:t>id 5-minuter</w:t>
      </w:r>
      <w:r w:rsidR="00046DD5">
        <w:rPr>
          <w:bCs/>
        </w:rPr>
        <w:t>s</w:t>
      </w:r>
      <w:r>
        <w:rPr>
          <w:bCs/>
        </w:rPr>
        <w:t xml:space="preserve">trafik innebär det max ca 800 resenärer per timme. Dagens </w:t>
      </w:r>
      <w:proofErr w:type="spellStart"/>
      <w:r>
        <w:rPr>
          <w:bCs/>
        </w:rPr>
        <w:t>MalmöExpressbussar</w:t>
      </w:r>
      <w:proofErr w:type="spellEnd"/>
      <w:r>
        <w:rPr>
          <w:bCs/>
        </w:rPr>
        <w:t xml:space="preserve"> har en komfortkapacitet på 90 resenärer</w:t>
      </w:r>
      <w:r w:rsidR="00046DD5">
        <w:rPr>
          <w:bCs/>
        </w:rPr>
        <w:t xml:space="preserve">. Det innebär ca 1100 resenärer per timme </w:t>
      </w:r>
      <w:r>
        <w:rPr>
          <w:bCs/>
        </w:rPr>
        <w:t>vid 5-minuter</w:t>
      </w:r>
      <w:r w:rsidR="00046DD5">
        <w:rPr>
          <w:bCs/>
        </w:rPr>
        <w:t>s</w:t>
      </w:r>
      <w:r>
        <w:rPr>
          <w:bCs/>
        </w:rPr>
        <w:t xml:space="preserve">trafik. </w:t>
      </w:r>
    </w:p>
    <w:p w:rsidR="00A335D0" w:rsidRDefault="00100CAF" w:rsidP="00A335D0">
      <w:pPr>
        <w:rPr>
          <w:bCs/>
        </w:rPr>
      </w:pPr>
      <w:r>
        <w:rPr>
          <w:bCs/>
        </w:rPr>
        <w:t xml:space="preserve">I denna satsning ingår </w:t>
      </w:r>
      <w:r w:rsidR="00A335D0">
        <w:rPr>
          <w:bCs/>
        </w:rPr>
        <w:t xml:space="preserve">även större punktvisa åtgärder vilket förbättrar tillgängligheten och kapaciteten för busstrafiken </w:t>
      </w:r>
      <w:r w:rsidR="00046DD5">
        <w:rPr>
          <w:bCs/>
        </w:rPr>
        <w:t>på</w:t>
      </w:r>
      <w:r w:rsidR="00A335D0" w:rsidRPr="002653E7">
        <w:rPr>
          <w:bCs/>
        </w:rPr>
        <w:t xml:space="preserve"> berörda </w:t>
      </w:r>
      <w:r w:rsidR="00A335D0">
        <w:rPr>
          <w:bCs/>
        </w:rPr>
        <w:t xml:space="preserve">linjer. </w:t>
      </w:r>
      <w:r w:rsidR="00046DD5">
        <w:rPr>
          <w:bCs/>
        </w:rPr>
        <w:br/>
      </w:r>
      <w:r w:rsidR="00046DD5">
        <w:rPr>
          <w:bCs/>
        </w:rPr>
        <w:br/>
      </w:r>
      <w:r w:rsidR="00A335D0" w:rsidRPr="00B51C65">
        <w:rPr>
          <w:b/>
        </w:rPr>
        <w:t>Utbyggnad av övriga stadsbussobjekt</w:t>
      </w:r>
      <w:r w:rsidR="00A335D0">
        <w:rPr>
          <w:rStyle w:val="Rubrik3Char"/>
        </w:rPr>
        <w:br/>
      </w:r>
      <w:r w:rsidR="00046DD5">
        <w:rPr>
          <w:rFonts w:cs="Myriad Pro"/>
          <w:color w:val="000000"/>
        </w:rPr>
        <w:t>På ö</w:t>
      </w:r>
      <w:r w:rsidR="00046DD5" w:rsidRPr="000A1204">
        <w:rPr>
          <w:rFonts w:cs="Myriad Pro"/>
          <w:color w:val="000000"/>
        </w:rPr>
        <w:t xml:space="preserve">vriga fyra linjer 3,6,9,10 (röd, grön, mörkbrun och ljusbrun linje) </w:t>
      </w:r>
      <w:r w:rsidR="00046DD5">
        <w:rPr>
          <w:rFonts w:cs="Myriad Pro"/>
          <w:color w:val="000000"/>
        </w:rPr>
        <w:t xml:space="preserve">blir </w:t>
      </w:r>
      <w:r w:rsidR="00046DD5" w:rsidRPr="000A1204">
        <w:rPr>
          <w:rFonts w:cs="Myriad Pro"/>
          <w:color w:val="000000"/>
        </w:rPr>
        <w:t>effekte</w:t>
      </w:r>
      <w:r w:rsidR="00046DD5">
        <w:rPr>
          <w:rFonts w:cs="Myriad Pro"/>
          <w:color w:val="000000"/>
        </w:rPr>
        <w:t xml:space="preserve">n främst </w:t>
      </w:r>
      <w:r w:rsidR="00046DD5" w:rsidRPr="000A1204">
        <w:rPr>
          <w:rFonts w:cs="Myriad Pro"/>
          <w:color w:val="000000"/>
        </w:rPr>
        <w:t>en miljövänlig och hälsovänlig fordonsdrift med avgasfria och tysta fordon</w:t>
      </w:r>
      <w:r w:rsidR="00046DD5">
        <w:rPr>
          <w:rFonts w:cs="Myriad Pro"/>
          <w:color w:val="000000"/>
        </w:rPr>
        <w:t>,</w:t>
      </w:r>
      <w:r w:rsidR="00046DD5" w:rsidRPr="000A1204">
        <w:rPr>
          <w:rFonts w:cs="Myriad Pro"/>
          <w:color w:val="000000"/>
        </w:rPr>
        <w:t xml:space="preserve"> genom elektrifiering. Bussarna får även bättre framkomlighet vilket </w:t>
      </w:r>
      <w:r w:rsidR="00046DD5">
        <w:rPr>
          <w:rFonts w:cs="Myriad Pro"/>
          <w:color w:val="000000"/>
        </w:rPr>
        <w:t>medför ökad bekvämlighet oc</w:t>
      </w:r>
      <w:r w:rsidR="00046DD5" w:rsidRPr="000A1204">
        <w:rPr>
          <w:rFonts w:cs="Myriad Pro"/>
          <w:color w:val="000000"/>
        </w:rPr>
        <w:t>h kvalit</w:t>
      </w:r>
      <w:r w:rsidR="00046DD5">
        <w:rPr>
          <w:rFonts w:cs="Myriad Pro"/>
          <w:color w:val="000000"/>
        </w:rPr>
        <w:t>et</w:t>
      </w:r>
      <w:r w:rsidR="00046DD5" w:rsidRPr="000A1204">
        <w:rPr>
          <w:rFonts w:cs="Myriad Pro"/>
          <w:color w:val="000000"/>
        </w:rPr>
        <w:t xml:space="preserve"> för resenärerna. </w:t>
      </w:r>
      <w:r w:rsidR="00046DD5">
        <w:rPr>
          <w:rFonts w:cs="Myriad Pro"/>
          <w:color w:val="000000"/>
        </w:rPr>
        <w:br/>
      </w:r>
      <w:r w:rsidR="00046DD5">
        <w:rPr>
          <w:rFonts w:cs="Myriad Pro"/>
          <w:color w:val="000000"/>
        </w:rPr>
        <w:br/>
      </w:r>
      <w:r w:rsidR="00A335D0">
        <w:rPr>
          <w:bCs/>
        </w:rPr>
        <w:t>Linje 6 och linje 9 är viktiga länkar som möjliggör resande på tvären för dem som inte ska till Malmö C</w:t>
      </w:r>
      <w:r w:rsidR="00710048">
        <w:rPr>
          <w:bCs/>
        </w:rPr>
        <w:t xml:space="preserve">. Linjerna </w:t>
      </w:r>
      <w:r w:rsidR="00A335D0">
        <w:rPr>
          <w:bCs/>
        </w:rPr>
        <w:t xml:space="preserve">kopplar till Hyllie station </w:t>
      </w:r>
      <w:r w:rsidR="00710048">
        <w:rPr>
          <w:bCs/>
        </w:rPr>
        <w:t xml:space="preserve">och </w:t>
      </w:r>
      <w:r w:rsidR="00A335D0" w:rsidRPr="00AE234D">
        <w:rPr>
          <w:iCs/>
        </w:rPr>
        <w:t xml:space="preserve">passerar </w:t>
      </w:r>
      <w:r w:rsidR="00710048">
        <w:rPr>
          <w:iCs/>
        </w:rPr>
        <w:t xml:space="preserve">såväl större arbetsplatser som </w:t>
      </w:r>
      <w:r w:rsidR="00A335D0" w:rsidRPr="00AE234D">
        <w:rPr>
          <w:iCs/>
        </w:rPr>
        <w:t>bostadsområde</w:t>
      </w:r>
      <w:r w:rsidR="00A335D0">
        <w:rPr>
          <w:iCs/>
        </w:rPr>
        <w:t xml:space="preserve">n </w:t>
      </w:r>
      <w:r w:rsidR="00710048">
        <w:rPr>
          <w:iCs/>
        </w:rPr>
        <w:br/>
      </w:r>
      <w:r w:rsidR="00A335D0">
        <w:rPr>
          <w:iCs/>
        </w:rPr>
        <w:t>som skall byggas ut</w:t>
      </w:r>
      <w:r w:rsidR="00710048">
        <w:rPr>
          <w:iCs/>
        </w:rPr>
        <w:t xml:space="preserve">. </w:t>
      </w:r>
      <w:r w:rsidR="00710048">
        <w:rPr>
          <w:iCs/>
        </w:rPr>
        <w:br/>
      </w:r>
      <w:r w:rsidR="00710048">
        <w:rPr>
          <w:iCs/>
        </w:rPr>
        <w:br/>
      </w:r>
      <w:r w:rsidR="00710048">
        <w:rPr>
          <w:iCs/>
        </w:rPr>
        <w:br/>
      </w:r>
    </w:p>
    <w:p w:rsidR="00A335D0" w:rsidRPr="00151941" w:rsidRDefault="00710048" w:rsidP="00151941">
      <w:pPr>
        <w:rPr>
          <w:rFonts w:cs="Arial"/>
          <w:bCs/>
        </w:rPr>
      </w:pPr>
      <w:r>
        <w:rPr>
          <w:rFonts w:cs="Arial"/>
          <w:b/>
          <w:bCs/>
        </w:rPr>
        <w:br/>
      </w:r>
      <w:r>
        <w:rPr>
          <w:rFonts w:cs="Arial"/>
          <w:b/>
          <w:bCs/>
        </w:rPr>
        <w:br/>
      </w:r>
      <w:r>
        <w:rPr>
          <w:rFonts w:cs="Arial"/>
          <w:b/>
          <w:bCs/>
        </w:rPr>
        <w:br/>
      </w:r>
      <w:r>
        <w:rPr>
          <w:rFonts w:cs="Arial"/>
          <w:b/>
          <w:bCs/>
        </w:rPr>
        <w:br/>
      </w:r>
      <w:r>
        <w:rPr>
          <w:rFonts w:cs="Arial"/>
          <w:b/>
          <w:bCs/>
        </w:rPr>
        <w:br/>
      </w:r>
      <w:r>
        <w:rPr>
          <w:rFonts w:cs="Arial"/>
          <w:b/>
          <w:bCs/>
        </w:rPr>
        <w:br/>
      </w:r>
      <w:r w:rsidRPr="005B4752">
        <w:rPr>
          <w:b/>
          <w:noProof/>
          <w:lang w:eastAsia="sv-SE"/>
        </w:rPr>
        <w:lastRenderedPageBreak/>
        <w:drawing>
          <wp:anchor distT="0" distB="0" distL="114300" distR="114300" simplePos="0" relativeHeight="251662336" behindDoc="1" locked="0" layoutInCell="1" allowOverlap="1" wp14:anchorId="042DA021" wp14:editId="6564C457">
            <wp:simplePos x="0" y="0"/>
            <wp:positionH relativeFrom="column">
              <wp:posOffset>-170180</wp:posOffset>
            </wp:positionH>
            <wp:positionV relativeFrom="paragraph">
              <wp:posOffset>-633095</wp:posOffset>
            </wp:positionV>
            <wp:extent cx="2098040" cy="1851660"/>
            <wp:effectExtent l="0" t="0" r="0" b="0"/>
            <wp:wrapTight wrapText="bothSides">
              <wp:wrapPolygon edited="0">
                <wp:start x="0" y="0"/>
                <wp:lineTo x="0" y="21333"/>
                <wp:lineTo x="21378" y="21333"/>
                <wp:lineTo x="21378" y="0"/>
                <wp:lineTo x="0" y="0"/>
              </wp:wrapPolygon>
            </wp:wrapTight>
            <wp:docPr id="4" name="Bildobjekt 3" descr="Malmöpendeln_Skiss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descr="Malmöpendeln_Skiss_v4.jpg"/>
                    <pic:cNvPicPr>
                      <a:picLocks noChangeAspect="1"/>
                    </pic:cNvPicPr>
                  </pic:nvPicPr>
                  <pic:blipFill rotWithShape="1">
                    <a:blip r:embed="rId8" cstate="print">
                      <a:extLst>
                        <a:ext uri="{28A0092B-C50C-407E-A947-70E740481C1C}">
                          <a14:useLocalDpi xmlns:a14="http://schemas.microsoft.com/office/drawing/2010/main" val="0"/>
                        </a:ext>
                      </a:extLst>
                    </a:blip>
                    <a:srcRect l="26796" t="10865" r="4000" b="7734"/>
                    <a:stretch/>
                  </pic:blipFill>
                  <pic:spPr bwMode="auto">
                    <a:xfrm>
                      <a:off x="0" y="0"/>
                      <a:ext cx="2098040" cy="1851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bCs/>
        </w:rPr>
        <w:br/>
      </w:r>
      <w:r>
        <w:rPr>
          <w:rFonts w:cs="Arial"/>
          <w:b/>
          <w:bCs/>
        </w:rPr>
        <w:br/>
      </w:r>
      <w:r>
        <w:rPr>
          <w:rFonts w:cs="Arial"/>
          <w:b/>
          <w:bCs/>
        </w:rPr>
        <w:br/>
      </w:r>
      <w:r>
        <w:rPr>
          <w:rFonts w:cs="Arial"/>
          <w:b/>
          <w:bCs/>
        </w:rPr>
        <w:br/>
      </w:r>
      <w:r>
        <w:rPr>
          <w:rFonts w:cs="Arial"/>
          <w:b/>
          <w:bCs/>
        </w:rPr>
        <w:br/>
      </w:r>
      <w:r>
        <w:rPr>
          <w:rFonts w:cs="Arial"/>
          <w:b/>
          <w:bCs/>
        </w:rPr>
        <w:br/>
      </w:r>
      <w:r>
        <w:rPr>
          <w:rFonts w:cs="Arial"/>
          <w:b/>
          <w:bCs/>
        </w:rPr>
        <w:br/>
      </w:r>
      <w:r w:rsidRPr="001C64CD">
        <w:rPr>
          <w:rFonts w:cs="Arial"/>
          <w:b/>
          <w:bCs/>
        </w:rPr>
        <w:t xml:space="preserve">(Karta på </w:t>
      </w:r>
      <w:r>
        <w:rPr>
          <w:rFonts w:cs="Arial"/>
          <w:b/>
          <w:bCs/>
        </w:rPr>
        <w:t>Malmöpendeln-Lommabanan</w:t>
      </w:r>
      <w:r w:rsidRPr="001C64CD">
        <w:rPr>
          <w:rFonts w:cs="Arial"/>
          <w:b/>
          <w:bCs/>
        </w:rPr>
        <w:t>)</w:t>
      </w:r>
      <w:r w:rsidRPr="001C64CD">
        <w:rPr>
          <w:rFonts w:cs="Arial"/>
          <w:b/>
          <w:bCs/>
        </w:rPr>
        <w:br/>
      </w:r>
      <w:r>
        <w:rPr>
          <w:iCs/>
          <w:sz w:val="36"/>
          <w:szCs w:val="36"/>
        </w:rPr>
        <w:br/>
      </w:r>
      <w:r w:rsidR="00A335D0" w:rsidRPr="00100CAF">
        <w:rPr>
          <w:iCs/>
          <w:sz w:val="36"/>
          <w:szCs w:val="36"/>
        </w:rPr>
        <w:t>Satsning på spårburen kollektivtrafik</w:t>
      </w:r>
      <w:r>
        <w:rPr>
          <w:iCs/>
          <w:sz w:val="36"/>
          <w:szCs w:val="36"/>
        </w:rPr>
        <w:t xml:space="preserve"> </w:t>
      </w:r>
      <w:r w:rsidRPr="00710048">
        <w:rPr>
          <w:iCs/>
          <w:sz w:val="36"/>
          <w:szCs w:val="36"/>
        </w:rPr>
        <w:t>– Malmöpendeln-Lommabanan</w:t>
      </w:r>
      <w:r w:rsidRPr="00710048">
        <w:rPr>
          <w:iCs/>
          <w:sz w:val="36"/>
          <w:szCs w:val="36"/>
        </w:rPr>
        <w:br/>
      </w:r>
      <w:r w:rsidR="00A335D0">
        <w:rPr>
          <w:iCs/>
        </w:rPr>
        <w:br/>
      </w:r>
      <w:r w:rsidR="00A335D0" w:rsidRPr="005106D9">
        <w:rPr>
          <w:i/>
          <w:iCs/>
        </w:rPr>
        <w:t>M</w:t>
      </w:r>
      <w:r w:rsidR="005106D9" w:rsidRPr="005106D9">
        <w:rPr>
          <w:i/>
          <w:iCs/>
        </w:rPr>
        <w:t xml:space="preserve">almöpendeln </w:t>
      </w:r>
      <w:r w:rsidR="005106D9">
        <w:rPr>
          <w:i/>
          <w:iCs/>
        </w:rPr>
        <w:t xml:space="preserve">- </w:t>
      </w:r>
      <w:r w:rsidR="005106D9" w:rsidRPr="005106D9">
        <w:rPr>
          <w:i/>
          <w:iCs/>
        </w:rPr>
        <w:t>Lommabanan etapp 2</w:t>
      </w:r>
      <w:r w:rsidR="005106D9">
        <w:rPr>
          <w:iCs/>
        </w:rPr>
        <w:t xml:space="preserve"> som innebär spåråtgärder på Lommabanan i etapp 2 för att </w:t>
      </w:r>
      <w:r w:rsidR="00151941">
        <w:rPr>
          <w:iCs/>
        </w:rPr>
        <w:t xml:space="preserve">öka kapaciteten på Lommabanan och därigenom </w:t>
      </w:r>
      <w:r w:rsidR="005106D9">
        <w:rPr>
          <w:iCs/>
        </w:rPr>
        <w:t xml:space="preserve">möjliggöra en </w:t>
      </w:r>
      <w:r w:rsidR="00151941">
        <w:rPr>
          <w:iCs/>
        </w:rPr>
        <w:t>snabb och effektiv pendling med tä</w:t>
      </w:r>
      <w:r w:rsidR="005106D9">
        <w:rPr>
          <w:iCs/>
        </w:rPr>
        <w:t xml:space="preserve">tare </w:t>
      </w:r>
      <w:proofErr w:type="spellStart"/>
      <w:r w:rsidR="00151941">
        <w:rPr>
          <w:iCs/>
        </w:rPr>
        <w:t>P</w:t>
      </w:r>
      <w:r w:rsidR="005106D9">
        <w:rPr>
          <w:iCs/>
        </w:rPr>
        <w:t>ågatågstrafik</w:t>
      </w:r>
      <w:proofErr w:type="spellEnd"/>
      <w:r w:rsidR="005106D9">
        <w:rPr>
          <w:iCs/>
        </w:rPr>
        <w:t xml:space="preserve"> </w:t>
      </w:r>
      <w:r w:rsidR="00151941">
        <w:rPr>
          <w:iCs/>
        </w:rPr>
        <w:t xml:space="preserve">från Kävlinge via Lomma </w:t>
      </w:r>
      <w:r w:rsidR="005106D9">
        <w:rPr>
          <w:iCs/>
        </w:rPr>
        <w:t xml:space="preserve">till Malmö. </w:t>
      </w:r>
      <w:r w:rsidR="00151941">
        <w:rPr>
          <w:iCs/>
        </w:rPr>
        <w:br/>
      </w:r>
      <w:r w:rsidR="00151941">
        <w:rPr>
          <w:iCs/>
        </w:rPr>
        <w:br/>
      </w:r>
      <w:r w:rsidR="00151941" w:rsidRPr="00151941">
        <w:rPr>
          <w:rFonts w:cs="Arial"/>
          <w:bCs/>
        </w:rPr>
        <w:t>Etappen omfattar</w:t>
      </w:r>
      <w:r w:rsidR="00151941">
        <w:rPr>
          <w:rFonts w:cs="Arial"/>
          <w:bCs/>
        </w:rPr>
        <w:t xml:space="preserve"> </w:t>
      </w:r>
      <w:r w:rsidR="00151941" w:rsidRPr="00151941">
        <w:rPr>
          <w:rFonts w:cs="Arial"/>
          <w:bCs/>
        </w:rPr>
        <w:t>spåråtgärder i form av långa mötesstationer genom dels nyanläggning i Alnarp och dels</w:t>
      </w:r>
      <w:r w:rsidR="00151941">
        <w:rPr>
          <w:rFonts w:cs="Arial"/>
          <w:bCs/>
        </w:rPr>
        <w:t xml:space="preserve"> </w:t>
      </w:r>
      <w:r w:rsidR="00151941" w:rsidRPr="00151941">
        <w:rPr>
          <w:rFonts w:cs="Arial"/>
          <w:bCs/>
        </w:rPr>
        <w:t>förlängning av spår i Flädie inklusive ställverksbyte och eventuella bul</w:t>
      </w:r>
      <w:r w:rsidR="00151941">
        <w:rPr>
          <w:rFonts w:cs="Arial"/>
          <w:bCs/>
        </w:rPr>
        <w:t xml:space="preserve">lerskydd. Plattformsförlängning </w:t>
      </w:r>
      <w:r w:rsidR="00151941" w:rsidRPr="00151941">
        <w:rPr>
          <w:rFonts w:cs="Arial"/>
          <w:bCs/>
        </w:rPr>
        <w:t>i Kävlinge ingår också i åtgärderna.</w:t>
      </w:r>
      <w:r w:rsidR="00151941">
        <w:rPr>
          <w:rFonts w:cs="Arial"/>
          <w:bCs/>
        </w:rPr>
        <w:br/>
      </w:r>
      <w:r w:rsidR="00151941">
        <w:rPr>
          <w:rFonts w:cs="Arial"/>
          <w:bCs/>
        </w:rPr>
        <w:br/>
      </w:r>
      <w:proofErr w:type="spellStart"/>
      <w:r w:rsidR="00151941" w:rsidRPr="00151941">
        <w:rPr>
          <w:rFonts w:cs="Arial"/>
          <w:bCs/>
        </w:rPr>
        <w:t>Pågatågstrafiken</w:t>
      </w:r>
      <w:proofErr w:type="spellEnd"/>
      <w:r w:rsidR="00151941" w:rsidRPr="00151941">
        <w:rPr>
          <w:rFonts w:cs="Arial"/>
          <w:bCs/>
        </w:rPr>
        <w:t xml:space="preserve"> kan föras in i Malmö</w:t>
      </w:r>
      <w:r w:rsidR="00151941">
        <w:rPr>
          <w:rFonts w:cs="Arial"/>
          <w:bCs/>
        </w:rPr>
        <w:t xml:space="preserve"> via Citytunneln, Öresundsbanan </w:t>
      </w:r>
      <w:r w:rsidR="00151941" w:rsidRPr="00151941">
        <w:rPr>
          <w:rFonts w:cs="Arial"/>
          <w:bCs/>
        </w:rPr>
        <w:t>och Kontinentalbanan och därmed bidra även till förbättrad resandeservice inom Malmö</w:t>
      </w:r>
      <w:r w:rsidR="00151941">
        <w:rPr>
          <w:rFonts w:cs="Arial"/>
          <w:bCs/>
        </w:rPr>
        <w:t xml:space="preserve"> </w:t>
      </w:r>
      <w:r w:rsidR="00151941" w:rsidRPr="00151941">
        <w:rPr>
          <w:rFonts w:cs="Arial"/>
          <w:bCs/>
        </w:rPr>
        <w:t>samtidigt som tåglägen i Citytunneln kan utnyttjas effektivt. Trafikupplägget benämns ”Malmöpendeln”.</w:t>
      </w:r>
    </w:p>
    <w:p w:rsidR="00710048" w:rsidRDefault="00710048" w:rsidP="005106D9">
      <w:pPr>
        <w:rPr>
          <w:rFonts w:cs="Arial"/>
          <w:b/>
          <w:bCs/>
        </w:rPr>
      </w:pPr>
      <w:r>
        <w:rPr>
          <w:iCs/>
          <w:sz w:val="36"/>
          <w:szCs w:val="36"/>
        </w:rPr>
        <w:br/>
      </w:r>
      <w:r>
        <w:rPr>
          <w:iCs/>
          <w:sz w:val="36"/>
          <w:szCs w:val="36"/>
        </w:rPr>
        <w:br/>
      </w:r>
      <w:r>
        <w:rPr>
          <w:rFonts w:cs="Arial"/>
          <w:b/>
          <w:bCs/>
        </w:rPr>
        <w:br/>
      </w:r>
    </w:p>
    <w:p w:rsidR="00710048" w:rsidRDefault="00710048" w:rsidP="005106D9">
      <w:pPr>
        <w:rPr>
          <w:rFonts w:cs="Arial"/>
          <w:b/>
          <w:bCs/>
        </w:rPr>
      </w:pPr>
    </w:p>
    <w:p w:rsidR="00710048" w:rsidRDefault="00710048" w:rsidP="005106D9">
      <w:pPr>
        <w:rPr>
          <w:rFonts w:cs="Arial"/>
          <w:b/>
          <w:bCs/>
        </w:rPr>
      </w:pPr>
    </w:p>
    <w:p w:rsidR="00B628B8" w:rsidRDefault="00B628B8" w:rsidP="005106D9">
      <w:pPr>
        <w:rPr>
          <w:rFonts w:cs="Arial"/>
          <w:b/>
          <w:bCs/>
        </w:rPr>
      </w:pPr>
    </w:p>
    <w:p w:rsidR="00B628B8" w:rsidRDefault="00B628B8" w:rsidP="005106D9">
      <w:pPr>
        <w:rPr>
          <w:rFonts w:cs="Arial"/>
          <w:b/>
          <w:bCs/>
        </w:rPr>
      </w:pPr>
    </w:p>
    <w:p w:rsidR="00B628B8" w:rsidRDefault="00B628B8" w:rsidP="005106D9">
      <w:pPr>
        <w:rPr>
          <w:rFonts w:cs="Arial"/>
          <w:b/>
          <w:bCs/>
        </w:rPr>
      </w:pPr>
    </w:p>
    <w:p w:rsidR="00B628B8" w:rsidRDefault="00B628B8" w:rsidP="005106D9">
      <w:pPr>
        <w:rPr>
          <w:rFonts w:cs="Arial"/>
          <w:b/>
          <w:bCs/>
        </w:rPr>
      </w:pPr>
    </w:p>
    <w:p w:rsidR="005106D9" w:rsidRDefault="00256005" w:rsidP="005106D9">
      <w:r>
        <w:rPr>
          <w:rFonts w:cs="Arial"/>
          <w:b/>
          <w:bCs/>
        </w:rPr>
        <w:br/>
      </w:r>
      <w:r>
        <w:rPr>
          <w:rFonts w:cs="Arial"/>
          <w:b/>
          <w:bCs/>
        </w:rPr>
        <w:br/>
      </w:r>
      <w:r>
        <w:rPr>
          <w:rFonts w:cs="Arial"/>
          <w:b/>
          <w:bCs/>
        </w:rPr>
        <w:br/>
      </w:r>
      <w:r>
        <w:rPr>
          <w:rFonts w:cs="Arial"/>
          <w:b/>
          <w:bCs/>
        </w:rPr>
        <w:br/>
      </w:r>
      <w:r w:rsidRPr="00151941">
        <w:rPr>
          <w:iCs/>
          <w:noProof/>
          <w:sz w:val="36"/>
          <w:szCs w:val="36"/>
          <w:lang w:eastAsia="sv-SE"/>
        </w:rPr>
        <w:lastRenderedPageBreak/>
        <w:drawing>
          <wp:anchor distT="0" distB="0" distL="114300" distR="114300" simplePos="0" relativeHeight="251659264" behindDoc="0" locked="0" layoutInCell="1" allowOverlap="1" wp14:anchorId="590C9589" wp14:editId="52D19C29">
            <wp:simplePos x="0" y="0"/>
            <wp:positionH relativeFrom="margin">
              <wp:posOffset>-164465</wp:posOffset>
            </wp:positionH>
            <wp:positionV relativeFrom="margin">
              <wp:posOffset>-706755</wp:posOffset>
            </wp:positionV>
            <wp:extent cx="3490595" cy="2488565"/>
            <wp:effectExtent l="0" t="0" r="0" b="6985"/>
            <wp:wrapSquare wrapText="bothSides"/>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versiktskarta cykel _ver5.png"/>
                    <pic:cNvPicPr/>
                  </pic:nvPicPr>
                  <pic:blipFill>
                    <a:blip r:embed="rId9">
                      <a:extLst>
                        <a:ext uri="{28A0092B-C50C-407E-A947-70E740481C1C}">
                          <a14:useLocalDpi xmlns:a14="http://schemas.microsoft.com/office/drawing/2010/main" val="0"/>
                        </a:ext>
                      </a:extLst>
                    </a:blip>
                    <a:stretch>
                      <a:fillRect/>
                    </a:stretch>
                  </pic:blipFill>
                  <pic:spPr>
                    <a:xfrm>
                      <a:off x="0" y="0"/>
                      <a:ext cx="3490595" cy="2488565"/>
                    </a:xfrm>
                    <a:prstGeom prst="rect">
                      <a:avLst/>
                    </a:prstGeom>
                  </pic:spPr>
                </pic:pic>
              </a:graphicData>
            </a:graphic>
            <wp14:sizeRelH relativeFrom="margin">
              <wp14:pctWidth>0</wp14:pctWidth>
            </wp14:sizeRelH>
            <wp14:sizeRelV relativeFrom="margin">
              <wp14:pctHeight>0</wp14:pctHeight>
            </wp14:sizeRelV>
          </wp:anchor>
        </w:drawing>
      </w:r>
      <w:r>
        <w:rPr>
          <w:rFonts w:cs="Arial"/>
          <w:b/>
          <w:bCs/>
        </w:rPr>
        <w:br/>
      </w:r>
      <w:r>
        <w:rPr>
          <w:rFonts w:cs="Arial"/>
          <w:b/>
          <w:bCs/>
        </w:rPr>
        <w:br/>
      </w:r>
      <w:r>
        <w:rPr>
          <w:rFonts w:cs="Arial"/>
          <w:b/>
          <w:bCs/>
        </w:rPr>
        <w:br/>
      </w:r>
      <w:r>
        <w:rPr>
          <w:rFonts w:cs="Arial"/>
          <w:b/>
          <w:bCs/>
        </w:rPr>
        <w:br/>
      </w:r>
      <w:r>
        <w:rPr>
          <w:rFonts w:cs="Arial"/>
          <w:b/>
          <w:bCs/>
        </w:rPr>
        <w:br/>
      </w:r>
      <w:r>
        <w:rPr>
          <w:rFonts w:cs="Arial"/>
          <w:b/>
          <w:bCs/>
        </w:rPr>
        <w:br/>
      </w:r>
      <w:r>
        <w:rPr>
          <w:rFonts w:cs="Arial"/>
          <w:b/>
          <w:bCs/>
        </w:rPr>
        <w:br/>
      </w:r>
      <w:r>
        <w:rPr>
          <w:rFonts w:cs="Arial"/>
          <w:b/>
          <w:bCs/>
        </w:rPr>
        <w:br/>
      </w:r>
      <w:r>
        <w:rPr>
          <w:rFonts w:cs="Arial"/>
          <w:b/>
          <w:bCs/>
        </w:rPr>
        <w:br/>
      </w:r>
      <w:r>
        <w:rPr>
          <w:rFonts w:cs="Arial"/>
          <w:b/>
          <w:bCs/>
        </w:rPr>
        <w:br/>
      </w:r>
      <w:r w:rsidR="00710048" w:rsidRPr="001C64CD">
        <w:rPr>
          <w:rFonts w:cs="Arial"/>
          <w:b/>
          <w:bCs/>
        </w:rPr>
        <w:t xml:space="preserve">(Karta på </w:t>
      </w:r>
      <w:r w:rsidR="00710048">
        <w:rPr>
          <w:rFonts w:cs="Arial"/>
          <w:b/>
          <w:bCs/>
        </w:rPr>
        <w:t>Cykelinvesteringar</w:t>
      </w:r>
      <w:r w:rsidR="00710048" w:rsidRPr="001C64CD">
        <w:rPr>
          <w:rFonts w:cs="Arial"/>
          <w:b/>
          <w:bCs/>
        </w:rPr>
        <w:t>)</w:t>
      </w:r>
      <w:r w:rsidR="00710048" w:rsidRPr="001C64CD">
        <w:rPr>
          <w:rFonts w:cs="Arial"/>
          <w:b/>
          <w:bCs/>
        </w:rPr>
        <w:br/>
      </w:r>
      <w:r w:rsidR="00710048">
        <w:rPr>
          <w:iCs/>
          <w:sz w:val="36"/>
          <w:szCs w:val="36"/>
        </w:rPr>
        <w:t>Satsning på cykelåtgärder</w:t>
      </w:r>
      <w:r w:rsidR="005106D9" w:rsidRPr="00E84778">
        <w:rPr>
          <w:iCs/>
          <w:sz w:val="36"/>
          <w:szCs w:val="36"/>
        </w:rPr>
        <w:t xml:space="preserve"> </w:t>
      </w:r>
      <w:r w:rsidR="005106D9">
        <w:rPr>
          <w:b/>
        </w:rPr>
        <w:br/>
      </w:r>
      <w:r w:rsidR="00B628B8">
        <w:br/>
        <w:t xml:space="preserve">Att binda ihop staden bättre med hjälp av cykelbanor i kombination med utbyggnad av kollektivtrafik innebär att </w:t>
      </w:r>
      <w:r w:rsidR="00706150">
        <w:t xml:space="preserve">nyttorna med kollektivtrafikinvesteringarna ökar. Fler får då möjlighet att ta sig till och från kollektivtrafiksystemen, och då ökar </w:t>
      </w:r>
      <w:r w:rsidR="00F67B50">
        <w:t xml:space="preserve">också resandeunderlaget. Behovet av att bygga ut och utöka kapaciteten i cykelvägnätet är stort i Malmö utifrån stadens målsättning om att öka andelen cykelresande till </w:t>
      </w:r>
      <w:proofErr w:type="gramStart"/>
      <w:r w:rsidR="00F67B50">
        <w:t>30%</w:t>
      </w:r>
      <w:proofErr w:type="gramEnd"/>
      <w:r w:rsidR="00F67B50">
        <w:t xml:space="preserve"> år 2030. </w:t>
      </w:r>
      <w:r w:rsidR="00F67B50">
        <w:br/>
      </w:r>
      <w:r w:rsidR="00F67B50">
        <w:br/>
      </w:r>
      <w:r w:rsidR="005106D9" w:rsidRPr="005106D9">
        <w:t xml:space="preserve">14 </w:t>
      </w:r>
      <w:r w:rsidR="00F67B50">
        <w:t>cykelbane</w:t>
      </w:r>
      <w:r w:rsidR="005106D9">
        <w:t>objekt</w:t>
      </w:r>
      <w:r w:rsidR="00F67B50">
        <w:t xml:space="preserve"> i anslutning till kollektivtrafiken ingår i storstadsavtalet. </w:t>
      </w:r>
      <w:r w:rsidR="005106D9">
        <w:t>Åtgärderna innebär att nya cykelbanor anläggs</w:t>
      </w:r>
      <w:r w:rsidR="00F67B50">
        <w:t xml:space="preserve"> som kopplar till </w:t>
      </w:r>
      <w:r w:rsidR="005106D9">
        <w:t>satsningarna för busstråken</w:t>
      </w:r>
      <w:r w:rsidR="00F67B50">
        <w:t>.</w:t>
      </w:r>
      <w:r w:rsidR="00F67B50">
        <w:br/>
      </w:r>
      <w:r w:rsidR="00F67B50">
        <w:br/>
      </w:r>
      <w:r w:rsidR="005106D9">
        <w:t xml:space="preserve">Objekten förväntas bidra </w:t>
      </w:r>
      <w:r w:rsidR="005106D9" w:rsidRPr="0079478C">
        <w:t>till måluppfyl</w:t>
      </w:r>
      <w:r w:rsidR="005106D9">
        <w:t>lnad om 30 % cykelandel år 2030</w:t>
      </w:r>
      <w:r w:rsidR="005106D9" w:rsidRPr="0079478C">
        <w:t xml:space="preserve"> och </w:t>
      </w:r>
      <w:r w:rsidR="005106D9">
        <w:t>ökar antalet cyklister i stråken, ge en ö</w:t>
      </w:r>
      <w:r w:rsidR="005106D9" w:rsidRPr="0079478C">
        <w:t>kad framkomlighet och trafiksäkerhet</w:t>
      </w:r>
      <w:r w:rsidR="005106D9">
        <w:t xml:space="preserve"> för cyklister samt bidra till en a</w:t>
      </w:r>
      <w:r w:rsidR="005106D9" w:rsidRPr="0079478C">
        <w:t xml:space="preserve">ttraktivare stadsmiljö längs </w:t>
      </w:r>
      <w:r w:rsidR="005106D9">
        <w:t>med stråken. Objekten genomförs successivt under perioden 2019-2031.</w:t>
      </w:r>
    </w:p>
    <w:p w:rsidR="00E84778" w:rsidRDefault="00E84778">
      <w:pPr>
        <w:rPr>
          <w:sz w:val="36"/>
          <w:szCs w:val="36"/>
        </w:rPr>
      </w:pPr>
    </w:p>
    <w:p w:rsidR="005106D9" w:rsidRPr="00100CAF" w:rsidRDefault="00710048">
      <w:pPr>
        <w:rPr>
          <w:sz w:val="36"/>
          <w:szCs w:val="36"/>
        </w:rPr>
      </w:pPr>
      <w:r>
        <w:rPr>
          <w:sz w:val="36"/>
          <w:szCs w:val="36"/>
        </w:rPr>
        <w:br/>
      </w:r>
      <w:r>
        <w:rPr>
          <w:sz w:val="36"/>
          <w:szCs w:val="36"/>
        </w:rPr>
        <w:br/>
      </w:r>
      <w:r>
        <w:rPr>
          <w:sz w:val="36"/>
          <w:szCs w:val="36"/>
        </w:rPr>
        <w:br/>
      </w:r>
      <w:r>
        <w:rPr>
          <w:sz w:val="36"/>
          <w:szCs w:val="36"/>
        </w:rPr>
        <w:br/>
      </w:r>
      <w:r>
        <w:rPr>
          <w:sz w:val="36"/>
          <w:szCs w:val="36"/>
        </w:rPr>
        <w:br/>
      </w:r>
      <w:r>
        <w:rPr>
          <w:sz w:val="36"/>
          <w:szCs w:val="36"/>
        </w:rPr>
        <w:br/>
      </w:r>
      <w:r>
        <w:rPr>
          <w:sz w:val="36"/>
          <w:szCs w:val="36"/>
        </w:rPr>
        <w:br/>
      </w:r>
      <w:r>
        <w:rPr>
          <w:sz w:val="36"/>
          <w:szCs w:val="36"/>
        </w:rPr>
        <w:br/>
      </w:r>
      <w:r>
        <w:rPr>
          <w:sz w:val="36"/>
          <w:szCs w:val="36"/>
        </w:rPr>
        <w:br/>
      </w:r>
      <w:r>
        <w:rPr>
          <w:sz w:val="36"/>
          <w:szCs w:val="36"/>
        </w:rPr>
        <w:br/>
      </w:r>
      <w:r>
        <w:rPr>
          <w:sz w:val="36"/>
          <w:szCs w:val="36"/>
        </w:rPr>
        <w:lastRenderedPageBreak/>
        <w:br/>
      </w:r>
      <w:r>
        <w:rPr>
          <w:sz w:val="36"/>
          <w:szCs w:val="36"/>
        </w:rPr>
        <w:br/>
      </w:r>
      <w:r w:rsidR="00256005" w:rsidRPr="00E73B48">
        <w:rPr>
          <w:noProof/>
          <w:lang w:eastAsia="sv-SE"/>
        </w:rPr>
        <w:drawing>
          <wp:anchor distT="0" distB="0" distL="114300" distR="114300" simplePos="0" relativeHeight="251666432" behindDoc="0" locked="0" layoutInCell="1" allowOverlap="1" wp14:anchorId="4F190405" wp14:editId="0DBC184C">
            <wp:simplePos x="0" y="0"/>
            <wp:positionH relativeFrom="margin">
              <wp:posOffset>-93980</wp:posOffset>
            </wp:positionH>
            <wp:positionV relativeFrom="margin">
              <wp:posOffset>-333375</wp:posOffset>
            </wp:positionV>
            <wp:extent cx="2556510" cy="2386965"/>
            <wp:effectExtent l="0" t="0" r="0" b="0"/>
            <wp:wrapSquare wrapText="bothSides"/>
            <wp:docPr id="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6510" cy="2386965"/>
                    </a:xfrm>
                    <a:prstGeom prst="rect">
                      <a:avLst/>
                    </a:prstGeom>
                  </pic:spPr>
                </pic:pic>
              </a:graphicData>
            </a:graphic>
            <wp14:sizeRelH relativeFrom="page">
              <wp14:pctWidth>0</wp14:pctWidth>
            </wp14:sizeRelH>
            <wp14:sizeRelV relativeFrom="page">
              <wp14:pctHeight>0</wp14:pctHeight>
            </wp14:sizeRelV>
          </wp:anchor>
        </w:drawing>
      </w:r>
      <w:r>
        <w:rPr>
          <w:sz w:val="36"/>
          <w:szCs w:val="36"/>
        </w:rPr>
        <w:br/>
      </w:r>
      <w:r>
        <w:rPr>
          <w:sz w:val="36"/>
          <w:szCs w:val="36"/>
        </w:rPr>
        <w:br/>
      </w:r>
      <w:r>
        <w:rPr>
          <w:sz w:val="36"/>
          <w:szCs w:val="36"/>
        </w:rPr>
        <w:br/>
      </w:r>
      <w:r w:rsidR="00256005">
        <w:rPr>
          <w:sz w:val="36"/>
          <w:szCs w:val="36"/>
        </w:rPr>
        <w:br/>
      </w:r>
      <w:r w:rsidR="00256005">
        <w:rPr>
          <w:sz w:val="36"/>
          <w:szCs w:val="36"/>
        </w:rPr>
        <w:br/>
      </w:r>
      <w:r w:rsidR="008B3574" w:rsidRPr="00100CAF">
        <w:rPr>
          <w:sz w:val="36"/>
          <w:szCs w:val="36"/>
        </w:rPr>
        <w:t xml:space="preserve">Bostadsåtagande och influensområden för bostadsutbyggnad </w:t>
      </w:r>
    </w:p>
    <w:p w:rsidR="008B3574" w:rsidRDefault="008B3574" w:rsidP="008B3574">
      <w:r w:rsidRPr="008721A2">
        <w:t>Kollektivtrafiksatsningarna</w:t>
      </w:r>
      <w:r>
        <w:t xml:space="preserve"> bedöms kunna</w:t>
      </w:r>
      <w:r w:rsidRPr="008721A2">
        <w:t xml:space="preserve"> skapa bättre förutsättningar för bostadsbyggande</w:t>
      </w:r>
      <w:r>
        <w:t xml:space="preserve"> i flera delar av Malmö</w:t>
      </w:r>
      <w:r w:rsidRPr="008721A2">
        <w:t>.</w:t>
      </w:r>
      <w:r>
        <w:t xml:space="preserve"> </w:t>
      </w:r>
      <w:r w:rsidR="00F67B50">
        <w:t>F</w:t>
      </w:r>
      <w:r>
        <w:t xml:space="preserve">ör varje enskilt objekt pekas </w:t>
      </w:r>
      <w:r w:rsidR="00F67B50">
        <w:t xml:space="preserve">det </w:t>
      </w:r>
      <w:r>
        <w:t xml:space="preserve">ut ett influensområde inom vilket bostadsutbyggnaden förväntas ske. </w:t>
      </w:r>
      <w:r w:rsidR="00F67B50">
        <w:t>D</w:t>
      </w:r>
      <w:r>
        <w:t xml:space="preserve">e bostäder som räknas in i bostadsåtagandet är bostäder som färdigställs från och med avtalets ingång till och med år 2035 eller det årtal som avtalet fastslår. Sammantaget förbinder sig staden till att det färdigställs 26 750 bostäder i Malmö fram till och med år 2035. </w:t>
      </w:r>
    </w:p>
    <w:p w:rsidR="008B3574" w:rsidRDefault="008B3574" w:rsidP="008B3574">
      <w:r>
        <w:t>När det gäller objektet Malmöpendeln- Lommabanan etapp 2 sker bostadsbyggandet i Lomma och Kävlinge kommuner</w:t>
      </w:r>
      <w:r w:rsidR="00722C4A">
        <w:t>, totalt 1 800 bostäder</w:t>
      </w:r>
      <w:r>
        <w:t xml:space="preserve">. Malmö stad avser teckna avtal med dessa kommuner angående bostadsåtagandet kopplat till detta objekt i enlighet med den avsiktsförklaring som Malmö stad samt Lomma och Kävlinge kommuner tecknat. </w:t>
      </w:r>
    </w:p>
    <w:sectPr w:rsidR="008B357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Myriad Pro">
    <w:altName w:val="Myriad Pro"/>
    <w:panose1 w:val="020B0503030403020204"/>
    <w:charset w:val="00"/>
    <w:family w:val="swiss"/>
    <w:notTrueType/>
    <w:pitch w:val="variable"/>
    <w:sig w:usb0="A00002AF" w:usb1="5000204B"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C7E86"/>
    <w:multiLevelType w:val="hybridMultilevel"/>
    <w:tmpl w:val="574671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59A6752B"/>
    <w:multiLevelType w:val="hybridMultilevel"/>
    <w:tmpl w:val="97681D30"/>
    <w:lvl w:ilvl="0" w:tplc="0552829E">
      <w:start w:val="1"/>
      <w:numFmt w:val="bullet"/>
      <w:lvlText w:val="•"/>
      <w:lvlJc w:val="left"/>
      <w:pPr>
        <w:tabs>
          <w:tab w:val="num" w:pos="720"/>
        </w:tabs>
        <w:ind w:left="720" w:hanging="360"/>
      </w:pPr>
      <w:rPr>
        <w:rFonts w:ascii="Arial" w:hAnsi="Arial" w:hint="default"/>
      </w:rPr>
    </w:lvl>
    <w:lvl w:ilvl="1" w:tplc="7B387334" w:tentative="1">
      <w:start w:val="1"/>
      <w:numFmt w:val="bullet"/>
      <w:lvlText w:val="•"/>
      <w:lvlJc w:val="left"/>
      <w:pPr>
        <w:tabs>
          <w:tab w:val="num" w:pos="1440"/>
        </w:tabs>
        <w:ind w:left="1440" w:hanging="360"/>
      </w:pPr>
      <w:rPr>
        <w:rFonts w:ascii="Arial" w:hAnsi="Arial" w:hint="default"/>
      </w:rPr>
    </w:lvl>
    <w:lvl w:ilvl="2" w:tplc="2F726F0E" w:tentative="1">
      <w:start w:val="1"/>
      <w:numFmt w:val="bullet"/>
      <w:lvlText w:val="•"/>
      <w:lvlJc w:val="left"/>
      <w:pPr>
        <w:tabs>
          <w:tab w:val="num" w:pos="2160"/>
        </w:tabs>
        <w:ind w:left="2160" w:hanging="360"/>
      </w:pPr>
      <w:rPr>
        <w:rFonts w:ascii="Arial" w:hAnsi="Arial" w:hint="default"/>
      </w:rPr>
    </w:lvl>
    <w:lvl w:ilvl="3" w:tplc="F7647E58" w:tentative="1">
      <w:start w:val="1"/>
      <w:numFmt w:val="bullet"/>
      <w:lvlText w:val="•"/>
      <w:lvlJc w:val="left"/>
      <w:pPr>
        <w:tabs>
          <w:tab w:val="num" w:pos="2880"/>
        </w:tabs>
        <w:ind w:left="2880" w:hanging="360"/>
      </w:pPr>
      <w:rPr>
        <w:rFonts w:ascii="Arial" w:hAnsi="Arial" w:hint="default"/>
      </w:rPr>
    </w:lvl>
    <w:lvl w:ilvl="4" w:tplc="70F6E610" w:tentative="1">
      <w:start w:val="1"/>
      <w:numFmt w:val="bullet"/>
      <w:lvlText w:val="•"/>
      <w:lvlJc w:val="left"/>
      <w:pPr>
        <w:tabs>
          <w:tab w:val="num" w:pos="3600"/>
        </w:tabs>
        <w:ind w:left="3600" w:hanging="360"/>
      </w:pPr>
      <w:rPr>
        <w:rFonts w:ascii="Arial" w:hAnsi="Arial" w:hint="default"/>
      </w:rPr>
    </w:lvl>
    <w:lvl w:ilvl="5" w:tplc="773CAB98" w:tentative="1">
      <w:start w:val="1"/>
      <w:numFmt w:val="bullet"/>
      <w:lvlText w:val="•"/>
      <w:lvlJc w:val="left"/>
      <w:pPr>
        <w:tabs>
          <w:tab w:val="num" w:pos="4320"/>
        </w:tabs>
        <w:ind w:left="4320" w:hanging="360"/>
      </w:pPr>
      <w:rPr>
        <w:rFonts w:ascii="Arial" w:hAnsi="Arial" w:hint="default"/>
      </w:rPr>
    </w:lvl>
    <w:lvl w:ilvl="6" w:tplc="5B624FBA" w:tentative="1">
      <w:start w:val="1"/>
      <w:numFmt w:val="bullet"/>
      <w:lvlText w:val="•"/>
      <w:lvlJc w:val="left"/>
      <w:pPr>
        <w:tabs>
          <w:tab w:val="num" w:pos="5040"/>
        </w:tabs>
        <w:ind w:left="5040" w:hanging="360"/>
      </w:pPr>
      <w:rPr>
        <w:rFonts w:ascii="Arial" w:hAnsi="Arial" w:hint="default"/>
      </w:rPr>
    </w:lvl>
    <w:lvl w:ilvl="7" w:tplc="25302234" w:tentative="1">
      <w:start w:val="1"/>
      <w:numFmt w:val="bullet"/>
      <w:lvlText w:val="•"/>
      <w:lvlJc w:val="left"/>
      <w:pPr>
        <w:tabs>
          <w:tab w:val="num" w:pos="5760"/>
        </w:tabs>
        <w:ind w:left="5760" w:hanging="360"/>
      </w:pPr>
      <w:rPr>
        <w:rFonts w:ascii="Arial" w:hAnsi="Arial" w:hint="default"/>
      </w:rPr>
    </w:lvl>
    <w:lvl w:ilvl="8" w:tplc="75641BB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5D0"/>
    <w:rsid w:val="00046DD5"/>
    <w:rsid w:val="00100CAF"/>
    <w:rsid w:val="00151941"/>
    <w:rsid w:val="001C64CD"/>
    <w:rsid w:val="00256005"/>
    <w:rsid w:val="00282349"/>
    <w:rsid w:val="00447D84"/>
    <w:rsid w:val="005106D9"/>
    <w:rsid w:val="005925FF"/>
    <w:rsid w:val="00624041"/>
    <w:rsid w:val="00706150"/>
    <w:rsid w:val="00710048"/>
    <w:rsid w:val="00722C4A"/>
    <w:rsid w:val="007C3D9A"/>
    <w:rsid w:val="008B3574"/>
    <w:rsid w:val="00A335D0"/>
    <w:rsid w:val="00A559C5"/>
    <w:rsid w:val="00B628B8"/>
    <w:rsid w:val="00C1178D"/>
    <w:rsid w:val="00E84778"/>
    <w:rsid w:val="00F6653C"/>
    <w:rsid w:val="00F67B5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2">
    <w:name w:val="heading 2"/>
    <w:basedOn w:val="Normal"/>
    <w:next w:val="Normal"/>
    <w:link w:val="Rubrik2Char"/>
    <w:uiPriority w:val="9"/>
    <w:unhideWhenUsed/>
    <w:qFormat/>
    <w:rsid w:val="00A335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A335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A335D0"/>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A335D0"/>
    <w:rPr>
      <w:rFonts w:ascii="Tahoma" w:hAnsi="Tahoma" w:cs="Tahoma"/>
      <w:sz w:val="16"/>
      <w:szCs w:val="16"/>
    </w:rPr>
  </w:style>
  <w:style w:type="character" w:customStyle="1" w:styleId="Rubrik3Char">
    <w:name w:val="Rubrik 3 Char"/>
    <w:basedOn w:val="Standardstycketypsnitt"/>
    <w:link w:val="Rubrik3"/>
    <w:uiPriority w:val="9"/>
    <w:rsid w:val="00A335D0"/>
    <w:rPr>
      <w:rFonts w:asciiTheme="majorHAnsi" w:eastAsiaTheme="majorEastAsia" w:hAnsiTheme="majorHAnsi" w:cstheme="majorBidi"/>
      <w:b/>
      <w:bCs/>
      <w:color w:val="4F81BD" w:themeColor="accent1"/>
    </w:rPr>
  </w:style>
  <w:style w:type="character" w:customStyle="1" w:styleId="Rubrik2Char">
    <w:name w:val="Rubrik 2 Char"/>
    <w:basedOn w:val="Standardstycketypsnitt"/>
    <w:link w:val="Rubrik2"/>
    <w:uiPriority w:val="9"/>
    <w:rsid w:val="00A335D0"/>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Standardstycketypsnitt"/>
    <w:rsid w:val="00C1178D"/>
  </w:style>
  <w:style w:type="paragraph" w:styleId="Liststycke">
    <w:name w:val="List Paragraph"/>
    <w:basedOn w:val="Normal"/>
    <w:uiPriority w:val="34"/>
    <w:qFormat/>
    <w:rsid w:val="00100CA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2">
    <w:name w:val="heading 2"/>
    <w:basedOn w:val="Normal"/>
    <w:next w:val="Normal"/>
    <w:link w:val="Rubrik2Char"/>
    <w:uiPriority w:val="9"/>
    <w:unhideWhenUsed/>
    <w:qFormat/>
    <w:rsid w:val="00A335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A335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A335D0"/>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A335D0"/>
    <w:rPr>
      <w:rFonts w:ascii="Tahoma" w:hAnsi="Tahoma" w:cs="Tahoma"/>
      <w:sz w:val="16"/>
      <w:szCs w:val="16"/>
    </w:rPr>
  </w:style>
  <w:style w:type="character" w:customStyle="1" w:styleId="Rubrik3Char">
    <w:name w:val="Rubrik 3 Char"/>
    <w:basedOn w:val="Standardstycketypsnitt"/>
    <w:link w:val="Rubrik3"/>
    <w:uiPriority w:val="9"/>
    <w:rsid w:val="00A335D0"/>
    <w:rPr>
      <w:rFonts w:asciiTheme="majorHAnsi" w:eastAsiaTheme="majorEastAsia" w:hAnsiTheme="majorHAnsi" w:cstheme="majorBidi"/>
      <w:b/>
      <w:bCs/>
      <w:color w:val="4F81BD" w:themeColor="accent1"/>
    </w:rPr>
  </w:style>
  <w:style w:type="character" w:customStyle="1" w:styleId="Rubrik2Char">
    <w:name w:val="Rubrik 2 Char"/>
    <w:basedOn w:val="Standardstycketypsnitt"/>
    <w:link w:val="Rubrik2"/>
    <w:uiPriority w:val="9"/>
    <w:rsid w:val="00A335D0"/>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Standardstycketypsnitt"/>
    <w:rsid w:val="00C1178D"/>
  </w:style>
  <w:style w:type="paragraph" w:styleId="Liststycke">
    <w:name w:val="List Paragraph"/>
    <w:basedOn w:val="Normal"/>
    <w:uiPriority w:val="34"/>
    <w:qFormat/>
    <w:rsid w:val="00100C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988956">
      <w:bodyDiv w:val="1"/>
      <w:marLeft w:val="0"/>
      <w:marRight w:val="0"/>
      <w:marTop w:val="0"/>
      <w:marBottom w:val="0"/>
      <w:divBdr>
        <w:top w:val="none" w:sz="0" w:space="0" w:color="auto"/>
        <w:left w:val="none" w:sz="0" w:space="0" w:color="auto"/>
        <w:bottom w:val="none" w:sz="0" w:space="0" w:color="auto"/>
        <w:right w:val="none" w:sz="0" w:space="0" w:color="auto"/>
      </w:divBdr>
    </w:div>
    <w:div w:id="152725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947</Words>
  <Characters>5025</Characters>
  <Application>Microsoft Macintosh Word</Application>
  <DocSecurity>0</DocSecurity>
  <Lines>41</Lines>
  <Paragraphs>11</Paragraphs>
  <ScaleCrop>false</ScaleCrop>
  <HeadingPairs>
    <vt:vector size="2" baseType="variant">
      <vt:variant>
        <vt:lpstr>Rubrik</vt:lpstr>
      </vt:variant>
      <vt:variant>
        <vt:i4>1</vt:i4>
      </vt:variant>
    </vt:vector>
  </HeadingPairs>
  <TitlesOfParts>
    <vt:vector size="1" baseType="lpstr">
      <vt:lpstr/>
    </vt:vector>
  </TitlesOfParts>
  <Company>Malmö Stad</Company>
  <LinksUpToDate>false</LinksUpToDate>
  <CharactersWithSpaces>5961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Bredin</dc:creator>
  <cp:lastModifiedBy>Anders Malmström</cp:lastModifiedBy>
  <cp:revision>2</cp:revision>
  <cp:lastPrinted>2017-05-30T11:36:00Z</cp:lastPrinted>
  <dcterms:created xsi:type="dcterms:W3CDTF">2017-06-01T15:36:00Z</dcterms:created>
  <dcterms:modified xsi:type="dcterms:W3CDTF">2017-06-01T15:36:00Z</dcterms:modified>
</cp:coreProperties>
</file>