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30C1E" w14:textId="77777777" w:rsidR="00E638B9" w:rsidRPr="001E5CD2" w:rsidRDefault="00AA6A6C" w:rsidP="008E69D1">
      <w:pPr>
        <w:jc w:val="center"/>
        <w:rPr>
          <w:rFonts w:ascii="Arial" w:eastAsia="Calibri" w:hAnsi="Arial" w:cs="Arial"/>
          <w:noProof/>
          <w:color w:val="000000" w:themeColor="text1"/>
          <w:sz w:val="24"/>
          <w:szCs w:val="28"/>
        </w:rPr>
      </w:pPr>
      <w:r w:rsidRPr="001E5CD2">
        <w:rPr>
          <w:rFonts w:ascii="Arial" w:eastAsia="Calibri" w:hAnsi="Arial" w:cs="Arial"/>
          <w:noProof/>
          <w:color w:val="000000" w:themeColor="text1"/>
          <w:sz w:val="24"/>
          <w:szCs w:val="28"/>
        </w:rPr>
        <w:t>Denksport</w:t>
      </w:r>
      <w:r w:rsidR="00307670" w:rsidRPr="001E5CD2">
        <w:rPr>
          <w:rFonts w:ascii="Arial" w:eastAsia="Calibri" w:hAnsi="Arial" w:cs="Arial"/>
          <w:noProof/>
          <w:color w:val="000000" w:themeColor="text1"/>
          <w:sz w:val="24"/>
          <w:szCs w:val="28"/>
        </w:rPr>
        <w:t>-Boxen</w:t>
      </w:r>
    </w:p>
    <w:p w14:paraId="4E84A647" w14:textId="77777777" w:rsidR="008E69D1" w:rsidRPr="001E5CD2" w:rsidRDefault="008E69D1" w:rsidP="008E69D1">
      <w:pPr>
        <w:jc w:val="center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51EBC14B" w14:textId="091CD498" w:rsidR="006E152F" w:rsidRPr="00E74665" w:rsidRDefault="00C52B72" w:rsidP="00AA6A6C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19"/>
          <w:szCs w:val="19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Diese Boxen bringen Köpfe zum Rauchen und lassen die grauen Zellen arbeiten: </w:t>
      </w:r>
      <w:r w:rsidR="00D81B65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>Mit den j</w:t>
      </w:r>
      <w:r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e 50 Karten voller </w:t>
      </w:r>
      <w:r w:rsidR="00D81B65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kniffliger Aufgaben und Rätsel in den </w:t>
      </w:r>
      <w:r w:rsidR="00D81B65" w:rsidRPr="00E74665">
        <w:rPr>
          <w:rFonts w:ascii="Arial" w:eastAsia="Calibri" w:hAnsi="Arial" w:cs="Arial"/>
          <w:color w:val="000000" w:themeColor="text1"/>
          <w:sz w:val="19"/>
          <w:szCs w:val="19"/>
        </w:rPr>
        <w:t>Denksport-Boxen für</w:t>
      </w:r>
      <w:r w:rsidR="002902CC">
        <w:rPr>
          <w:rFonts w:ascii="Arial" w:eastAsia="Calibri" w:hAnsi="Arial" w:cs="Arial"/>
          <w:color w:val="000000" w:themeColor="text1"/>
          <w:sz w:val="19"/>
          <w:szCs w:val="19"/>
        </w:rPr>
        <w:t xml:space="preserve"> Knobelmeister,</w:t>
      </w:r>
      <w:r w:rsidR="00D81B65" w:rsidRPr="00E74665">
        <w:rPr>
          <w:rFonts w:ascii="Arial" w:eastAsia="Calibri" w:hAnsi="Arial" w:cs="Arial"/>
          <w:color w:val="000000" w:themeColor="text1"/>
          <w:sz w:val="19"/>
          <w:szCs w:val="19"/>
        </w:rPr>
        <w:t xml:space="preserve"> Gehirnjogger, Kopfakrobaten und </w:t>
      </w:r>
      <w:proofErr w:type="spellStart"/>
      <w:r w:rsidR="00D81B65" w:rsidRPr="00E74665">
        <w:rPr>
          <w:rFonts w:ascii="Arial" w:eastAsia="Calibri" w:hAnsi="Arial" w:cs="Arial"/>
          <w:color w:val="000000" w:themeColor="text1"/>
          <w:sz w:val="19"/>
          <w:szCs w:val="19"/>
        </w:rPr>
        <w:t>Geistesblitzer</w:t>
      </w:r>
      <w:proofErr w:type="spellEnd"/>
      <w:r w:rsidR="00D81B65" w:rsidRPr="00E74665">
        <w:rPr>
          <w:rFonts w:ascii="Arial" w:eastAsia="Calibri" w:hAnsi="Arial" w:cs="Arial"/>
          <w:color w:val="000000" w:themeColor="text1"/>
          <w:sz w:val="19"/>
          <w:szCs w:val="19"/>
        </w:rPr>
        <w:t xml:space="preserve"> </w:t>
      </w:r>
      <w:r w:rsidR="00D81B65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wird </w:t>
      </w:r>
      <w:r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>das Kopftraini</w:t>
      </w:r>
      <w:r w:rsidR="005B439D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ng zwischendurch </w:t>
      </w:r>
      <w:r w:rsidR="006E152F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glatt </w:t>
      </w:r>
      <w:r w:rsidR="005B439D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>zum Profisport</w:t>
      </w:r>
      <w:r w:rsidR="00743C00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 fürs Hirn. </w:t>
      </w:r>
      <w:r w:rsidR="003A2729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Die abwechslungsreichen Knobelaufgaben werden begleitet von </w:t>
      </w:r>
      <w:r w:rsidR="002F109D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stilvollen Retro-Illustrationen – so werden </w:t>
      </w:r>
      <w:r w:rsidR="0060490E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>die Kartensets</w:t>
      </w:r>
      <w:r w:rsidR="003A2729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 </w:t>
      </w:r>
      <w:r w:rsidR="001434E0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>auch zum</w:t>
      </w:r>
      <w:r w:rsidR="003A2729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 perfekt</w:t>
      </w:r>
      <w:r w:rsidR="001434E0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>en</w:t>
      </w:r>
      <w:r w:rsidR="003A2729" w:rsidRPr="00E74665">
        <w:rPr>
          <w:rFonts w:ascii="Arial" w:eastAsia="Calibri" w:hAnsi="Arial" w:cs="Arial"/>
          <w:b w:val="0"/>
          <w:color w:val="000000" w:themeColor="text1"/>
          <w:sz w:val="19"/>
          <w:szCs w:val="19"/>
        </w:rPr>
        <w:t xml:space="preserve"> Geschenk!</w:t>
      </w:r>
    </w:p>
    <w:p w14:paraId="5C63295E" w14:textId="77777777" w:rsidR="001E5CD2" w:rsidRPr="00E74665" w:rsidRDefault="001E5CD2" w:rsidP="00AA6A6C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 w:val="19"/>
          <w:szCs w:val="19"/>
        </w:rPr>
      </w:pPr>
    </w:p>
    <w:p w14:paraId="2E64A535" w14:textId="77777777" w:rsidR="001A685B" w:rsidRDefault="001A685B" w:rsidP="00AA6A6C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6622B92B" w14:textId="35A20577" w:rsidR="00307670" w:rsidRPr="00E74665" w:rsidRDefault="00307670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color w:val="000000" w:themeColor="text1"/>
          <w:sz w:val="17"/>
          <w:szCs w:val="17"/>
        </w:rPr>
      </w:pPr>
      <w:r w:rsidRPr="00E74665">
        <w:rPr>
          <w:rFonts w:ascii="Arial" w:eastAsia="Calibri" w:hAnsi="Arial" w:cs="Arial"/>
          <w:color w:val="000000" w:themeColor="text1"/>
          <w:sz w:val="17"/>
          <w:szCs w:val="17"/>
        </w:rPr>
        <w:t>Jede Denksport-Box</w:t>
      </w:r>
    </w:p>
    <w:p w14:paraId="5D269B6F" w14:textId="77777777" w:rsidR="000D0D5D" w:rsidRPr="00E74665" w:rsidRDefault="0009419D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</w:rPr>
        <w:t>Design: Weiß-Freiburg</w:t>
      </w:r>
    </w:p>
    <w:p w14:paraId="2D25D1FC" w14:textId="77777777" w:rsidR="0009419D" w:rsidRPr="00E74665" w:rsidRDefault="0009419D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</w:rPr>
        <w:t>Illustrationen: Florian Scheuerer</w:t>
      </w:r>
    </w:p>
    <w:p w14:paraId="1EF5702A" w14:textId="77777777" w:rsidR="00494B00" w:rsidRPr="00E74665" w:rsidRDefault="0009419D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</w:rPr>
        <w:t>ab 12 Jahren</w:t>
      </w:r>
    </w:p>
    <w:p w14:paraId="48DCB6E7" w14:textId="77777777" w:rsidR="0009419D" w:rsidRPr="00E74665" w:rsidRDefault="0009419D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</w:rPr>
        <w:t>50 Karten</w:t>
      </w:r>
      <w:r w:rsidR="001E1F8E" w:rsidRPr="00E74665">
        <w:rPr>
          <w:rFonts w:ascii="Arial" w:eastAsia="Calibri" w:hAnsi="Arial" w:cs="Arial"/>
          <w:b w:val="0"/>
          <w:color w:val="000000" w:themeColor="text1"/>
          <w:sz w:val="17"/>
          <w:szCs w:val="17"/>
        </w:rPr>
        <w:t>, aus FSC-zertifiziertem Papier</w:t>
      </w:r>
    </w:p>
    <w:p w14:paraId="566185DF" w14:textId="08684C83" w:rsidR="0009419D" w:rsidRPr="00E74665" w:rsidRDefault="003660A3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  <w:lang w:val="en-US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  <w:lang w:val="en-US"/>
        </w:rPr>
        <w:t>c</w:t>
      </w:r>
      <w:r w:rsidR="0009419D" w:rsidRPr="00E74665">
        <w:rPr>
          <w:rFonts w:ascii="Arial" w:eastAsia="Calibri" w:hAnsi="Arial" w:cs="Arial"/>
          <w:b w:val="0"/>
          <w:color w:val="000000" w:themeColor="text1"/>
          <w:sz w:val="17"/>
          <w:szCs w:val="17"/>
          <w:lang w:val="en-US"/>
        </w:rPr>
        <w:t>a. 9,4 cm x 13,3 cm x 2,3 cm</w:t>
      </w:r>
    </w:p>
    <w:p w14:paraId="244BF497" w14:textId="0E3CCE23" w:rsidR="00F6255F" w:rsidRPr="00E74665" w:rsidRDefault="00F6255F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  <w:lang w:val="en-US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  <w:lang w:val="en-US"/>
        </w:rPr>
        <w:t>€ 9,95 (D), € 10,30 (A)</w:t>
      </w:r>
    </w:p>
    <w:p w14:paraId="7659A090" w14:textId="49935546" w:rsidR="003660A3" w:rsidRDefault="003660A3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  <w:lang w:val="en-US"/>
        </w:rPr>
        <w:t xml:space="preserve">moses. </w:t>
      </w:r>
      <w:r w:rsidRPr="00E74665">
        <w:rPr>
          <w:rFonts w:ascii="Arial" w:eastAsia="Calibri" w:hAnsi="Arial" w:cs="Arial"/>
          <w:b w:val="0"/>
          <w:color w:val="000000" w:themeColor="text1"/>
          <w:sz w:val="17"/>
          <w:szCs w:val="17"/>
        </w:rPr>
        <w:t>Verlag, Kempen 2021</w:t>
      </w:r>
    </w:p>
    <w:p w14:paraId="343B4768" w14:textId="612F269D" w:rsidR="002902CC" w:rsidRDefault="002902CC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</w:p>
    <w:p w14:paraId="68E939F6" w14:textId="566185E8" w:rsidR="002902CC" w:rsidRDefault="002902CC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956"/>
      </w:tblGrid>
      <w:tr w:rsidR="002902CC" w14:paraId="4FC0702B" w14:textId="77777777" w:rsidTr="002902CC">
        <w:tc>
          <w:tcPr>
            <w:tcW w:w="2122" w:type="dxa"/>
          </w:tcPr>
          <w:p w14:paraId="11091FEA" w14:textId="6D177C31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18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CBBF82" wp14:editId="7D7EA794">
                  <wp:extent cx="1083078" cy="1512000"/>
                  <wp:effectExtent l="0" t="0" r="317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078" cy="15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37BD0996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Denksport für Knobelmeister </w:t>
            </w:r>
            <w:r w:rsidRPr="002902CC">
              <w:rPr>
                <w:rFonts w:ascii="Arial" w:eastAsia="Calibri" w:hAnsi="Arial" w:cs="Arial"/>
                <w:color w:val="FF0000"/>
                <w:sz w:val="18"/>
                <w:szCs w:val="18"/>
              </w:rPr>
              <w:t>NEU</w:t>
            </w:r>
          </w:p>
          <w:p w14:paraId="749FBC99" w14:textId="67FD6FB9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FF0000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Bestens geeignet für das kurze Kopftraining zwischendurch sind die „</w:t>
            </w: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Knobelmeister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“. Diese Box beinhaltet 50 abwechslungsreiche Denksportaufgaben, mit denen man das eigene Knobel-Können auf den Prüfstand stellen kann. Hier sorgen das Bilden logischer Reihenfolgen, das spontane Suchen von Reimwörtern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,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das Sprechen schwieriger Zungen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brecher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oder das Zählen von Tierfüßen für geistige Herausforderungen.</w:t>
            </w:r>
          </w:p>
          <w:p w14:paraId="035AC9B2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Text: Bettina </w:t>
            </w:r>
            <w:proofErr w:type="spellStart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Domzalski</w:t>
            </w:r>
            <w:proofErr w:type="spellEnd"/>
          </w:p>
          <w:p w14:paraId="20158F84" w14:textId="24FC6FD3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ISBN: 978-3-96455-159-7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, Kempen 2022</w:t>
            </w:r>
          </w:p>
          <w:p w14:paraId="261A0862" w14:textId="76F37DE6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FF0000"/>
                <w:sz w:val="18"/>
                <w:szCs w:val="18"/>
              </w:rPr>
              <w:t>lieferbar ab Februar 2022</w:t>
            </w:r>
          </w:p>
        </w:tc>
      </w:tr>
      <w:tr w:rsidR="002902CC" w14:paraId="196997D9" w14:textId="77777777" w:rsidTr="002902CC">
        <w:tc>
          <w:tcPr>
            <w:tcW w:w="2122" w:type="dxa"/>
          </w:tcPr>
          <w:p w14:paraId="33A1366C" w14:textId="7696A811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 w:themeColor="text1"/>
                <w:szCs w:val="22"/>
              </w:rPr>
              <w:drawing>
                <wp:inline distT="0" distB="0" distL="0" distR="0" wp14:anchorId="14019EDF" wp14:editId="1D389367">
                  <wp:extent cx="1085718" cy="1512000"/>
                  <wp:effectExtent l="0" t="0" r="63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156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8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773BCBC5" w14:textId="4C05382E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Denksport für Gehirnjogger</w:t>
            </w:r>
          </w:p>
          <w:p w14:paraId="7F492109" w14:textId="0AEEBC89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„Denksport für Gehirnjogger“ 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besteht aus unterschiedlichen Rätseln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sowie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Sortier- und Gedächtnis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softHyphen/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übungen, die zum schnellen Nachdenken anregen. Ob die Bildung von Anagrammen, ein schnelles Stadt-Land-Fluss mit dem dritten Buchstaben des Vornamens, Zahlenreihen und Altersrätsel oder Fragen zum Allgemeinwissen bringen den Kopf zum Rauchen.</w:t>
            </w:r>
          </w:p>
          <w:p w14:paraId="56DB0227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Text: Oliver </w:t>
            </w:r>
            <w:proofErr w:type="spellStart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Domzalski</w:t>
            </w:r>
          </w:p>
          <w:p w14:paraId="4AB19338" w14:textId="44C9D210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proofErr w:type="spellEnd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ISBN: 978-3-96455-156-6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, Kempen 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2021</w:t>
            </w:r>
          </w:p>
        </w:tc>
      </w:tr>
      <w:tr w:rsidR="002902CC" w14:paraId="04237E34" w14:textId="77777777" w:rsidTr="002902CC">
        <w:tc>
          <w:tcPr>
            <w:tcW w:w="2122" w:type="dxa"/>
          </w:tcPr>
          <w:p w14:paraId="2D7CCD54" w14:textId="38D6ED84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 w:themeColor="text1"/>
                <w:sz w:val="18"/>
                <w:szCs w:val="22"/>
              </w:rPr>
              <w:drawing>
                <wp:inline distT="0" distB="0" distL="0" distR="0" wp14:anchorId="228B9E54" wp14:editId="6145D0BC">
                  <wp:extent cx="1085717" cy="1512000"/>
                  <wp:effectExtent l="0" t="0" r="63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0157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7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55501D29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Denksport für Kopfakrobaten</w:t>
            </w:r>
          </w:p>
          <w:p w14:paraId="0D91F561" w14:textId="157F5016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Jede Menge Buchstaben- und Worträtsel, Geographieaufgaben, Zahlenreihen und Allgemeinwissens- und Popkulturfragen warten im Kartenset </w:t>
            </w: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„Denksport für </w:t>
            </w:r>
            <w:proofErr w:type="spellStart"/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Kopfakobaten</w:t>
            </w:r>
            <w:proofErr w:type="spellEnd"/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“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. Fragen nach zehn Verben mit doppeltem M, fünf Kräutern, die mit P beginnen, und Begriffen, die mindestens zehn Silben haben und im Supermarkt zu finden sind, bringen ordentlich zum Grübeln.</w:t>
            </w:r>
          </w:p>
          <w:p w14:paraId="29E89AE6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Text: Oliver </w:t>
            </w:r>
            <w:proofErr w:type="spellStart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Domzalski</w:t>
            </w:r>
          </w:p>
          <w:p w14:paraId="27DDD43A" w14:textId="235A6B75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proofErr w:type="spellEnd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ISBN: 978-3-96455-157-3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, Kempen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2021</w:t>
            </w:r>
          </w:p>
        </w:tc>
      </w:tr>
      <w:tr w:rsidR="002902CC" w14:paraId="0986F673" w14:textId="77777777" w:rsidTr="002902CC">
        <w:tc>
          <w:tcPr>
            <w:tcW w:w="2122" w:type="dxa"/>
          </w:tcPr>
          <w:p w14:paraId="091630F0" w14:textId="5D2407FF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</w:pPr>
            <w:r w:rsidRPr="004567B5">
              <w:rPr>
                <w:rFonts w:ascii="Arial" w:eastAsia="Calibri" w:hAnsi="Arial" w:cs="Arial"/>
                <w:b w:val="0"/>
                <w:noProof/>
                <w:color w:val="000000" w:themeColor="text1"/>
                <w:szCs w:val="20"/>
              </w:rPr>
              <w:drawing>
                <wp:inline distT="0" distB="0" distL="0" distR="0" wp14:anchorId="6FEA8DFC" wp14:editId="1455FB54">
                  <wp:extent cx="1082592" cy="1512000"/>
                  <wp:effectExtent l="0" t="0" r="381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0158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592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5904EFDA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Denksport für </w:t>
            </w:r>
            <w:proofErr w:type="spellStart"/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Geistesblitzer</w:t>
            </w:r>
            <w:proofErr w:type="spellEnd"/>
          </w:p>
          <w:p w14:paraId="357A8F9E" w14:textId="62CD6962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Die Box „</w:t>
            </w:r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Denksport für </w:t>
            </w:r>
            <w:proofErr w:type="spellStart"/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Geistesblitzer</w:t>
            </w:r>
            <w:proofErr w:type="spellEnd"/>
            <w:r w:rsidRPr="002902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“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ist prall gefüllt mit verzwickten Knobeleien und Logikrätseln, Zahlen-, Wort- und Gedächtnisaufgaben. Für ein paar </w:t>
            </w:r>
            <w:proofErr w:type="spellStart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Schmunzeleien</w:t>
            </w:r>
            <w:proofErr w:type="spellEnd"/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zwischendurch gibt es hier außerdem clevere Scherzfragen zum Um-die-Ecke-Denken sowie Kreativaufgaben, die zum Fantasieren anregen.</w:t>
            </w:r>
          </w:p>
          <w:p w14:paraId="2D3F03FC" w14:textId="77777777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Text: Philip Kiefer</w:t>
            </w:r>
          </w:p>
          <w:p w14:paraId="33601EB6" w14:textId="42A06321" w:rsidR="002902CC" w:rsidRPr="002902CC" w:rsidRDefault="002902CC" w:rsidP="002902CC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</w:pP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ISBN: 978-3-96455-158-0</w:t>
            </w:r>
            <w:r w:rsidRPr="002902CC"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>, Kempen</w:t>
            </w:r>
            <w:r>
              <w:rPr>
                <w:rFonts w:ascii="Arial" w:eastAsia="Calibri" w:hAnsi="Arial" w:cs="Arial"/>
                <w:b w:val="0"/>
                <w:color w:val="000000" w:themeColor="text1"/>
                <w:sz w:val="18"/>
                <w:szCs w:val="18"/>
              </w:rPr>
              <w:t xml:space="preserve"> 2021</w:t>
            </w:r>
            <w:bookmarkStart w:id="0" w:name="_GoBack"/>
            <w:bookmarkEnd w:id="0"/>
          </w:p>
        </w:tc>
      </w:tr>
    </w:tbl>
    <w:p w14:paraId="765AF290" w14:textId="77777777" w:rsidR="002902CC" w:rsidRPr="00E74665" w:rsidRDefault="002902CC" w:rsidP="0030767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="Calibri" w:hAnsi="Arial" w:cs="Arial"/>
          <w:b w:val="0"/>
          <w:color w:val="000000" w:themeColor="text1"/>
          <w:sz w:val="17"/>
          <w:szCs w:val="17"/>
        </w:rPr>
      </w:pPr>
    </w:p>
    <w:sectPr w:rsidR="002902CC" w:rsidRPr="00E74665" w:rsidSect="00E74665">
      <w:headerReference w:type="default" r:id="rId11"/>
      <w:footerReference w:type="default" r:id="rId12"/>
      <w:pgSz w:w="11906" w:h="16838"/>
      <w:pgMar w:top="993" w:right="3401" w:bottom="142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6FF76" w14:textId="77777777" w:rsidR="00C01BE3" w:rsidRDefault="001434E0">
      <w:pPr>
        <w:spacing w:line="240" w:lineRule="auto"/>
      </w:pPr>
      <w:r>
        <w:separator/>
      </w:r>
    </w:p>
  </w:endnote>
  <w:endnote w:type="continuationSeparator" w:id="0">
    <w:p w14:paraId="01EFAC7A" w14:textId="77777777" w:rsidR="00C01BE3" w:rsidRDefault="00143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977DD" w14:textId="77777777" w:rsidR="005F5A22" w:rsidRPr="000C11D2" w:rsidRDefault="00AA6A6C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CB0112" wp14:editId="18F4F029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13C44" w14:textId="77777777" w:rsidR="005F5A22" w:rsidRDefault="00494B00" w:rsidP="004706C7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CB011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yrFwIAABQEAAAOAAAAZHJzL2Uyb0RvYy54bWysU9uO2yAQfa/Uf0C8N7azuWytOKttVqkq&#10;bbeVdvsBGGMbFTMUSOz8fQfIpmn7VpUHxDDDmTNnhs3dNChyFNZJ0BUtZjklQnNopO4q+u1l/+6W&#10;EueZbpgCLSp6Eo7ebd++2YymFHPoQTXCEgTRrhxNRXvvTZlljvdiYG4GRmh0tmAH5tG0XdZYNiL6&#10;oLJ5nq+yEWxjLHDhHN4+JCfdRvy2Fdx/aVsnPFEVRW4+7jbuddiz7YaVnWWml/xMg/0Di4FJjUkv&#10;UA/MM3Kw8i+oQXILDlo/4zBk0LaSi1gDVlPkf1Tz3DMjYi0ojjMXmdz/g+VPx6+WyKaiS0o0G7BF&#10;L2LyrVANWQZ1RuNKDHo2GOanDzBhl2OlzjwC/+6Ihl3PdCfurYWxF6xBdkV4mV09TTgugNTjZ2gw&#10;DTt4iEBTa4cgHYpBEB27dLp0BqkQHlIW+apYo4ujb7W8vckXkV3Gytfnxjr/UcBAwqGiFlsf4dnx&#10;0flAh5WvISGbAyWbvVQqGrard8qSI8Mx2ceV3irTs3S7vsnzOC6I41J4xPwNR+mApiHgppThJgoR&#10;ak8q+KmezsLW0JxQEgtpLvEf4SHs81DriGNZUffjwKygRH3SqOz7YrEIcxyNxXI9R8Nee+prD9O8&#10;B5x2T0k67nya/YOxsusxWeqlhnvsRiujTqFtidiZOo5eLPX8TcJsX9sx6tdn3v4EAAD//wMAUEsD&#10;BBQABgAIAAAAIQAXtzcm5gAAAA8BAAAPAAAAZHJzL2Rvd25yZXYueG1sTI+xbsIwEIb3Sn0H6yp1&#10;qcBOIFZI4yBAMHRC0AoxmviaRI3tNHYgffuaqR3v7tN/358vR92SK/ausUZANGVA0JRWNaYS8PG+&#10;m6RAnJdGydYaFPCDDpbF40MuM2Vv5oDXo69ICDEukwJq77uMUlfWqKWb2g5NuH3aXksfxr6iqpe3&#10;EK5bGjPGqZaNCR9q2eGmxvLrOGgB651Otvy82Tent1U6fL8c2JauhXh+GlevQDyO/g+Gu35QhyI4&#10;XexglCOtgHQezwMqYBLNFjwGcmdYxDmQS1jOkkUCtMjp/x7FLwAAAP//AwBQSwECLQAUAAYACAAA&#10;ACEAtoM4kv4AAADhAQAAEwAAAAAAAAAAAAAAAAAAAAAAW0NvbnRlbnRfVHlwZXNdLnhtbFBLAQIt&#10;ABQABgAIAAAAIQA4/SH/1gAAAJQBAAALAAAAAAAAAAAAAAAAAC8BAABfcmVscy8ucmVsc1BLAQIt&#10;ABQABgAIAAAAIQDfCuyrFwIAABQEAAAOAAAAAAAAAAAAAAAAAC4CAABkcnMvZTJvRG9jLnhtbFBL&#10;AQItABQABgAIAAAAIQAXtzcm5gAAAA8BAAAPAAAAAAAAAAAAAAAAAHEEAABkcnMvZG93bnJldi54&#10;bWxQSwUGAAAAAAQABADzAAAAhAUAAAAA&#10;" stroked="f" strokeweight=".25pt">
              <v:fill opacity="47802f"/>
              <v:textbox style="layout-flow:vertical;mso-layout-flow-alt:bottom-to-top">
                <w:txbxContent>
                  <w:p w14:paraId="3AB13C44" w14:textId="77777777" w:rsidR="005F5A22" w:rsidRDefault="00494B00" w:rsidP="004706C7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E242C" wp14:editId="3EAE6634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6135C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428164CC" w14:textId="77777777" w:rsidR="005F5A22" w:rsidRPr="00A51B14" w:rsidRDefault="002902CC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904BEAC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613C126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7EE5A199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4A755FC5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3E7E5B5" w14:textId="77777777" w:rsidR="005F5A22" w:rsidRPr="00A51B14" w:rsidRDefault="002902CC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263FBC3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0BE4BB9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6F6BB08D" w14:textId="77777777" w:rsidR="005F5A22" w:rsidRPr="00A51B14" w:rsidRDefault="002902CC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16101D8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1906F3E" w14:textId="77777777" w:rsidR="005F5A22" w:rsidRPr="00A51B14" w:rsidRDefault="00494B00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AE242C" id="Textfeld 4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FcCQIAAPcDAAAOAAAAZHJzL2Uyb0RvYy54bWysU9tu2zAMfR+wfxD0vjjOZV2NOEWXIsOA&#10;7gK0+wBZlm1hsqhRSuzu60fJaZptb8P8IIgmechzSG1uxt6wo0KvwZY8n805U1ZCrW1b8m+P+zfv&#10;OPNB2FoYsKrkT8rzm+3rV5vBFWoBHZhaISMQ64vBlbwLwRVZ5mWneuFn4JQlZwPYi0AmtlmNYiD0&#10;3mSL+fxtNgDWDkEq7+nv3eTk24TfNEqGL03jVWCm5NRbSCems4pntt2IokXhOi1PbYh/6KIX2lLR&#10;M9SdCIIdUP8F1WuJ4KEJMwl9Bk2jpUociE0+/4PNQyecSlxIHO/OMvn/Bys/H78i03XJV5xZ0dOI&#10;HtUYGmVqtorqDM4XFPTgKCyM72GkKSem3t2D/O6ZhV0nbKtuEWHolKipuzxmZhepE46PINXwCWoq&#10;Iw4BEtDYYB+lIzEYodOUns6ToVaYjCWv8tV6Ti5JvsXyernM16mGKJ7THfrwQUHP4qXkSKNP8OJ4&#10;70NsRxTPIbGaB6PrvTYmGdhWO4PsKGhN9uk7of8WZmwMthDTJsT4J/GM1CaSYazGJGgSIWpQQf1E&#10;xBGm7aPXQpcO8CdnA21eyf2Pg0DFmfloSbzrfLWKq5qM1fpqQQZeeqpLj7CSoEoeOJuuuzCt98Gh&#10;bjuqNI3Lwi0J3ugkxUtXp/Zpu5JCp5cQ1/fSTlEv73X7CwAA//8DAFBLAwQUAAYACAAAACEA0cvE&#10;D+AAAAALAQAADwAAAGRycy9kb3ducmV2LnhtbEyPQU+DQBCF7yb+h82YeDHtIrZQkKVRE43X1v6A&#10;gZ0CkZ0l7LbQf+/2ZG8z817efK/YzqYXZxpdZ1nB8zICQVxb3XGj4PDzudiAcB5ZY2+ZFFzIwba8&#10;vysw13biHZ33vhEhhF2OClrvh1xKV7dk0C3tQBy0ox0N+rCOjdQjTiHc9DKOokQa7Dh8aHGgj5bq&#10;3/3JKDh+T0/rbKq+/CHdrZJ37NLKXpR6fJjfXkF4mv2/Ga74AR3KwFTZE2snegVpvA5dvIJFvIkT&#10;EMGSZddTFYbVC8iykLcdyj8AAAD//wMAUEsBAi0AFAAGAAgAAAAhALaDOJL+AAAA4QEAABMAAAAA&#10;AAAAAAAAAAAAAAAAAFtDb250ZW50X1R5cGVzXS54bWxQSwECLQAUAAYACAAAACEAOP0h/9YAAACU&#10;AQAACwAAAAAAAAAAAAAAAAAvAQAAX3JlbHMvLnJlbHNQSwECLQAUAAYACAAAACEAIxNRXAkCAAD3&#10;AwAADgAAAAAAAAAAAAAAAAAuAgAAZHJzL2Uyb0RvYy54bWxQSwECLQAUAAYACAAAACEA0cvED+AA&#10;AAALAQAADwAAAAAAAAAAAAAAAABjBAAAZHJzL2Rvd25yZXYueG1sUEsFBgAAAAAEAAQA8wAAAHAF&#10;AAAAAA==&#10;" stroked="f">
              <v:textbox>
                <w:txbxContent>
                  <w:p w14:paraId="11E6135C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428164CC" w14:textId="77777777" w:rsidR="005F5A22" w:rsidRPr="00A51B14" w:rsidRDefault="00E74665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904BEAC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613C126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7EE5A199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4A755FC5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3E7E5B5" w14:textId="77777777" w:rsidR="005F5A22" w:rsidRPr="00A51B14" w:rsidRDefault="00E74665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263FBC3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0BE4BB9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6F6BB08D" w14:textId="77777777" w:rsidR="005F5A22" w:rsidRPr="00A51B14" w:rsidRDefault="00E74665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16101D8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1906F3E" w14:textId="77777777" w:rsidR="005F5A22" w:rsidRPr="00A51B14" w:rsidRDefault="00494B00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17AC7" w14:textId="77777777" w:rsidR="00C01BE3" w:rsidRDefault="001434E0">
      <w:pPr>
        <w:spacing w:line="240" w:lineRule="auto"/>
      </w:pPr>
      <w:r>
        <w:separator/>
      </w:r>
    </w:p>
  </w:footnote>
  <w:footnote w:type="continuationSeparator" w:id="0">
    <w:p w14:paraId="3FB8B5E2" w14:textId="77777777" w:rsidR="00C01BE3" w:rsidRDefault="001434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9681" w14:textId="77777777" w:rsidR="005F5A22" w:rsidRDefault="00494B00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481353A" wp14:editId="0BE3BCB4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18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6C"/>
    <w:rsid w:val="0001680D"/>
    <w:rsid w:val="0009419D"/>
    <w:rsid w:val="000B3B6C"/>
    <w:rsid w:val="000D0D5D"/>
    <w:rsid w:val="000D5AFC"/>
    <w:rsid w:val="00125F2F"/>
    <w:rsid w:val="0013482D"/>
    <w:rsid w:val="001434E0"/>
    <w:rsid w:val="00144A14"/>
    <w:rsid w:val="00152CB4"/>
    <w:rsid w:val="001A5C3B"/>
    <w:rsid w:val="001A685B"/>
    <w:rsid w:val="001E1F8E"/>
    <w:rsid w:val="001E5CD2"/>
    <w:rsid w:val="00217F5E"/>
    <w:rsid w:val="002902CC"/>
    <w:rsid w:val="002E126E"/>
    <w:rsid w:val="002F109D"/>
    <w:rsid w:val="00307670"/>
    <w:rsid w:val="00307F0C"/>
    <w:rsid w:val="003407FE"/>
    <w:rsid w:val="00351CDA"/>
    <w:rsid w:val="003660A3"/>
    <w:rsid w:val="00374955"/>
    <w:rsid w:val="003A2729"/>
    <w:rsid w:val="00411A0C"/>
    <w:rsid w:val="00442E54"/>
    <w:rsid w:val="004567B5"/>
    <w:rsid w:val="00494B00"/>
    <w:rsid w:val="004A26FA"/>
    <w:rsid w:val="004C16CB"/>
    <w:rsid w:val="004C44BE"/>
    <w:rsid w:val="004C4D5F"/>
    <w:rsid w:val="00515058"/>
    <w:rsid w:val="005160F2"/>
    <w:rsid w:val="00532C51"/>
    <w:rsid w:val="00536576"/>
    <w:rsid w:val="005473B2"/>
    <w:rsid w:val="00574395"/>
    <w:rsid w:val="00593BBC"/>
    <w:rsid w:val="00595975"/>
    <w:rsid w:val="00596E64"/>
    <w:rsid w:val="005B439D"/>
    <w:rsid w:val="005C3FAC"/>
    <w:rsid w:val="00600BED"/>
    <w:rsid w:val="0060490E"/>
    <w:rsid w:val="00635122"/>
    <w:rsid w:val="006506C1"/>
    <w:rsid w:val="006543AF"/>
    <w:rsid w:val="00654F6B"/>
    <w:rsid w:val="0066046F"/>
    <w:rsid w:val="00673CF0"/>
    <w:rsid w:val="00675ECD"/>
    <w:rsid w:val="00682CF5"/>
    <w:rsid w:val="006A07E4"/>
    <w:rsid w:val="006C576C"/>
    <w:rsid w:val="006E152F"/>
    <w:rsid w:val="006F1197"/>
    <w:rsid w:val="00724104"/>
    <w:rsid w:val="00743C00"/>
    <w:rsid w:val="00795BA1"/>
    <w:rsid w:val="007C7354"/>
    <w:rsid w:val="00800778"/>
    <w:rsid w:val="00870660"/>
    <w:rsid w:val="008749B5"/>
    <w:rsid w:val="00886F94"/>
    <w:rsid w:val="008C0E82"/>
    <w:rsid w:val="008C545C"/>
    <w:rsid w:val="008E69D1"/>
    <w:rsid w:val="008F31CE"/>
    <w:rsid w:val="009A66D2"/>
    <w:rsid w:val="009D1842"/>
    <w:rsid w:val="00A36719"/>
    <w:rsid w:val="00AA6A6C"/>
    <w:rsid w:val="00AB1F8B"/>
    <w:rsid w:val="00B41DD4"/>
    <w:rsid w:val="00B44B2E"/>
    <w:rsid w:val="00B9595A"/>
    <w:rsid w:val="00BF3713"/>
    <w:rsid w:val="00C01BE3"/>
    <w:rsid w:val="00C128B3"/>
    <w:rsid w:val="00C44F37"/>
    <w:rsid w:val="00C52B72"/>
    <w:rsid w:val="00C60829"/>
    <w:rsid w:val="00C6209C"/>
    <w:rsid w:val="00C97DE2"/>
    <w:rsid w:val="00CB2B62"/>
    <w:rsid w:val="00CC39D4"/>
    <w:rsid w:val="00CD566E"/>
    <w:rsid w:val="00D158E1"/>
    <w:rsid w:val="00D35292"/>
    <w:rsid w:val="00D60ACC"/>
    <w:rsid w:val="00D80B3A"/>
    <w:rsid w:val="00D81B65"/>
    <w:rsid w:val="00DD26DC"/>
    <w:rsid w:val="00DF77CC"/>
    <w:rsid w:val="00E11FD0"/>
    <w:rsid w:val="00E36809"/>
    <w:rsid w:val="00E637FE"/>
    <w:rsid w:val="00E638B9"/>
    <w:rsid w:val="00E74665"/>
    <w:rsid w:val="00E754ED"/>
    <w:rsid w:val="00E952EE"/>
    <w:rsid w:val="00EA0F7D"/>
    <w:rsid w:val="00EA1D98"/>
    <w:rsid w:val="00EB2EBE"/>
    <w:rsid w:val="00EB79F1"/>
    <w:rsid w:val="00EC2DD1"/>
    <w:rsid w:val="00ED05F2"/>
    <w:rsid w:val="00ED6494"/>
    <w:rsid w:val="00F16EE2"/>
    <w:rsid w:val="00F6255F"/>
    <w:rsid w:val="00F7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9DBE"/>
  <w15:chartTrackingRefBased/>
  <w15:docId w15:val="{8DCC8E0F-8DF6-4E25-B72C-D0295D5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AA6A6C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AA6A6C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AA6A6C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AA6A6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A6A6C"/>
    <w:rPr>
      <w:rFonts w:ascii="Calibri" w:eastAsia="Calibri" w:hAnsi="Calibri" w:cs="Times New Roman"/>
      <w:b/>
      <w:sz w:val="22"/>
    </w:rPr>
  </w:style>
  <w:style w:type="table" w:styleId="Tabellenraster">
    <w:name w:val="Table Grid"/>
    <w:basedOn w:val="NormaleTabelle"/>
    <w:uiPriority w:val="39"/>
    <w:rsid w:val="00F6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173B-08E5-46CD-B8E5-348F218A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Katharina Herrmann</cp:lastModifiedBy>
  <cp:revision>106</cp:revision>
  <dcterms:created xsi:type="dcterms:W3CDTF">2021-07-27T09:01:00Z</dcterms:created>
  <dcterms:modified xsi:type="dcterms:W3CDTF">2022-01-17T13:06:00Z</dcterms:modified>
</cp:coreProperties>
</file>