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8B05F" w14:textId="08BD7018" w:rsidR="00AC784C" w:rsidRPr="002254E1" w:rsidRDefault="009112E4">
      <w:pPr>
        <w:spacing w:line="276" w:lineRule="auto"/>
        <w:jc w:val="center"/>
        <w:rPr>
          <w:rFonts w:ascii="Georgia" w:eastAsia="Georgia" w:hAnsi="Georgia" w:cs="Georgia"/>
        </w:rPr>
      </w:pPr>
      <w:r>
        <w:rPr>
          <w:rFonts w:ascii="Georgia" w:hAnsi="Georgia"/>
        </w:rPr>
        <w:t xml:space="preserve">                          </w:t>
      </w:r>
    </w:p>
    <w:p w14:paraId="30CDC1A9" w14:textId="3579AF49" w:rsidR="00F37DF6" w:rsidRPr="00970AB1" w:rsidRDefault="00F37DF6" w:rsidP="00970AB1">
      <w:pPr>
        <w:spacing w:line="276" w:lineRule="auto"/>
        <w:jc w:val="center"/>
        <w:rPr>
          <w:sz w:val="32"/>
          <w:szCs w:val="32"/>
          <w:u w:val="single"/>
          <w:rFonts w:ascii="Georgia" w:eastAsia="Georgia" w:hAnsi="Georgia" w:cs="Georgia"/>
        </w:rPr>
      </w:pPr>
      <w:bookmarkStart w:id="0" w:name="_gjdgxs"/>
      <w:bookmarkEnd w:id="0"/>
      <w:r>
        <w:rPr>
          <w:b/>
          <w:color w:val="000000" w:themeColor="text1"/>
          <w:sz w:val="32"/>
          <w:szCs w:val="32"/>
          <w:rFonts w:asciiTheme="majorHAnsi" w:hAnsiTheme="majorHAnsi"/>
        </w:rPr>
        <w:t xml:space="preserve">David Rockwell och designstudio 2x4 väljer Cosentinos innovativa ytor för The Diner på Salone del Mobile 2018</w:t>
      </w:r>
    </w:p>
    <w:p w14:paraId="6C7E51A0" w14:textId="28FA3F62" w:rsidR="00970AB1" w:rsidRDefault="00970AB1" w:rsidP="00460E9C">
      <w:pPr>
        <w:spacing w:line="276" w:lineRule="auto"/>
        <w:rPr>
          <w:rFonts w:asciiTheme="majorHAnsi" w:eastAsia="Georgia" w:hAnsiTheme="majorHAnsi" w:cs="Georgia"/>
          <w:b/>
          <w:color w:val="000000" w:themeColor="text1"/>
          <w:sz w:val="32"/>
          <w:szCs w:val="32"/>
        </w:rPr>
      </w:pPr>
    </w:p>
    <w:p w14:paraId="3B781FD3" w14:textId="235E5849" w:rsidR="00460E9C" w:rsidRDefault="00460E9C" w:rsidP="00460E9C">
      <w:pPr>
        <w:spacing w:line="276" w:lineRule="auto"/>
        <w:rPr>
          <w:b/>
          <w:color w:val="000000" w:themeColor="text1"/>
          <w:sz w:val="32"/>
          <w:szCs w:val="32"/>
          <w:rFonts w:asciiTheme="majorHAnsi" w:eastAsia="Georgia" w:hAnsiTheme="majorHAnsi" w:cs="Georgia"/>
        </w:rPr>
      </w:pPr>
      <w:r w:rsidRPr="002254E1">
        <w:rPr>
          <w:rFonts w:ascii="Georgia" w:eastAsia="Georgia" w:hAnsi="Georgia" w:cs="Georgia"/>
        </w:rPr>
        <w:drawing>
          <wp:anchor distT="0" distB="0" distL="114300" distR="114300" simplePos="0" relativeHeight="251658240" behindDoc="0" locked="0" layoutInCell="1" allowOverlap="1" wp14:anchorId="3DA9B664" wp14:editId="5F08D44F">
            <wp:simplePos x="0" y="0"/>
            <wp:positionH relativeFrom="column">
              <wp:posOffset>1540510</wp:posOffset>
            </wp:positionH>
            <wp:positionV relativeFrom="paragraph">
              <wp:posOffset>62423</wp:posOffset>
            </wp:positionV>
            <wp:extent cx="2653200" cy="853200"/>
            <wp:effectExtent l="0" t="0" r="0" b="1079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85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405B1" w14:textId="77777777" w:rsidR="00460E9C" w:rsidRDefault="00460E9C" w:rsidP="00460E9C">
      <w:pPr>
        <w:spacing w:line="276" w:lineRule="auto"/>
        <w:rPr>
          <w:rFonts w:asciiTheme="majorHAnsi" w:eastAsia="Georgia" w:hAnsiTheme="majorHAnsi" w:cs="Georgia"/>
          <w:b/>
          <w:color w:val="000000" w:themeColor="text1"/>
          <w:sz w:val="32"/>
          <w:szCs w:val="32"/>
        </w:rPr>
      </w:pPr>
    </w:p>
    <w:p w14:paraId="495B0ED3" w14:textId="77777777" w:rsidR="00460E9C" w:rsidRPr="00B456B6" w:rsidRDefault="00460E9C" w:rsidP="00460E9C">
      <w:pPr>
        <w:spacing w:line="276" w:lineRule="auto"/>
        <w:rPr>
          <w:rFonts w:asciiTheme="majorHAnsi" w:eastAsia="Georgia" w:hAnsiTheme="majorHAnsi" w:cs="Georgia"/>
          <w:b/>
          <w:color w:val="000000" w:themeColor="text1"/>
          <w:sz w:val="32"/>
          <w:szCs w:val="32"/>
        </w:rPr>
      </w:pPr>
    </w:p>
    <w:p w14:paraId="2198B90B" w14:textId="246F6EB0" w:rsidR="00AC784C" w:rsidRPr="00F37DF6" w:rsidRDefault="009112E4" w:rsidP="00F37DF6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i/>
          <w:sz w:val="24"/>
          <w:szCs w:val="24"/>
          <w:rFonts w:asciiTheme="majorHAnsi" w:eastAsia="Georgia" w:hAnsiTheme="majorHAnsi" w:cs="Georgia"/>
        </w:rPr>
      </w:pPr>
      <w:r>
        <w:rPr>
          <w:b/>
          <w:i/>
          <w:sz w:val="24"/>
          <w:szCs w:val="24"/>
          <w:rFonts w:asciiTheme="majorHAnsi" w:hAnsiTheme="majorHAnsi"/>
        </w:rPr>
        <w:t xml:space="preserve">The Diner av David Rockwell + Surface med 2x4 återspeglar den ikoniska amerikanska matupplevelsen för Salone del Mobile 2018 med Silestone® kvarts och Dekton® ultrakompakta ytor.</w:t>
      </w:r>
    </w:p>
    <w:p w14:paraId="28D12655" w14:textId="77777777" w:rsidR="00460E9C" w:rsidRPr="00360FA2" w:rsidRDefault="00460E9C" w:rsidP="00B456B6">
      <w:pPr>
        <w:spacing w:line="276" w:lineRule="auto"/>
        <w:jc w:val="both"/>
        <w:rPr>
          <w:rFonts w:asciiTheme="majorHAnsi" w:eastAsia="Georgia" w:hAnsiTheme="majorHAnsi" w:cs="Georgia"/>
          <w:b/>
        </w:rPr>
      </w:pPr>
    </w:p>
    <w:p w14:paraId="006EBDBB" w14:textId="4D6E5819" w:rsidR="00AC784C" w:rsidRPr="00B456B6" w:rsidRDefault="00360FA2" w:rsidP="00B456B6">
      <w:pPr>
        <w:jc w:val="both"/>
        <w:rPr>
          <w:rFonts w:asciiTheme="majorHAnsi" w:eastAsia="Georgia" w:hAnsiTheme="majorHAnsi" w:cs="Georgia"/>
        </w:rPr>
      </w:pPr>
      <w:r>
        <w:rPr>
          <w:b/>
          <w:sz w:val="20"/>
          <w:szCs w:val="20"/>
          <w:rFonts w:asciiTheme="majorHAnsi" w:hAnsiTheme="majorHAnsi"/>
        </w:rPr>
        <w:t xml:space="preserve">Cantoria 16 April 2018</w:t>
      </w:r>
      <w:r>
        <w:rPr>
          <w:b/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– </w:t>
      </w:r>
      <w:r>
        <w:t xml:space="preserve">Cosentino Group, världsledande inom produktion och distribution av innovativa ytor för arkitektur och design, har samarbetat med det amerikanska designmagasinet </w:t>
      </w:r>
      <w:r>
        <w:rPr>
          <w:b/>
          <w:i/>
          <w:rFonts w:asciiTheme="majorHAnsi" w:hAnsiTheme="majorHAnsi"/>
        </w:rPr>
        <w:t xml:space="preserve">Surface</w:t>
      </w:r>
      <w:r>
        <w:rPr>
          <w:b/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arkitekten </w:t>
      </w:r>
      <w:r>
        <w:rPr>
          <w:b/>
          <w:rFonts w:asciiTheme="majorHAnsi" w:hAnsiTheme="majorHAnsi"/>
        </w:rPr>
        <w:t xml:space="preserve">David Rockwell</w:t>
      </w:r>
      <w:r>
        <w:rPr>
          <w:rFonts w:asciiTheme="majorHAnsi" w:hAnsiTheme="majorHAnsi"/>
        </w:rPr>
        <w:t xml:space="preserve"> och designstudio </w:t>
      </w:r>
      <w:r>
        <w:rPr>
          <w:b/>
          <w:rFonts w:asciiTheme="majorHAnsi" w:hAnsiTheme="majorHAnsi"/>
        </w:rPr>
        <w:t xml:space="preserve">2x4 </w:t>
      </w:r>
      <w:r>
        <w:rPr>
          <w:rFonts w:asciiTheme="majorHAnsi" w:hAnsiTheme="majorHAnsi"/>
        </w:rPr>
        <w:t xml:space="preserve">i skapandet av The Diner, en installation som ska uppvisas på möbel- och designmässan Ventura Centrale under 2018 Salone del Mobile.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Den fullt fungerande popup-restaurangen kommer att sända besökarna på en kust till kust resa genom USA, där fyra skilda miljöer – Roadside Diner, East Coast Luncheonette, Midwest Diner och West Coast Diner — kommer att hylla amerikansk design nu.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Öppen hela Milan Design Week, kommer installationen att ha pågående program inklusive evenemang och föreställningar hela veckan.</w:t>
      </w:r>
    </w:p>
    <w:p w14:paraId="33716E53" w14:textId="77777777" w:rsidR="00AC784C" w:rsidRPr="00B456B6" w:rsidRDefault="009112E4" w:rsidP="00B456B6">
      <w:pPr>
        <w:jc w:val="both"/>
        <w:rPr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”Diners har alltid varit ett andra hem för mig och en plats att observera människor som träffas.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 är till sin natur optimistiska och har alltid varit en blandning av konsekvens, förtrogenhet och banbrytande design.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Det har varit spännande att samarbeta med </w:t>
      </w:r>
      <w:r>
        <w:rPr>
          <w:i/>
          <w:rFonts w:asciiTheme="majorHAnsi" w:hAnsiTheme="majorHAnsi"/>
        </w:rPr>
        <w:t xml:space="preserve">Surface</w:t>
      </w:r>
      <w:r>
        <w:rPr>
          <w:rFonts w:asciiTheme="majorHAnsi" w:hAnsiTheme="majorHAnsi"/>
        </w:rPr>
        <w:t xml:space="preserve"> och 2x4 på vår egen version av The Diner.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Tillsammans med LAB på Rockwell Group, har vi handplockat några av våra favoritvarumärken att samarbeta med oss för att skapa ett unikt bildspråk som expanderar och extrapolerar på DNA:n av denna amerikanska kulturella ikon”, säger David Rockwell, grundare och VD, Rockwell Group.</w:t>
      </w:r>
    </w:p>
    <w:p w14:paraId="21A23342" w14:textId="006600DB" w:rsidR="00AC784C" w:rsidRPr="00B456B6" w:rsidRDefault="009112E4" w:rsidP="00B456B6">
      <w:pPr>
        <w:jc w:val="both"/>
        <w:rPr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Rockwell utvecklade designkonceptet för The Diner, medan den kreativ studion 2x4 skapade dess grafiska profil.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Dessutom har några av världens mest berömda designvarumärken bidragit till projektet.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Spanska ytföretaget </w:t>
      </w:r>
      <w:r>
        <w:rPr>
          <w:b/>
          <w:rFonts w:asciiTheme="majorHAnsi" w:hAnsiTheme="majorHAnsi"/>
        </w:rPr>
        <w:t xml:space="preserve">Cosentino</w:t>
      </w:r>
      <w:r>
        <w:rPr>
          <w:rFonts w:asciiTheme="majorHAnsi" w:hAnsiTheme="majorHAnsi"/>
        </w:rPr>
        <w:t xml:space="preserve"> utnyttjade sin signatur Silestone® kvartsyta i Pearl Jasmin ytan för att skapa en 14 meter lång central bar, designad av Rockwell och LAB på Rockwell Group.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Roadside Diner har en kaffebar tillverkad av Dekton® ultrakompakt yta och ytbehandlad i Orix, en textur inspirerad av eroderad cement medan East Coast Luncheonette, Midwest Diner och West Coast Diner kommer att innehålla Dekton® båsbord i Opera-yta.</w:t>
      </w:r>
      <w:r>
        <w:rPr>
          <w:rFonts w:asciiTheme="majorHAnsi" w:hAnsiTheme="majorHAnsi"/>
        </w:rPr>
        <w:t xml:space="preserve"> </w:t>
      </w:r>
    </w:p>
    <w:p w14:paraId="6695266E" w14:textId="77777777" w:rsidR="00AC784C" w:rsidRDefault="009112E4" w:rsidP="00B456B6">
      <w:pPr>
        <w:jc w:val="both"/>
        <w:rPr>
          <w:b/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”Vi är hedrade och privilegierade att vara en del av David Rockwells fördjupande matprojekt som hyllar amerikansk design.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Silestone® och Dekton® ytor för skönhet och prestanda till baren och bordsskivorna i detta fantastiska restaurangprojekt”, säger</w:t>
      </w:r>
      <w:r>
        <w:rPr>
          <w:b/>
          <w:rFonts w:asciiTheme="majorHAnsi" w:hAnsiTheme="majorHAnsi"/>
        </w:rPr>
        <w:t xml:space="preserve"> Santiago Alfonso, marknadsförings- och kommunikationsdirektör för Cosentino Group. </w:t>
      </w:r>
    </w:p>
    <w:p w14:paraId="2A079031" w14:textId="77777777" w:rsidR="00AC784C" w:rsidRPr="00B456B6" w:rsidRDefault="009112E4" w:rsidP="00B456B6">
      <w:pPr>
        <w:spacing w:after="0"/>
        <w:jc w:val="both"/>
        <w:rPr>
          <w:b/>
          <w:rFonts w:asciiTheme="majorHAnsi" w:eastAsia="Georgia" w:hAnsiTheme="majorHAnsi" w:cs="Georgia"/>
        </w:rPr>
      </w:pPr>
      <w:r>
        <w:rPr>
          <w:b/>
          <w:rFonts w:asciiTheme="majorHAnsi" w:hAnsiTheme="majorHAnsi"/>
        </w:rPr>
        <w:t xml:space="preserve">Om magasinet </w:t>
      </w:r>
      <w:r>
        <w:rPr>
          <w:b/>
          <w:i/>
          <w:rFonts w:asciiTheme="majorHAnsi" w:hAnsiTheme="majorHAnsi"/>
        </w:rPr>
        <w:t xml:space="preserve">Surface</w:t>
      </w:r>
      <w:r>
        <w:rPr>
          <w:b/>
          <w:rFonts w:asciiTheme="majorHAnsi" w:hAnsiTheme="majorHAnsi"/>
        </w:rPr>
        <w:t xml:space="preserve"> </w:t>
      </w:r>
    </w:p>
    <w:p w14:paraId="031D57E4" w14:textId="77777777" w:rsidR="00970AB1" w:rsidRDefault="009112E4" w:rsidP="00970AB1">
      <w:pPr>
        <w:spacing w:after="0"/>
        <w:jc w:val="both"/>
        <w:rPr>
          <w:u w:val="single"/>
          <w:rFonts w:asciiTheme="majorHAnsi" w:eastAsia="Georgia" w:hAnsiTheme="majorHAnsi" w:cs="Georgia"/>
        </w:rPr>
      </w:pPr>
      <w:r>
        <w:rPr>
          <w:i/>
          <w:rFonts w:asciiTheme="majorHAnsi" w:hAnsiTheme="majorHAnsi"/>
        </w:rPr>
        <w:t xml:space="preserve">Surface</w:t>
      </w:r>
      <w:r>
        <w:rPr>
          <w:rFonts w:asciiTheme="majorHAnsi" w:hAnsiTheme="majorHAnsi"/>
        </w:rPr>
        <w:t xml:space="preserve"> är den definitiva rösten för global design.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 25 år, har publikationen producerat auktoritativa och tankeväckande berättelser om arkitektur, konst, design, mode och kultur.</w:t>
      </w:r>
      <w:r>
        <w:rPr>
          <w:rFonts w:asciiTheme="majorHAnsi" w:hAnsiTheme="majorHAnsi"/>
        </w:rPr>
        <w:t xml:space="preserve"> </w:t>
      </w:r>
      <w:r>
        <w:rPr>
          <w:i/>
          <w:rFonts w:asciiTheme="majorHAnsi" w:hAnsiTheme="majorHAnsi"/>
        </w:rPr>
        <w:t xml:space="preserve">Surface</w:t>
      </w:r>
      <w:r>
        <w:rPr>
          <w:rFonts w:asciiTheme="majorHAnsi" w:hAnsiTheme="majorHAnsi"/>
        </w:rPr>
        <w:t xml:space="preserve"> erbjuder ett rent estetiskt och brett skrivande med inriktning på process och hantverk.</w:t>
      </w:r>
      <w:r>
        <w:rPr>
          <w:rFonts w:asciiTheme="majorHAnsi" w:hAnsiTheme="majorHAnsi"/>
        </w:rPr>
        <w:t xml:space="preserve"> </w:t>
      </w:r>
      <w:r>
        <w:rPr>
          <w:i/>
          <w:rFonts w:asciiTheme="majorHAnsi" w:hAnsiTheme="majorHAnsi"/>
        </w:rPr>
        <w:t xml:space="preserve">Surface </w:t>
      </w:r>
      <w:r>
        <w:rPr>
          <w:rFonts w:asciiTheme="majorHAnsi" w:hAnsiTheme="majorHAnsi"/>
        </w:rPr>
        <w:t xml:space="preserve">är en kompass för dagens kreativa ledare och en barometer för vad som är nytt och vad som händer.</w:t>
      </w:r>
      <w:r>
        <w:rPr>
          <w:rFonts w:asciiTheme="majorHAnsi" w:hAnsiTheme="majorHAnsi"/>
        </w:rPr>
        <w:t xml:space="preserve"> </w:t>
      </w:r>
      <w:hyperlink r:id="rId8">
        <w:r>
          <w:rPr>
            <w:u w:val="single"/>
            <w:rFonts w:asciiTheme="majorHAnsi" w:hAnsiTheme="majorHAnsi"/>
          </w:rPr>
          <w:t xml:space="preserve">www.surfacemag.com</w:t>
        </w:r>
      </w:hyperlink>
    </w:p>
    <w:p w14:paraId="7454F584" w14:textId="17C175DC" w:rsidR="00AC784C" w:rsidRPr="00970AB1" w:rsidRDefault="009112E4" w:rsidP="00970AB1">
      <w:pPr>
        <w:spacing w:after="0"/>
        <w:jc w:val="both"/>
        <w:rPr>
          <w:b/>
          <w:rFonts w:asciiTheme="majorHAnsi" w:eastAsia="Georgia" w:hAnsiTheme="majorHAnsi" w:cs="Georgia"/>
        </w:rPr>
      </w:pPr>
      <w:r w:rsidRPr="00B456B6">
        <w:rPr>
          <w:rFonts w:asciiTheme="majorHAnsi" w:hAnsiTheme="majorHAnsi"/>
        </w:rPr>
        <w:fldChar w:fldCharType="begin"/>
      </w:r>
      <w:r w:rsidRPr="00B456B6">
        <w:rPr>
          <w:rFonts w:asciiTheme="majorHAnsi" w:hAnsiTheme="majorHAnsi"/>
        </w:rPr>
        <w:instrText xml:space="preserve"> HYPERLINK "http://www.surfacemag.com" </w:instrText>
      </w:r>
      <w:r w:rsidRPr="00B456B6">
        <w:rPr>
          <w:rFonts w:asciiTheme="majorHAnsi" w:hAnsiTheme="majorHAnsi"/>
        </w:rPr>
        <w:fldChar w:fldCharType="separate"/>
      </w:r>
    </w:p>
    <w:p w14:paraId="7A5BC901" w14:textId="77777777" w:rsidR="00AC784C" w:rsidRPr="00B456B6" w:rsidRDefault="009112E4" w:rsidP="00B456B6">
      <w:pPr>
        <w:jc w:val="both"/>
        <w:rPr>
          <w:b/>
          <w:rFonts w:asciiTheme="majorHAnsi" w:eastAsia="Georgia" w:hAnsiTheme="majorHAnsi" w:cs="Georgia"/>
        </w:rPr>
      </w:pPr>
      <w:r w:rsidRPr="00B456B6">
        <w:rPr>
          <w:rFonts w:asciiTheme="majorHAnsi" w:hAnsiTheme="majorHAnsi"/>
        </w:rPr>
        <w:fldChar w:fldCharType="end"/>
      </w:r>
      <w:r>
        <w:rPr>
          <w:b/>
          <w:rFonts w:asciiTheme="majorHAnsi" w:hAnsiTheme="majorHAnsi"/>
        </w:rPr>
        <w:t xml:space="preserve">Om Rockwell Group</w:t>
      </w:r>
    </w:p>
    <w:p w14:paraId="2E3B158A" w14:textId="77777777" w:rsidR="00AC784C" w:rsidRPr="00B456B6" w:rsidRDefault="009112E4" w:rsidP="00B456B6">
      <w:pPr>
        <w:spacing w:after="0"/>
        <w:jc w:val="both"/>
        <w:rPr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Rockwell Group med säte i centrala New York med ett satellitkontor i Madrid, har specialiserat sig på ett brett utbud av arbete från lyxbesöksnäring, kulturella och sjukvårdsprojekt, till utbildning, produkt och scenografi.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Grundades 1984 av David Rockwell, Rockwell Group har ett tvärvetenskapligt förhållningssätt till dess uppfinningsrika utbud av uppslukande projekt.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Ett starkt engagemang för att utforska och experimentera resulterade i bildandet av LAB på Rockwell Group, en innovativ designstudio som blandar interaktiv teknik, arkitektur, strategi och berättande.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Att mejsla fram ett unikt och individuellt berättande koncept för varje projekt är grundläggande för Rockwell Groups framgångsrika designstrategi.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Från den stora bilden in i minsta detalj, historien informerar och driver designen.</w:t>
      </w:r>
      <w:r>
        <w:rPr>
          <w:rFonts w:asciiTheme="majorHAnsi" w:hAnsiTheme="majorHAnsi"/>
        </w:rPr>
        <w:t xml:space="preserve"> </w:t>
      </w:r>
      <w:hyperlink r:id="rId9">
        <w:r>
          <w:rPr>
            <w:color w:val="1155CC"/>
            <w:u w:val="single"/>
            <w:rFonts w:asciiTheme="majorHAnsi" w:hAnsiTheme="majorHAnsi"/>
          </w:rPr>
          <w:t xml:space="preserve">www.rockwellgroup.com</w:t>
        </w:r>
      </w:hyperlink>
    </w:p>
    <w:p w14:paraId="2BB61172" w14:textId="77777777" w:rsidR="00AC784C" w:rsidRPr="00B456B6" w:rsidRDefault="00AC784C" w:rsidP="00B456B6">
      <w:pPr>
        <w:spacing w:after="0"/>
        <w:jc w:val="both"/>
        <w:rPr>
          <w:rFonts w:asciiTheme="majorHAnsi" w:eastAsia="Georgia" w:hAnsiTheme="majorHAnsi" w:cs="Georgia"/>
        </w:rPr>
      </w:pPr>
    </w:p>
    <w:p w14:paraId="02C812BE" w14:textId="77777777" w:rsidR="00AC784C" w:rsidRPr="00B456B6" w:rsidRDefault="009112E4" w:rsidP="00B456B6">
      <w:pPr>
        <w:spacing w:after="0"/>
        <w:jc w:val="both"/>
        <w:rPr>
          <w:b/>
          <w:rFonts w:asciiTheme="majorHAnsi" w:eastAsia="Georgia" w:hAnsiTheme="majorHAnsi" w:cs="Georgia"/>
        </w:rPr>
      </w:pPr>
      <w:r>
        <w:rPr>
          <w:b/>
          <w:rFonts w:asciiTheme="majorHAnsi" w:hAnsiTheme="majorHAnsi"/>
        </w:rPr>
        <w:t xml:space="preserve">Om 2x4</w:t>
      </w:r>
      <w:r>
        <w:rPr>
          <w:b/>
          <w:rFonts w:asciiTheme="majorHAnsi" w:hAnsiTheme="majorHAnsi"/>
        </w:rPr>
        <w:t xml:space="preserve"> </w:t>
      </w:r>
    </w:p>
    <w:p w14:paraId="5083ABB5" w14:textId="77777777" w:rsidR="00AC784C" w:rsidRPr="00B456B6" w:rsidRDefault="009112E4" w:rsidP="00B456B6">
      <w:pPr>
        <w:spacing w:after="0"/>
        <w:jc w:val="both"/>
        <w:rPr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Grundades 1994 av Michael Rock, Susan Sellers och Georgianna Stout, 2x4 är ett globalt designkonsultföretag med huvudkontor i New York City med satellitstudios i Peking och Madrid.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Inriktningen i studions arbete är varumärkesstrategi för kulturella och kommersiella kunder som värdesätter designens kraft.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2x4 identifierar och förtydligar centrala institutionella värden och skapar innovativa, experimenterande, deltagande och visuellt dynamiska sätt att engagera viktig publik över hela världen.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2x4: s intellektuella och kreativa övertygelse är att genomtänkt design kan ge ett viktigt bidrag till varje nivå av kulturellt samtal.</w:t>
      </w:r>
      <w:hyperlink r:id="rId10">
        <w:r>
          <w:rPr>
            <w:rFonts w:asciiTheme="majorHAnsi" w:hAnsiTheme="majorHAnsi"/>
          </w:rPr>
          <w:t xml:space="preserve"> </w:t>
        </w:r>
      </w:hyperlink>
      <w:hyperlink r:id="rId11">
        <w:r>
          <w:rPr>
            <w:color w:val="1155CC"/>
            <w:u w:val="single"/>
            <w:rFonts w:asciiTheme="majorHAnsi" w:hAnsiTheme="majorHAnsi"/>
          </w:rPr>
          <w:t xml:space="preserve">https://2x4.org/</w:t>
        </w:r>
      </w:hyperlink>
      <w:r>
        <w:rPr>
          <w:rFonts w:asciiTheme="majorHAnsi" w:hAnsiTheme="majorHAnsi"/>
        </w:rPr>
        <w:t xml:space="preserve"> </w:t>
      </w:r>
      <w:r w:rsidRPr="00B456B6">
        <w:rPr>
          <w:rFonts w:asciiTheme="majorHAnsi" w:hAnsiTheme="majorHAnsi"/>
        </w:rPr>
        <w:fldChar w:fldCharType="begin"/>
      </w:r>
      <w:r w:rsidRPr="00B456B6">
        <w:rPr>
          <w:rFonts w:asciiTheme="majorHAnsi" w:hAnsiTheme="majorHAnsi"/>
        </w:rPr>
        <w:instrText xml:space="preserve"> HYPERLINK "https://www.rockwellgroup.com/" </w:instrText>
      </w:r>
      <w:r w:rsidRPr="00B456B6">
        <w:rPr>
          <w:rFonts w:asciiTheme="majorHAnsi" w:hAnsiTheme="majorHAnsi"/>
        </w:rPr>
        <w:fldChar w:fldCharType="separate"/>
      </w:r>
    </w:p>
    <w:p w14:paraId="6E2B629B" w14:textId="47E2868A" w:rsidR="00AC784C" w:rsidRPr="001334D0" w:rsidRDefault="009112E4" w:rsidP="001334D0">
      <w:pPr>
        <w:jc w:val="both"/>
        <w:rPr>
          <w:rFonts w:asciiTheme="majorHAnsi" w:eastAsia="Georgia" w:hAnsiTheme="majorHAnsi" w:cs="Georgia"/>
        </w:rPr>
      </w:pPr>
      <w:r w:rsidRPr="00B456B6">
        <w:rPr>
          <w:rFonts w:asciiTheme="majorHAnsi" w:hAnsiTheme="majorHAnsi"/>
        </w:rPr>
        <w:fldChar w:fldCharType="end"/>
      </w:r>
    </w:p>
    <w:p w14:paraId="4128AF70" w14:textId="77777777" w:rsidR="001334D0" w:rsidRDefault="001334D0" w:rsidP="00B456B6">
      <w:pPr>
        <w:spacing w:after="0" w:line="276" w:lineRule="auto"/>
        <w:jc w:val="both"/>
        <w:rPr>
          <w:rFonts w:asciiTheme="majorHAnsi" w:eastAsia="Georgia" w:hAnsiTheme="majorHAnsi" w:cs="Georgia"/>
          <w:color w:val="0000FF"/>
          <w:u w:val="single"/>
        </w:rPr>
      </w:pPr>
    </w:p>
    <w:p w14:paraId="1B802B76" w14:textId="3B9B4EE8" w:rsidR="001334D0" w:rsidRDefault="001334D0" w:rsidP="001334D0">
      <w:pPr>
        <w:jc w:val="both"/>
        <w:rPr>
          <w:b/>
          <w:rFonts w:asciiTheme="majorHAnsi" w:eastAsia="Georgia" w:hAnsiTheme="majorHAnsi" w:cs="Georgia"/>
        </w:rPr>
      </w:pPr>
      <w:r>
        <w:rPr>
          <w:b/>
          <w:rFonts w:asciiTheme="majorHAnsi" w:hAnsiTheme="majorHAnsi"/>
        </w:rPr>
        <w:t xml:space="preserve">Pressinformation:</w:t>
      </w:r>
    </w:p>
    <w:p w14:paraId="13D44F73" w14:textId="2D7A2DDB" w:rsidR="00970AB1" w:rsidRPr="00970AB1" w:rsidRDefault="00970AB1" w:rsidP="00970AB1">
      <w:pPr>
        <w:rPr>
          <w:color w:val="000000" w:themeColor="text1"/>
          <w:rFonts w:asciiTheme="majorHAnsi" w:eastAsia="Georgia" w:hAnsiTheme="majorHAnsi" w:cs="Georgia"/>
        </w:rPr>
      </w:pPr>
      <w:r>
        <w:rPr>
          <w:color w:val="000000" w:themeColor="text1"/>
          <w:rFonts w:asciiTheme="majorHAnsi" w:hAnsiTheme="majorHAnsi"/>
        </w:rPr>
        <w:t xml:space="preserve">Cosentino Group / Vanessa Feo / </w:t>
      </w:r>
      <w:hyperlink r:id="rId12" w:history="1">
        <w:r>
          <w:rPr>
            <w:rStyle w:val="Hipervnculo"/>
            <w:rFonts w:asciiTheme="majorHAnsi" w:hAnsiTheme="majorHAnsi"/>
          </w:rPr>
          <w:t xml:space="preserve">vfeo@cosentino.com</w:t>
        </w:r>
      </w:hyperlink>
      <w:r>
        <w:rPr>
          <w:color w:val="000000" w:themeColor="text1"/>
          <w:rFonts w:asciiTheme="majorHAnsi" w:hAnsiTheme="majorHAnsi"/>
        </w:rPr>
        <w:t xml:space="preserve"> / +34 616436498 / </w:t>
      </w:r>
      <w:hyperlink r:id="rId13" w:history="1">
        <w:r>
          <w:rPr>
            <w:rStyle w:val="Hipervnculo"/>
            <w:rFonts w:asciiTheme="majorHAnsi" w:hAnsiTheme="majorHAnsi"/>
          </w:rPr>
          <w:t xml:space="preserve">www.cosentino.com/blogs-news/news</w:t>
        </w:r>
      </w:hyperlink>
    </w:p>
    <w:p w14:paraId="480FB09A" w14:textId="0B66C295" w:rsidR="001334D0" w:rsidRPr="00970AB1" w:rsidRDefault="001334D0" w:rsidP="001334D0">
      <w:pPr>
        <w:rPr>
          <w:color w:val="0000FF"/>
          <w:u w:val="single"/>
          <w:rFonts w:asciiTheme="majorHAnsi" w:eastAsia="Georgia" w:hAnsiTheme="majorHAnsi" w:cs="Georgia"/>
        </w:rPr>
      </w:pPr>
      <w:r>
        <w:rPr>
          <w:rFonts w:asciiTheme="majorHAnsi" w:hAnsiTheme="majorHAnsi"/>
        </w:rPr>
        <w:t xml:space="preserve">Jacob Peres Office Diana Rabba, </w:t>
      </w:r>
      <w:hyperlink r:id="rId14">
        <w:r>
          <w:rPr>
            <w:color w:val="0000FF"/>
            <w:u w:val="single"/>
            <w:rFonts w:asciiTheme="majorHAnsi" w:hAnsiTheme="majorHAnsi"/>
          </w:rPr>
          <w:t xml:space="preserve">diana@jacobperes.com</w:t>
        </w:r>
      </w:hyperlink>
      <w:r>
        <w:rPr>
          <w:color w:val="0000FF"/>
          <w:u w:val="single"/>
          <w:rFonts w:asciiTheme="majorHAnsi" w:hAnsiTheme="majorHAnsi"/>
        </w:rPr>
        <w:t xml:space="preserve"> </w:t>
      </w:r>
    </w:p>
    <w:p w14:paraId="206668EF" w14:textId="77777777" w:rsidR="00970AB1" w:rsidRPr="001334D0" w:rsidRDefault="00970AB1" w:rsidP="00970AB1">
      <w:pPr>
        <w:jc w:val="both"/>
        <w:rPr>
          <w:b/>
          <w:rFonts w:asciiTheme="majorHAnsi" w:eastAsia="Georgia" w:hAnsiTheme="majorHAnsi" w:cs="Georgia"/>
        </w:rPr>
      </w:pPr>
      <w:hyperlink r:id="rId15">
        <w:r>
          <w:rPr>
            <w:b/>
            <w:color w:val="1155CC"/>
            <w:u w:val="single"/>
            <w:rFonts w:asciiTheme="majorHAnsi" w:hAnsiTheme="majorHAnsi"/>
          </w:rPr>
          <w:t xml:space="preserve">www.surfacemag.com/the-diner</w:t>
        </w:r>
      </w:hyperlink>
      <w:r>
        <w:rPr>
          <w:b/>
          <w:rFonts w:asciiTheme="majorHAnsi" w:hAnsiTheme="majorHAnsi"/>
        </w:rPr>
        <w:t xml:space="preserve"> </w:t>
      </w:r>
    </w:p>
    <w:p w14:paraId="50DF244B" w14:textId="77777777" w:rsidR="001334D0" w:rsidRPr="00B456B6" w:rsidRDefault="001334D0" w:rsidP="00B456B6">
      <w:pPr>
        <w:spacing w:after="0" w:line="276" w:lineRule="auto"/>
        <w:jc w:val="both"/>
        <w:rPr>
          <w:rFonts w:asciiTheme="majorHAnsi" w:eastAsia="Georgia" w:hAnsiTheme="majorHAnsi" w:cs="Georgia"/>
        </w:rPr>
      </w:pPr>
    </w:p>
    <w:p w14:paraId="52CB6934" w14:textId="77777777" w:rsidR="00AC784C" w:rsidRPr="00B456B6" w:rsidRDefault="00AC784C" w:rsidP="00B456B6">
      <w:pPr>
        <w:spacing w:after="0" w:line="276" w:lineRule="auto"/>
        <w:jc w:val="both"/>
        <w:rPr>
          <w:rFonts w:asciiTheme="majorHAnsi" w:eastAsia="Georgia" w:hAnsiTheme="majorHAnsi" w:cs="Georgia"/>
          <w:b/>
        </w:rPr>
      </w:pPr>
    </w:p>
    <w:p w14:paraId="57371978" w14:textId="77777777" w:rsidR="00AC784C" w:rsidRDefault="00AC784C"/>
    <w:sectPr w:rsidR="00AC784C">
      <w:headerReference w:type="default" r:id="rId16"/>
      <w:pgSz w:w="12240" w:h="15840"/>
      <w:pgMar w:top="90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05C89" w14:textId="77777777" w:rsidR="00432F46" w:rsidRDefault="00432F46" w:rsidP="009841C6">
      <w:pPr>
        <w:spacing w:after="0" w:line="240" w:lineRule="auto"/>
      </w:pPr>
      <w:r>
        <w:separator/>
      </w:r>
    </w:p>
  </w:endnote>
  <w:endnote w:type="continuationSeparator" w:id="0">
    <w:p w14:paraId="6A70BDF7" w14:textId="77777777" w:rsidR="00432F46" w:rsidRDefault="00432F46" w:rsidP="0098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29280" w14:textId="77777777" w:rsidR="00432F46" w:rsidRDefault="00432F46" w:rsidP="009841C6">
      <w:pPr>
        <w:spacing w:after="0" w:line="240" w:lineRule="auto"/>
      </w:pPr>
      <w:r>
        <w:separator/>
      </w:r>
    </w:p>
  </w:footnote>
  <w:footnote w:type="continuationSeparator" w:id="0">
    <w:p w14:paraId="56C606F5" w14:textId="77777777" w:rsidR="00432F46" w:rsidRDefault="00432F46" w:rsidP="0098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60C1" w14:textId="4646808D" w:rsidR="009841C6" w:rsidRDefault="009841C6">
    <w:pPr>
      <w:pStyle w:val="Encabezado"/>
    </w:pPr>
    <w:r>
      <w:drawing>
        <wp:inline distT="0" distB="0" distL="0" distR="0" wp14:anchorId="44E4FDAD" wp14:editId="59F4AC24">
          <wp:extent cx="5486400" cy="310541"/>
          <wp:effectExtent l="0" t="0" r="0" b="0"/>
          <wp:docPr id="2" name="Imagen 2" descr="Encabezado Cosentino y Mar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cabezado Cosentino y Mar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31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F5186"/>
    <w:multiLevelType w:val="hybridMultilevel"/>
    <w:tmpl w:val="90627D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dirty" w:grammar="dirty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784C"/>
    <w:rsid w:val="000C68FC"/>
    <w:rsid w:val="001334D0"/>
    <w:rsid w:val="00154F98"/>
    <w:rsid w:val="001E7004"/>
    <w:rsid w:val="002254E1"/>
    <w:rsid w:val="00360FA2"/>
    <w:rsid w:val="00432F46"/>
    <w:rsid w:val="00460E9C"/>
    <w:rsid w:val="00494164"/>
    <w:rsid w:val="006C730C"/>
    <w:rsid w:val="00793764"/>
    <w:rsid w:val="008461EE"/>
    <w:rsid w:val="0089793E"/>
    <w:rsid w:val="009112E4"/>
    <w:rsid w:val="00916978"/>
    <w:rsid w:val="00970AB1"/>
    <w:rsid w:val="009841C6"/>
    <w:rsid w:val="00AC784C"/>
    <w:rsid w:val="00B456B6"/>
    <w:rsid w:val="00B95414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0B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v-SE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84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41C6"/>
  </w:style>
  <w:style w:type="paragraph" w:styleId="Piedepgina">
    <w:name w:val="footer"/>
    <w:basedOn w:val="Normal"/>
    <w:link w:val="PiedepginaCar"/>
    <w:uiPriority w:val="99"/>
    <w:unhideWhenUsed/>
    <w:rsid w:val="009841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1C6"/>
  </w:style>
  <w:style w:type="paragraph" w:styleId="Prrafodelista">
    <w:name w:val="List Paragraph"/>
    <w:basedOn w:val="Normal"/>
    <w:uiPriority w:val="34"/>
    <w:qFormat/>
    <w:rsid w:val="00F37DF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34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&#65279;<?xml version="1.0" encoding="UTF-8" standalone="yes"?>
<Relationships xmlns="http://schemas.openxmlformats.org/package/2006/relationships"><Relationship Id="rId11" Type="http://schemas.openxmlformats.org/officeDocument/2006/relationships/hyperlink" Target="https://2x4.org/" TargetMode="External"/><Relationship Id="rId12" Type="http://schemas.openxmlformats.org/officeDocument/2006/relationships/hyperlink" Target="mailto:vfeo@cosentino.com" TargetMode="External"/><Relationship Id="rId13" Type="http://schemas.openxmlformats.org/officeDocument/2006/relationships/hyperlink" Target="http://www.cosentino.com/blogs-news/news" TargetMode="External"/><Relationship Id="rId14" Type="http://schemas.openxmlformats.org/officeDocument/2006/relationships/hyperlink" Target="mailto:diana@jacobperes.com" TargetMode="External"/><Relationship Id="rId15" Type="http://schemas.openxmlformats.org/officeDocument/2006/relationships/hyperlink" Target="http://www.surfacemag.com/the-diner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surfacemag.com" TargetMode="External"/><Relationship Id="rId9" Type="http://schemas.openxmlformats.org/officeDocument/2006/relationships/hyperlink" Target="http://www.rockwellgroup.com" TargetMode="External"/><Relationship Id="rId10" Type="http://schemas.openxmlformats.org/officeDocument/2006/relationships/hyperlink" Target="https://2x4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4430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Feo Kutsch</cp:lastModifiedBy>
  <cp:revision>2</cp:revision>
  <dcterms:created xsi:type="dcterms:W3CDTF">2018-04-06T11:17:00Z</dcterms:created>
  <dcterms:modified xsi:type="dcterms:W3CDTF">2018-04-06T11:17:00Z</dcterms:modified>
</cp:coreProperties>
</file>