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1A0" w:rsidRPr="00883821" w:rsidRDefault="00A701A0" w:rsidP="00A701A0">
      <w:pPr>
        <w:sectPr w:rsidR="00A701A0" w:rsidRPr="00883821" w:rsidSect="0081653C">
          <w:headerReference w:type="default" r:id="rId7"/>
          <w:headerReference w:type="first" r:id="rId8"/>
          <w:footerReference w:type="first" r:id="rId9"/>
          <w:pgSz w:w="11906" w:h="16838" w:code="9"/>
          <w:pgMar w:top="3403" w:right="1021" w:bottom="1440" w:left="3799" w:header="425" w:footer="442" w:gutter="0"/>
          <w:cols w:space="708"/>
          <w:titlePg/>
          <w:docGrid w:linePitch="360"/>
        </w:sectPr>
      </w:pPr>
    </w:p>
    <w:p w:rsidR="004671A4" w:rsidRPr="00883821" w:rsidRDefault="00883821" w:rsidP="00105E99">
      <w:pPr>
        <w:pStyle w:val="Rubrik1"/>
        <w:rPr>
          <w:rFonts w:ascii="Arial" w:hAnsi="Arial"/>
        </w:rPr>
      </w:pPr>
      <w:r w:rsidRPr="00883821">
        <w:rPr>
          <w:rFonts w:ascii="Arial" w:hAnsi="Arial"/>
        </w:rPr>
        <w:t xml:space="preserve">Pågående </w:t>
      </w:r>
      <w:r w:rsidR="00A72045">
        <w:rPr>
          <w:rFonts w:ascii="Arial" w:hAnsi="Arial"/>
        </w:rPr>
        <w:t xml:space="preserve">och planerade </w:t>
      </w:r>
      <w:r w:rsidRPr="00883821">
        <w:rPr>
          <w:rFonts w:ascii="Arial" w:hAnsi="Arial"/>
        </w:rPr>
        <w:t>sjukhusövergripande projekt för att förbättra patientflödet och arbetsmiljön inom sjukhuset</w:t>
      </w:r>
    </w:p>
    <w:p w:rsidR="00883821" w:rsidRDefault="00883821" w:rsidP="00883821">
      <w:bookmarkStart w:id="18" w:name="bmStart"/>
      <w:bookmarkEnd w:id="18"/>
    </w:p>
    <w:p w:rsidR="00883821" w:rsidRDefault="00883821" w:rsidP="00883821">
      <w:r>
        <w:t xml:space="preserve">De brister i arbetsmiljön som finns på akuten är till största delen orsakade av att vårdplatsbristen tvingat fram </w:t>
      </w:r>
      <w:r w:rsidR="0041217B">
        <w:t xml:space="preserve">att </w:t>
      </w:r>
      <w:r>
        <w:t xml:space="preserve">alltför </w:t>
      </w:r>
      <w:r w:rsidR="006A402F">
        <w:t>många</w:t>
      </w:r>
      <w:r>
        <w:t xml:space="preserve"> utredningar och vård utförs på akuten. Omställningen av vård inom SLL medför att akuten ej får fler patienter</w:t>
      </w:r>
      <w:r w:rsidR="0041217B">
        <w:t>,</w:t>
      </w:r>
      <w:r>
        <w:t xml:space="preserve"> men andelen svårt sjuka patienter har ökat. </w:t>
      </w:r>
      <w:r w:rsidR="00044ACF">
        <w:t>Vården har blivit tyngre.</w:t>
      </w:r>
    </w:p>
    <w:p w:rsidR="006A402F" w:rsidRDefault="006A402F" w:rsidP="00883821"/>
    <w:p w:rsidR="00883821" w:rsidRDefault="006A402F" w:rsidP="00883821">
      <w:r>
        <w:t xml:space="preserve">Ett flertal sjukhusövergripande projekt/utredningar pågår, eller kommer att starta inom kort, </w:t>
      </w:r>
      <w:r w:rsidR="00044ACF">
        <w:t>med syfte att</w:t>
      </w:r>
      <w:r>
        <w:t xml:space="preserve"> uppnå ett smidigare patientflöde och därmed </w:t>
      </w:r>
      <w:r w:rsidR="001859A7">
        <w:t>förbättrad arbetsmiljö.</w:t>
      </w:r>
    </w:p>
    <w:p w:rsidR="001859A7" w:rsidRDefault="001859A7" w:rsidP="00883821"/>
    <w:p w:rsidR="00883821" w:rsidRPr="001859A7" w:rsidRDefault="00883821" w:rsidP="00C55D1E">
      <w:pPr>
        <w:pStyle w:val="Liststycke"/>
        <w:numPr>
          <w:ilvl w:val="0"/>
          <w:numId w:val="3"/>
        </w:numPr>
        <w:ind w:left="284" w:hanging="284"/>
        <w:rPr>
          <w:b/>
        </w:rPr>
      </w:pPr>
      <w:r w:rsidRPr="001859A7">
        <w:rPr>
          <w:b/>
        </w:rPr>
        <w:t>Förbättrade rutiner omhändertagande av larm och akut sjuka patienter</w:t>
      </w:r>
    </w:p>
    <w:p w:rsidR="00883821" w:rsidRDefault="00883821" w:rsidP="00883821"/>
    <w:p w:rsidR="00883821" w:rsidRPr="00C55D1E" w:rsidRDefault="00883821" w:rsidP="00C55D1E">
      <w:pPr>
        <w:pStyle w:val="Liststycke"/>
        <w:numPr>
          <w:ilvl w:val="0"/>
          <w:numId w:val="4"/>
        </w:numPr>
        <w:rPr>
          <w:i/>
        </w:rPr>
      </w:pPr>
      <w:r>
        <w:t xml:space="preserve">Tiden för omhändertagande av patienter på larmrummen har fördubblats vilket binder upp larmteam </w:t>
      </w:r>
      <w:r w:rsidR="00AC305A">
        <w:t>under långa perioder</w:t>
      </w:r>
      <w:r>
        <w:t xml:space="preserve">. Underlag är framtaget av </w:t>
      </w:r>
      <w:proofErr w:type="spellStart"/>
      <w:r w:rsidR="0041217B">
        <w:t>tf</w:t>
      </w:r>
      <w:proofErr w:type="spellEnd"/>
      <w:r w:rsidR="0041217B">
        <w:t xml:space="preserve"> verksamhetschef Magnus </w:t>
      </w:r>
      <w:r>
        <w:t xml:space="preserve">Bager. Omhändertagande av dessa patienter måste ske mycket snabbare av sektionerna och klinikerna. </w:t>
      </w:r>
      <w:r w:rsidR="0041217B">
        <w:br/>
      </w:r>
      <w:r w:rsidR="0041217B" w:rsidRPr="00C55D1E">
        <w:rPr>
          <w:i/>
        </w:rPr>
        <w:t xml:space="preserve">Tidplan: </w:t>
      </w:r>
      <w:r w:rsidRPr="00C55D1E">
        <w:rPr>
          <w:i/>
        </w:rPr>
        <w:t>LGAV projekt, startar i augusti, genomfört före 1 okt.</w:t>
      </w:r>
    </w:p>
    <w:p w:rsidR="00883821" w:rsidRDefault="00883821" w:rsidP="00883821"/>
    <w:p w:rsidR="00A72045" w:rsidRDefault="0041217B" w:rsidP="00C55D1E">
      <w:pPr>
        <w:pStyle w:val="Liststycke"/>
        <w:numPr>
          <w:ilvl w:val="0"/>
          <w:numId w:val="4"/>
        </w:numPr>
        <w:rPr>
          <w:i/>
        </w:rPr>
      </w:pPr>
      <w:r>
        <w:t xml:space="preserve">Översyn </w:t>
      </w:r>
      <w:proofErr w:type="spellStart"/>
      <w:r>
        <w:t>högrevårdsplatser</w:t>
      </w:r>
      <w:proofErr w:type="spellEnd"/>
      <w:r>
        <w:t>.</w:t>
      </w:r>
      <w:r w:rsidR="00883821">
        <w:t xml:space="preserve"> </w:t>
      </w:r>
      <w:proofErr w:type="spellStart"/>
      <w:r w:rsidR="00883821">
        <w:t>SLLprojekt</w:t>
      </w:r>
      <w:proofErr w:type="spellEnd"/>
      <w:r w:rsidR="00883821">
        <w:t xml:space="preserve"> och </w:t>
      </w:r>
      <w:proofErr w:type="spellStart"/>
      <w:r w:rsidR="00883821">
        <w:t>DSprojekt</w:t>
      </w:r>
      <w:proofErr w:type="spellEnd"/>
      <w:r w:rsidR="00883821">
        <w:t xml:space="preserve">. </w:t>
      </w:r>
      <w:proofErr w:type="spellStart"/>
      <w:r w:rsidR="00883821">
        <w:t>Avd</w:t>
      </w:r>
      <w:proofErr w:type="spellEnd"/>
      <w:r w:rsidR="00883821">
        <w:t xml:space="preserve"> 91 öppnar så att </w:t>
      </w:r>
      <w:proofErr w:type="spellStart"/>
      <w:r w:rsidR="00883821">
        <w:t>avd</w:t>
      </w:r>
      <w:proofErr w:type="spellEnd"/>
      <w:r w:rsidR="00883821">
        <w:t xml:space="preserve"> 70 kan ta fler intermediärv</w:t>
      </w:r>
      <w:r w:rsidR="00A72045">
        <w:t xml:space="preserve">årdspatienter och </w:t>
      </w:r>
      <w:proofErr w:type="spellStart"/>
      <w:r w:rsidR="00A72045">
        <w:t>avd</w:t>
      </w:r>
      <w:proofErr w:type="spellEnd"/>
      <w:r w:rsidR="00A72045">
        <w:t xml:space="preserve"> 75 har möjlighet att öka antalet</w:t>
      </w:r>
      <w:r w:rsidR="00883821">
        <w:t xml:space="preserve"> intermediärvårdsplatser. IVA ökar 2 extraplatser</w:t>
      </w:r>
      <w:r>
        <w:br/>
      </w:r>
      <w:r w:rsidRPr="00C55D1E">
        <w:rPr>
          <w:i/>
        </w:rPr>
        <w:t xml:space="preserve">Tidplan: </w:t>
      </w:r>
      <w:r w:rsidR="00C55D1E" w:rsidRPr="00C55D1E">
        <w:rPr>
          <w:i/>
        </w:rPr>
        <w:t>Hösten 2018. Ökat antal IVA-platser sker i oktober 2018.</w:t>
      </w:r>
    </w:p>
    <w:p w:rsidR="00883821" w:rsidRPr="00A72045" w:rsidRDefault="0041217B" w:rsidP="00A72045">
      <w:pPr>
        <w:ind w:left="720"/>
        <w:rPr>
          <w:i/>
        </w:rPr>
      </w:pPr>
      <w:r w:rsidRPr="00A72045">
        <w:rPr>
          <w:i/>
        </w:rPr>
        <w:t>Projekt</w:t>
      </w:r>
      <w:r w:rsidR="00C55D1E" w:rsidRPr="00A72045">
        <w:rPr>
          <w:i/>
        </w:rPr>
        <w:t>ledare</w:t>
      </w:r>
      <w:r w:rsidR="00A72045">
        <w:rPr>
          <w:i/>
        </w:rPr>
        <w:t xml:space="preserve"> för översyn av </w:t>
      </w:r>
      <w:proofErr w:type="spellStart"/>
      <w:r w:rsidR="00A72045">
        <w:rPr>
          <w:i/>
        </w:rPr>
        <w:t>högrevårdsplatser</w:t>
      </w:r>
      <w:proofErr w:type="spellEnd"/>
      <w:r w:rsidR="00C55D1E" w:rsidRPr="00A72045">
        <w:rPr>
          <w:i/>
        </w:rPr>
        <w:t xml:space="preserve">: </w:t>
      </w:r>
      <w:r w:rsidRPr="00A72045">
        <w:rPr>
          <w:i/>
        </w:rPr>
        <w:t>Louise Hagander.</w:t>
      </w:r>
    </w:p>
    <w:p w:rsidR="00883821" w:rsidRDefault="00883821" w:rsidP="00883821"/>
    <w:p w:rsidR="00883821" w:rsidRPr="00B84E11" w:rsidRDefault="00883821" w:rsidP="00C55D1E">
      <w:pPr>
        <w:pStyle w:val="Liststycke"/>
        <w:numPr>
          <w:ilvl w:val="0"/>
          <w:numId w:val="3"/>
        </w:numPr>
        <w:ind w:left="284" w:hanging="284"/>
        <w:rPr>
          <w:b/>
        </w:rPr>
      </w:pPr>
      <w:r w:rsidRPr="00B84E11">
        <w:rPr>
          <w:b/>
        </w:rPr>
        <w:t>Kompetensutveckling för medarbetare</w:t>
      </w:r>
    </w:p>
    <w:p w:rsidR="00883821" w:rsidRDefault="00883821" w:rsidP="00883821"/>
    <w:p w:rsidR="00883821" w:rsidRPr="00C55D1E" w:rsidRDefault="00883821" w:rsidP="00C55D1E">
      <w:pPr>
        <w:pStyle w:val="Liststycke"/>
        <w:numPr>
          <w:ilvl w:val="0"/>
          <w:numId w:val="5"/>
        </w:numPr>
        <w:rPr>
          <w:i/>
        </w:rPr>
      </w:pPr>
      <w:r>
        <w:t>Införande av ST-utbildning för akutläkare. Akuten. 2 ST/termin</w:t>
      </w:r>
      <w:r w:rsidR="0041217B">
        <w:br/>
      </w:r>
      <w:r w:rsidR="0041217B" w:rsidRPr="00C55D1E">
        <w:rPr>
          <w:i/>
        </w:rPr>
        <w:t>Tidplan: Påbörjas</w:t>
      </w:r>
      <w:r w:rsidRPr="00C55D1E">
        <w:rPr>
          <w:i/>
        </w:rPr>
        <w:t xml:space="preserve"> hösten 2018</w:t>
      </w:r>
    </w:p>
    <w:p w:rsidR="00883821" w:rsidRDefault="00883821" w:rsidP="00883821"/>
    <w:p w:rsidR="00AC305A" w:rsidRDefault="00B561AF" w:rsidP="00AC305A">
      <w:pPr>
        <w:pStyle w:val="Liststycke"/>
        <w:numPr>
          <w:ilvl w:val="0"/>
          <w:numId w:val="5"/>
        </w:numPr>
        <w:rPr>
          <w:i/>
        </w:rPr>
      </w:pPr>
      <w:r>
        <w:t>Fortbildning</w:t>
      </w:r>
      <w:r w:rsidR="00883821">
        <w:t xml:space="preserve"> av pe</w:t>
      </w:r>
      <w:r w:rsidR="0041217B">
        <w:t xml:space="preserve">rsonal </w:t>
      </w:r>
      <w:r w:rsidR="003856A7">
        <w:t xml:space="preserve">i nära samarbete </w:t>
      </w:r>
      <w:r w:rsidR="00AC305A">
        <w:t xml:space="preserve">mellan akutkliniken </w:t>
      </w:r>
      <w:r w:rsidR="003856A7">
        <w:t xml:space="preserve">och respektive verksamhetsområde. </w:t>
      </w:r>
      <w:r w:rsidR="0041217B">
        <w:t xml:space="preserve"> </w:t>
      </w:r>
      <w:r w:rsidR="0041217B">
        <w:br/>
      </w:r>
      <w:r w:rsidR="002D6688" w:rsidRPr="00AC305A">
        <w:rPr>
          <w:i/>
        </w:rPr>
        <w:t>Tidplan: I</w:t>
      </w:r>
      <w:r w:rsidR="0041217B" w:rsidRPr="00AC305A">
        <w:rPr>
          <w:i/>
        </w:rPr>
        <w:t>nförs hösten 2018.</w:t>
      </w:r>
      <w:r w:rsidR="00883821" w:rsidRPr="00AC305A">
        <w:rPr>
          <w:i/>
        </w:rPr>
        <w:t xml:space="preserve"> </w:t>
      </w:r>
      <w:r w:rsidR="00AC305A">
        <w:rPr>
          <w:i/>
        </w:rPr>
        <w:t>Handlingsplan tas fram av LGAV. Delat a</w:t>
      </w:r>
      <w:r w:rsidR="00AC305A" w:rsidRPr="00C55D1E">
        <w:rPr>
          <w:i/>
        </w:rPr>
        <w:t xml:space="preserve">nsvar </w:t>
      </w:r>
      <w:r w:rsidR="00AC305A">
        <w:rPr>
          <w:i/>
        </w:rPr>
        <w:t xml:space="preserve">mellan </w:t>
      </w:r>
      <w:r w:rsidR="00AC305A" w:rsidRPr="00C55D1E">
        <w:rPr>
          <w:i/>
        </w:rPr>
        <w:t>akutmo</w:t>
      </w:r>
      <w:r w:rsidR="00AC305A">
        <w:rPr>
          <w:i/>
        </w:rPr>
        <w:t>ttagningen och respektive verksamhetsområde.</w:t>
      </w:r>
    </w:p>
    <w:p w:rsidR="00AC305A" w:rsidRPr="00AC305A" w:rsidRDefault="00AC305A" w:rsidP="00AC305A">
      <w:pPr>
        <w:pStyle w:val="Liststycke"/>
        <w:rPr>
          <w:i/>
        </w:rPr>
      </w:pPr>
    </w:p>
    <w:p w:rsidR="00AC305A" w:rsidRPr="00AC305A" w:rsidRDefault="00883821" w:rsidP="00AC305A">
      <w:pPr>
        <w:pStyle w:val="Liststycke"/>
        <w:numPr>
          <w:ilvl w:val="0"/>
          <w:numId w:val="5"/>
        </w:numPr>
        <w:rPr>
          <w:i/>
        </w:rPr>
      </w:pPr>
      <w:r>
        <w:t>Introduktion och utbildning inför extrapass för personal från övriga sjukhuset</w:t>
      </w:r>
      <w:r w:rsidR="0041217B">
        <w:br/>
      </w:r>
      <w:r w:rsidR="0041217B" w:rsidRPr="00C55D1E">
        <w:rPr>
          <w:i/>
        </w:rPr>
        <w:t>Tidplan: Påbörjas hösten 2018.</w:t>
      </w:r>
      <w:r w:rsidR="00AC305A">
        <w:rPr>
          <w:i/>
        </w:rPr>
        <w:t xml:space="preserve"> Handlingsplan tas fram av LGAV. D</w:t>
      </w:r>
      <w:r w:rsidR="00A72045">
        <w:rPr>
          <w:i/>
        </w:rPr>
        <w:t>elat a</w:t>
      </w:r>
      <w:r w:rsidR="0041217B" w:rsidRPr="00C55D1E">
        <w:rPr>
          <w:i/>
        </w:rPr>
        <w:t xml:space="preserve">nsvar </w:t>
      </w:r>
      <w:r w:rsidR="00AC305A">
        <w:rPr>
          <w:i/>
        </w:rPr>
        <w:t xml:space="preserve">mellan </w:t>
      </w:r>
      <w:r w:rsidR="0041217B" w:rsidRPr="00C55D1E">
        <w:rPr>
          <w:i/>
        </w:rPr>
        <w:t>akutmo</w:t>
      </w:r>
      <w:r w:rsidR="00A72045">
        <w:rPr>
          <w:i/>
        </w:rPr>
        <w:t xml:space="preserve">ttagningen och </w:t>
      </w:r>
      <w:r w:rsidR="00AC305A">
        <w:rPr>
          <w:i/>
        </w:rPr>
        <w:t>respektive verksamhetsområde.</w:t>
      </w:r>
    </w:p>
    <w:p w:rsidR="00C55D1E" w:rsidRDefault="00C55D1E">
      <w:r>
        <w:br w:type="page"/>
      </w:r>
    </w:p>
    <w:p w:rsidR="00883821" w:rsidRDefault="00883821" w:rsidP="00883821"/>
    <w:p w:rsidR="00883821" w:rsidRPr="00B84E11" w:rsidRDefault="00883821" w:rsidP="00C55D1E">
      <w:pPr>
        <w:pStyle w:val="Liststycke"/>
        <w:numPr>
          <w:ilvl w:val="0"/>
          <w:numId w:val="3"/>
        </w:numPr>
        <w:ind w:left="284" w:hanging="284"/>
        <w:rPr>
          <w:b/>
        </w:rPr>
      </w:pPr>
      <w:r w:rsidRPr="00B84E11">
        <w:rPr>
          <w:b/>
        </w:rPr>
        <w:t>Bemanning</w:t>
      </w:r>
    </w:p>
    <w:p w:rsidR="00883821" w:rsidRDefault="00883821" w:rsidP="00883821"/>
    <w:p w:rsidR="00883821" w:rsidRPr="003539C9" w:rsidRDefault="00883821" w:rsidP="00C55D1E">
      <w:pPr>
        <w:pStyle w:val="Liststycke"/>
        <w:numPr>
          <w:ilvl w:val="0"/>
          <w:numId w:val="6"/>
        </w:numPr>
        <w:rPr>
          <w:b/>
        </w:rPr>
      </w:pPr>
      <w:r>
        <w:t>Bemanningsstruktur akuten</w:t>
      </w:r>
      <w:r w:rsidRPr="00022E3C">
        <w:t xml:space="preserve"> </w:t>
      </w:r>
      <w:r>
        <w:t>(rotation</w:t>
      </w:r>
      <w:r w:rsidR="0041217B">
        <w:t xml:space="preserve">stjänster, omvårdnadsteam </w:t>
      </w:r>
      <w:proofErr w:type="spellStart"/>
      <w:r w:rsidR="0041217B">
        <w:t>etc</w:t>
      </w:r>
      <w:proofErr w:type="spellEnd"/>
      <w:r w:rsidR="0041217B">
        <w:t>) ses över</w:t>
      </w:r>
      <w:r w:rsidR="002D6688">
        <w:t>, dels</w:t>
      </w:r>
      <w:r w:rsidR="0041217B">
        <w:t xml:space="preserve"> för ordinarie verksamhet</w:t>
      </w:r>
      <w:r w:rsidR="002D6688">
        <w:t>, dels</w:t>
      </w:r>
      <w:r w:rsidR="00A72045">
        <w:t xml:space="preserve"> inför sommar och</w:t>
      </w:r>
      <w:r w:rsidR="0041217B">
        <w:t xml:space="preserve"> jul/influensa</w:t>
      </w:r>
      <w:r w:rsidR="00A72045">
        <w:t>perioder</w:t>
      </w:r>
      <w:r w:rsidR="0041217B">
        <w:t xml:space="preserve">. </w:t>
      </w:r>
      <w:r>
        <w:t>Benchmarking Capio</w:t>
      </w:r>
      <w:r w:rsidR="0041217B">
        <w:t xml:space="preserve"> och </w:t>
      </w:r>
      <w:proofErr w:type="spellStart"/>
      <w:r w:rsidR="0041217B">
        <w:t>SöS</w:t>
      </w:r>
      <w:proofErr w:type="spellEnd"/>
      <w:r>
        <w:t>. Underlag tas fram för kommande budgetarbete</w:t>
      </w:r>
      <w:r w:rsidR="002D6688">
        <w:t>.</w:t>
      </w:r>
      <w:r w:rsidR="0041217B">
        <w:br/>
      </w:r>
      <w:r w:rsidR="0041217B" w:rsidRPr="00C55D1E">
        <w:rPr>
          <w:i/>
        </w:rPr>
        <w:t xml:space="preserve">Tidplan: hösten 2018. Ansvar: </w:t>
      </w:r>
      <w:r w:rsidR="00A72045">
        <w:rPr>
          <w:i/>
        </w:rPr>
        <w:t>VO-chef akuten i samverkan med LGAV</w:t>
      </w:r>
      <w:bookmarkStart w:id="19" w:name="_GoBack"/>
      <w:bookmarkEnd w:id="19"/>
      <w:r w:rsidR="003539C9">
        <w:rPr>
          <w:i/>
        </w:rPr>
        <w:br/>
      </w:r>
    </w:p>
    <w:p w:rsidR="00883821" w:rsidRPr="00C55D1E" w:rsidRDefault="00B84E11" w:rsidP="00C55D1E">
      <w:pPr>
        <w:pStyle w:val="Liststycke"/>
        <w:numPr>
          <w:ilvl w:val="0"/>
          <w:numId w:val="6"/>
        </w:numPr>
        <w:rPr>
          <w:i/>
        </w:rPr>
      </w:pPr>
      <w:r>
        <w:t>Mer frekvent diskussion i sjukhusledningen om vilka enheter som ska prioriteras för extern bemanning.</w:t>
      </w:r>
      <w:r w:rsidR="002D6688">
        <w:br/>
      </w:r>
      <w:r w:rsidR="002D6688" w:rsidRPr="00C55D1E">
        <w:rPr>
          <w:i/>
        </w:rPr>
        <w:t xml:space="preserve">Tidplan: Kontinuerligt. Ansvar: </w:t>
      </w:r>
      <w:proofErr w:type="spellStart"/>
      <w:r w:rsidR="00183D91">
        <w:rPr>
          <w:i/>
        </w:rPr>
        <w:t>HRdirektör</w:t>
      </w:r>
      <w:proofErr w:type="spellEnd"/>
    </w:p>
    <w:p w:rsidR="00883821" w:rsidRDefault="00883821" w:rsidP="00883821"/>
    <w:p w:rsidR="00883821" w:rsidRPr="00B84E11" w:rsidRDefault="00883821" w:rsidP="000579F5">
      <w:pPr>
        <w:pStyle w:val="Liststycke"/>
        <w:numPr>
          <w:ilvl w:val="0"/>
          <w:numId w:val="3"/>
        </w:numPr>
        <w:ind w:left="284" w:hanging="284"/>
        <w:rPr>
          <w:b/>
        </w:rPr>
      </w:pPr>
      <w:proofErr w:type="spellStart"/>
      <w:r w:rsidRPr="00B84E11">
        <w:rPr>
          <w:b/>
        </w:rPr>
        <w:t>Triagestrukturen</w:t>
      </w:r>
      <w:proofErr w:type="spellEnd"/>
    </w:p>
    <w:p w:rsidR="00883821" w:rsidRDefault="00883821" w:rsidP="00883821"/>
    <w:p w:rsidR="00883821" w:rsidRPr="003539C9" w:rsidRDefault="00883821" w:rsidP="003539C9">
      <w:pPr>
        <w:pStyle w:val="Liststycke"/>
        <w:numPr>
          <w:ilvl w:val="0"/>
          <w:numId w:val="7"/>
        </w:numPr>
        <w:rPr>
          <w:i/>
        </w:rPr>
      </w:pPr>
      <w:r>
        <w:t>Patientf</w:t>
      </w:r>
      <w:r w:rsidR="002D6688">
        <w:t>löden och tidig läkarbedömning</w:t>
      </w:r>
      <w:r w:rsidR="002D6688">
        <w:br/>
      </w:r>
      <w:r w:rsidR="002D6688" w:rsidRPr="003539C9">
        <w:rPr>
          <w:i/>
        </w:rPr>
        <w:t>Tidplan: Pågår. Ansvar: arbetsgruppen för LGAV.</w:t>
      </w:r>
    </w:p>
    <w:p w:rsidR="00883821" w:rsidRDefault="00883821" w:rsidP="00883821"/>
    <w:p w:rsidR="00883821" w:rsidRPr="00B84E11" w:rsidRDefault="00883821" w:rsidP="003539C9">
      <w:pPr>
        <w:pStyle w:val="Liststycke"/>
        <w:numPr>
          <w:ilvl w:val="0"/>
          <w:numId w:val="3"/>
        </w:numPr>
        <w:ind w:left="284" w:hanging="284"/>
        <w:rPr>
          <w:b/>
        </w:rPr>
      </w:pPr>
      <w:r w:rsidRPr="00B84E11">
        <w:rPr>
          <w:b/>
        </w:rPr>
        <w:t>Avflödet från akuten</w:t>
      </w:r>
    </w:p>
    <w:p w:rsidR="00883821" w:rsidRDefault="00883821" w:rsidP="00883821"/>
    <w:p w:rsidR="002D6688" w:rsidRPr="003539C9" w:rsidRDefault="00183D91" w:rsidP="003539C9">
      <w:pPr>
        <w:pStyle w:val="Liststycke"/>
        <w:numPr>
          <w:ilvl w:val="0"/>
          <w:numId w:val="7"/>
        </w:numPr>
        <w:rPr>
          <w:i/>
        </w:rPr>
      </w:pPr>
      <w:r>
        <w:t xml:space="preserve">Projekt: </w:t>
      </w:r>
      <w:r w:rsidR="00883821">
        <w:t>Rutiner för avflödet från akuten och visualisering av befintliga platser</w:t>
      </w:r>
      <w:r>
        <w:t>.</w:t>
      </w:r>
      <w:r w:rsidR="003539C9">
        <w:br/>
      </w:r>
      <w:r w:rsidR="002D6688" w:rsidRPr="003539C9">
        <w:rPr>
          <w:i/>
        </w:rPr>
        <w:t xml:space="preserve">Tidplan: Startar slutet av augusti. Projektledare: </w:t>
      </w:r>
      <w:proofErr w:type="spellStart"/>
      <w:r w:rsidR="00C55D1E" w:rsidRPr="003539C9">
        <w:rPr>
          <w:i/>
        </w:rPr>
        <w:t>Kvalitetsstrateg</w:t>
      </w:r>
      <w:proofErr w:type="spellEnd"/>
      <w:r w:rsidR="00C55D1E" w:rsidRPr="003539C9">
        <w:rPr>
          <w:i/>
        </w:rPr>
        <w:t xml:space="preserve"> </w:t>
      </w:r>
      <w:r w:rsidR="002D6688" w:rsidRPr="003539C9">
        <w:rPr>
          <w:i/>
        </w:rPr>
        <w:t xml:space="preserve">Lena Martin. </w:t>
      </w:r>
    </w:p>
    <w:p w:rsidR="00883821" w:rsidRDefault="00883821" w:rsidP="00883821"/>
    <w:p w:rsidR="00883821" w:rsidRPr="003539C9" w:rsidRDefault="00883821" w:rsidP="003539C9">
      <w:pPr>
        <w:pStyle w:val="Liststycke"/>
        <w:numPr>
          <w:ilvl w:val="0"/>
          <w:numId w:val="7"/>
        </w:numPr>
        <w:rPr>
          <w:i/>
        </w:rPr>
      </w:pPr>
      <w:r>
        <w:t xml:space="preserve">Visualisering av resultat, </w:t>
      </w:r>
      <w:r w:rsidR="00024AD9">
        <w:t>utveckling av akutflödestavlan/</w:t>
      </w:r>
      <w:proofErr w:type="spellStart"/>
      <w:r w:rsidR="00024AD9">
        <w:t>dashboard</w:t>
      </w:r>
      <w:proofErr w:type="spellEnd"/>
      <w:r w:rsidR="00C55D1E">
        <w:br/>
      </w:r>
      <w:r w:rsidR="00C55D1E" w:rsidRPr="003539C9">
        <w:rPr>
          <w:i/>
        </w:rPr>
        <w:t xml:space="preserve">Tidplan: </w:t>
      </w:r>
      <w:proofErr w:type="gramStart"/>
      <w:r w:rsidR="005130DA">
        <w:rPr>
          <w:i/>
        </w:rPr>
        <w:t>Sep</w:t>
      </w:r>
      <w:r w:rsidR="00183D91">
        <w:rPr>
          <w:i/>
        </w:rPr>
        <w:t>tember</w:t>
      </w:r>
      <w:proofErr w:type="gramEnd"/>
      <w:r w:rsidR="00183D91">
        <w:rPr>
          <w:i/>
        </w:rPr>
        <w:t xml:space="preserve"> </w:t>
      </w:r>
      <w:r w:rsidR="00C55D1E" w:rsidRPr="003539C9">
        <w:rPr>
          <w:i/>
        </w:rPr>
        <w:t xml:space="preserve">2018. Ansvarig: Operativ chef </w:t>
      </w:r>
      <w:r w:rsidRPr="003539C9">
        <w:rPr>
          <w:i/>
        </w:rPr>
        <w:t>Ritva</w:t>
      </w:r>
      <w:r w:rsidR="00C55D1E" w:rsidRPr="003539C9">
        <w:rPr>
          <w:i/>
        </w:rPr>
        <w:t xml:space="preserve"> Rosenbäck</w:t>
      </w:r>
    </w:p>
    <w:p w:rsidR="00883821" w:rsidRDefault="00883821" w:rsidP="00883821"/>
    <w:p w:rsidR="003539C9" w:rsidRDefault="00C55D1E" w:rsidP="003539C9">
      <w:pPr>
        <w:pStyle w:val="Liststycke"/>
        <w:numPr>
          <w:ilvl w:val="0"/>
          <w:numId w:val="7"/>
        </w:numPr>
        <w:rPr>
          <w:i/>
        </w:rPr>
      </w:pPr>
      <w:r>
        <w:t xml:space="preserve">Akuta dagvårdsavdelningar </w:t>
      </w:r>
      <w:r w:rsidR="00883821">
        <w:t xml:space="preserve">MADVA/MAVA; </w:t>
      </w:r>
      <w:r>
        <w:t xml:space="preserve">KADVA; IADVA; HADVA/HAVA </w:t>
      </w:r>
      <w:r w:rsidR="003539C9">
        <w:t>öppnas.</w:t>
      </w:r>
      <w:r>
        <w:br/>
      </w:r>
      <w:r w:rsidRPr="003539C9">
        <w:rPr>
          <w:i/>
        </w:rPr>
        <w:t>Tidplan: hösten 2018. Ansvar: Respektive verksamhetschef.</w:t>
      </w:r>
    </w:p>
    <w:p w:rsidR="003539C9" w:rsidRPr="003539C9" w:rsidRDefault="003539C9" w:rsidP="003539C9">
      <w:pPr>
        <w:pStyle w:val="Liststycke"/>
        <w:rPr>
          <w:i/>
        </w:rPr>
      </w:pPr>
    </w:p>
    <w:p w:rsidR="00883821" w:rsidRPr="0079010E" w:rsidRDefault="003539C9" w:rsidP="00883821">
      <w:pPr>
        <w:pStyle w:val="Liststycke"/>
        <w:numPr>
          <w:ilvl w:val="0"/>
          <w:numId w:val="7"/>
        </w:numPr>
      </w:pPr>
      <w:r w:rsidRPr="003539C9">
        <w:t>Trans</w:t>
      </w:r>
      <w:r w:rsidR="00883821">
        <w:t>porter från akuten ska prioriteras, projekt pågår som skall utvärderas efter sommaren.</w:t>
      </w:r>
      <w:r>
        <w:br/>
      </w:r>
      <w:r w:rsidRPr="003539C9">
        <w:rPr>
          <w:i/>
        </w:rPr>
        <w:t>Tidplan: Projektet pågår. Utvärdering efter sommaren. Ansvar: Försörjningschef Björn Wiktorin, SGS</w:t>
      </w:r>
      <w:r w:rsidR="0079010E">
        <w:rPr>
          <w:i/>
        </w:rPr>
        <w:br/>
      </w:r>
    </w:p>
    <w:p w:rsidR="0079010E" w:rsidRDefault="0079010E" w:rsidP="0079010E">
      <w:pPr>
        <w:pStyle w:val="Liststycke"/>
      </w:pPr>
    </w:p>
    <w:p w:rsidR="0079010E" w:rsidRDefault="0079010E" w:rsidP="0079010E">
      <w:pPr>
        <w:pStyle w:val="Liststycke"/>
        <w:numPr>
          <w:ilvl w:val="0"/>
          <w:numId w:val="3"/>
        </w:numPr>
        <w:ind w:left="284" w:hanging="284"/>
        <w:rPr>
          <w:b/>
        </w:rPr>
      </w:pPr>
      <w:r>
        <w:rPr>
          <w:b/>
        </w:rPr>
        <w:t xml:space="preserve">Ökad samverkan med </w:t>
      </w:r>
      <w:r w:rsidRPr="0079010E">
        <w:rPr>
          <w:b/>
        </w:rPr>
        <w:t>Geriatrik</w:t>
      </w:r>
      <w:r>
        <w:rPr>
          <w:b/>
        </w:rPr>
        <w:t>en</w:t>
      </w:r>
      <w:r>
        <w:rPr>
          <w:b/>
        </w:rPr>
        <w:br/>
      </w:r>
    </w:p>
    <w:p w:rsidR="0079010E" w:rsidRDefault="0079010E" w:rsidP="0079010E">
      <w:pPr>
        <w:pStyle w:val="Liststycke"/>
        <w:numPr>
          <w:ilvl w:val="0"/>
          <w:numId w:val="8"/>
        </w:numPr>
        <w:ind w:left="709" w:hanging="425"/>
      </w:pPr>
      <w:r>
        <w:t>SLL-beslut är taget i våras att DS-geriatriken får stanna kvar på DS. På uppdrag av HSF pågår ett projekt där DSAB ska utveckla samarbetet med DS geriatriken och skapa effektiva flöden från både akuten och vårdavdelningarna</w:t>
      </w:r>
      <w:r w:rsidR="00E80FBD">
        <w:t xml:space="preserve">, </w:t>
      </w:r>
      <w:r w:rsidR="00E80FBD" w:rsidRPr="00522CF0">
        <w:t>det s k ”Silverspåret”</w:t>
      </w:r>
      <w:r w:rsidR="00522CF0">
        <w:t>.</w:t>
      </w:r>
      <w:r w:rsidRPr="00E80FBD">
        <w:rPr>
          <w:color w:val="FF0000"/>
        </w:rPr>
        <w:t xml:space="preserve"> </w:t>
      </w:r>
      <w:r>
        <w:t xml:space="preserve">VD och chefläkare är huvudansvariga och medicinkliniken kommer vara ansvarig för genomförandet av vårdkedjor. Bemanningssituation avgör hur fort projektet framskrider men målsättningen är </w:t>
      </w:r>
      <w:r w:rsidRPr="0079010E">
        <w:rPr>
          <w:i/>
        </w:rPr>
        <w:t>Hösten 2018</w:t>
      </w:r>
      <w:r>
        <w:rPr>
          <w:i/>
        </w:rPr>
        <w:t>.</w:t>
      </w:r>
    </w:p>
    <w:p w:rsidR="0079010E" w:rsidRPr="0079010E" w:rsidRDefault="0079010E" w:rsidP="0079010E">
      <w:pPr>
        <w:rPr>
          <w:b/>
        </w:rPr>
      </w:pPr>
    </w:p>
    <w:p w:rsidR="00883821" w:rsidRDefault="00883821" w:rsidP="00883821"/>
    <w:p w:rsidR="00625033" w:rsidRPr="00883821" w:rsidRDefault="00625033" w:rsidP="00D37616"/>
    <w:p w:rsidR="00F13C07" w:rsidRPr="00883821" w:rsidRDefault="00F13C07" w:rsidP="00D37616"/>
    <w:p w:rsidR="00F13C07" w:rsidRPr="00883821" w:rsidRDefault="00F13C07" w:rsidP="00D37616"/>
    <w:p w:rsidR="00F13C07" w:rsidRPr="00883821" w:rsidRDefault="00F13C07" w:rsidP="00D37616"/>
    <w:p w:rsidR="00685777" w:rsidRPr="00883821" w:rsidRDefault="00685777" w:rsidP="00D37616"/>
    <w:sectPr w:rsidR="00685777" w:rsidRPr="00883821" w:rsidSect="00C55D1E">
      <w:type w:val="continuous"/>
      <w:pgSz w:w="11906" w:h="16838" w:code="9"/>
      <w:pgMar w:top="1418" w:right="1134" w:bottom="851" w:left="2552" w:header="709" w:footer="442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821" w:rsidRDefault="00883821">
      <w:r>
        <w:separator/>
      </w:r>
    </w:p>
  </w:endnote>
  <w:endnote w:type="continuationSeparator" w:id="0">
    <w:p w:rsidR="00883821" w:rsidRDefault="0088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625" w:type="dxa"/>
      <w:tblInd w:w="-30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240"/>
      <w:gridCol w:w="4480"/>
      <w:gridCol w:w="3946"/>
      <w:gridCol w:w="1959"/>
    </w:tblGrid>
    <w:tr w:rsidR="00883821" w:rsidRPr="000D58E5" w:rsidTr="00883821">
      <w:trPr>
        <w:trHeight w:hRule="exact" w:val="113"/>
      </w:trPr>
      <w:tc>
        <w:tcPr>
          <w:tcW w:w="4720" w:type="dxa"/>
          <w:gridSpan w:val="2"/>
          <w:tcBorders>
            <w:top w:val="single" w:sz="4" w:space="0" w:color="auto"/>
          </w:tcBorders>
          <w:shd w:val="clear" w:color="auto" w:fill="auto"/>
          <w:vAlign w:val="bottom"/>
        </w:tcPr>
        <w:p w:rsidR="00883821" w:rsidRPr="00502B68" w:rsidRDefault="00883821" w:rsidP="004D1014">
          <w:pPr>
            <w:pStyle w:val="Sidfot"/>
            <w:rPr>
              <w:lang w:val="en-GB"/>
            </w:rPr>
          </w:pPr>
          <w:bookmarkStart w:id="13" w:name="bmLinje"/>
        </w:p>
      </w:tc>
      <w:tc>
        <w:tcPr>
          <w:tcW w:w="5905" w:type="dxa"/>
          <w:gridSpan w:val="2"/>
          <w:tcBorders>
            <w:top w:val="single" w:sz="4" w:space="0" w:color="auto"/>
          </w:tcBorders>
          <w:shd w:val="clear" w:color="auto" w:fill="auto"/>
          <w:vAlign w:val="bottom"/>
        </w:tcPr>
        <w:p w:rsidR="00883821" w:rsidRPr="000D58E5" w:rsidRDefault="00883821" w:rsidP="004D1014">
          <w:pPr>
            <w:pStyle w:val="Sidfot"/>
          </w:pPr>
        </w:p>
      </w:tc>
    </w:tr>
    <w:tr w:rsidR="00883821" w:rsidRPr="007E6C5F" w:rsidTr="00883821">
      <w:tc>
        <w:tcPr>
          <w:tcW w:w="240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883821" w:rsidRPr="00C3733A" w:rsidRDefault="00883821" w:rsidP="004D1014">
          <w:pPr>
            <w:pStyle w:val="Sidfot"/>
            <w:tabs>
              <w:tab w:val="clear" w:pos="6732"/>
              <w:tab w:val="left" w:pos="6554"/>
            </w:tabs>
          </w:pPr>
          <w:bookmarkStart w:id="14" w:name="bmFooter" w:colFirst="1" w:colLast="1"/>
          <w:bookmarkStart w:id="15" w:name="bmFooterLogo" w:colFirst="0" w:colLast="0"/>
          <w:bookmarkStart w:id="16" w:name="bmStubbe" w:colFirst="2" w:colLast="2"/>
          <w:bookmarkEnd w:id="13"/>
        </w:p>
      </w:tc>
      <w:tc>
        <w:tcPr>
          <w:tcW w:w="8426" w:type="dxa"/>
          <w:gridSpan w:val="2"/>
          <w:shd w:val="clear" w:color="auto" w:fill="auto"/>
          <w:vAlign w:val="bottom"/>
        </w:tcPr>
        <w:p w:rsidR="00883821" w:rsidRPr="007E6C5F" w:rsidRDefault="00883821" w:rsidP="004D1014">
          <w:pPr>
            <w:pStyle w:val="Sidfot"/>
            <w:tabs>
              <w:tab w:val="clear" w:pos="3672"/>
              <w:tab w:val="clear" w:pos="6732"/>
              <w:tab w:val="left" w:pos="2473"/>
              <w:tab w:val="left" w:pos="5305"/>
            </w:tabs>
          </w:pPr>
          <w:r w:rsidRPr="007E6C5F">
            <w:t>Danderyds Sjukhus A</w:t>
          </w:r>
          <w:r>
            <w:t>B</w:t>
          </w:r>
          <w:r>
            <w:tab/>
          </w:r>
          <w:proofErr w:type="gramStart"/>
          <w:r>
            <w:t>Telefon växel</w:t>
          </w:r>
          <w:proofErr w:type="gramEnd"/>
          <w:r>
            <w:t xml:space="preserve">: </w:t>
          </w:r>
          <w:r w:rsidRPr="00C4767F">
            <w:t>08-123 550 00</w:t>
          </w:r>
          <w:r>
            <w:tab/>
            <w:t>Org.n</w:t>
          </w:r>
          <w:r w:rsidRPr="007E6C5F">
            <w:t>r: 556575-6169</w:t>
          </w:r>
        </w:p>
        <w:p w:rsidR="00883821" w:rsidRPr="007E6C5F" w:rsidRDefault="00883821" w:rsidP="004D1014">
          <w:pPr>
            <w:pStyle w:val="Sidfot"/>
            <w:tabs>
              <w:tab w:val="clear" w:pos="3672"/>
              <w:tab w:val="clear" w:pos="6732"/>
              <w:tab w:val="left" w:pos="2473"/>
              <w:tab w:val="left" w:pos="5305"/>
            </w:tabs>
          </w:pPr>
          <w:r w:rsidRPr="007E6C5F">
            <w:t>182 88 Stockholm</w:t>
          </w:r>
          <w:r w:rsidRPr="007E6C5F">
            <w:tab/>
            <w:t>Telefon direkt:</w:t>
          </w:r>
          <w:r w:rsidRPr="007E6C5F">
            <w:tab/>
            <w:t>Säte: Danderyd</w:t>
          </w:r>
        </w:p>
        <w:p w:rsidR="00883821" w:rsidRPr="00B52987" w:rsidRDefault="00883821" w:rsidP="004D1014">
          <w:pPr>
            <w:pStyle w:val="Sidfot"/>
            <w:tabs>
              <w:tab w:val="clear" w:pos="3672"/>
              <w:tab w:val="clear" w:pos="6732"/>
              <w:tab w:val="left" w:pos="2473"/>
              <w:tab w:val="left" w:pos="5305"/>
            </w:tabs>
            <w:rPr>
              <w:lang w:val="de-DE"/>
            </w:rPr>
          </w:pPr>
          <w:r w:rsidRPr="00C5407F">
            <w:t>www.ds.se</w:t>
          </w:r>
          <w:r w:rsidRPr="00C5407F">
            <w:tab/>
            <w:t>Fax</w:t>
          </w:r>
          <w:r w:rsidRPr="00C5407F">
            <w:tab/>
            <w:t xml:space="preserve">E-post: </w:t>
          </w:r>
          <w:bookmarkStart w:id="17" w:name="bmEpost"/>
          <w:bookmarkEnd w:id="17"/>
        </w:p>
      </w:tc>
      <w:tc>
        <w:tcPr>
          <w:tcW w:w="1959" w:type="dxa"/>
          <w:shd w:val="clear" w:color="auto" w:fill="auto"/>
          <w:tcMar>
            <w:left w:w="0" w:type="dxa"/>
            <w:right w:w="108" w:type="dxa"/>
          </w:tcMar>
          <w:vAlign w:val="bottom"/>
        </w:tcPr>
        <w:p w:rsidR="00883821" w:rsidRPr="007E6C5F" w:rsidRDefault="00883821" w:rsidP="009535D0">
          <w:pPr>
            <w:pStyle w:val="Sidfot"/>
            <w:ind w:rightChars="-12" w:right="-26"/>
            <w:jc w:val="right"/>
            <w:rPr>
              <w:lang w:val="en-GB"/>
            </w:rPr>
          </w:pPr>
          <w:r w:rsidRPr="00883821">
            <w:rPr>
              <w:noProof/>
            </w:rPr>
            <w:drawing>
              <wp:inline distT="0" distB="0" distL="0" distR="0">
                <wp:extent cx="1143851" cy="421419"/>
                <wp:effectExtent l="0" t="0" r="0" b="0"/>
                <wp:docPr id="6" name="Bildobjekt 1" descr="SLL_Danderyd_svart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L_Danderyd_svart.eps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851" cy="4214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4"/>
    <w:bookmarkEnd w:id="15"/>
    <w:bookmarkEnd w:id="16"/>
  </w:tbl>
  <w:p w:rsidR="005E061A" w:rsidRPr="007E6C5F" w:rsidRDefault="005E061A" w:rsidP="003E094C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821" w:rsidRDefault="00883821">
      <w:r>
        <w:separator/>
      </w:r>
    </w:p>
  </w:footnote>
  <w:footnote w:type="continuationSeparator" w:id="0">
    <w:p w:rsidR="00883821" w:rsidRDefault="0088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417" w:type="dxa"/>
      <w:tblInd w:w="-15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5546"/>
      <w:gridCol w:w="2617"/>
      <w:gridCol w:w="1288"/>
      <w:gridCol w:w="966"/>
    </w:tblGrid>
    <w:tr w:rsidR="005E061A" w:rsidRPr="00105E99">
      <w:trPr>
        <w:trHeight w:val="284"/>
      </w:trPr>
      <w:tc>
        <w:tcPr>
          <w:tcW w:w="5546" w:type="dxa"/>
        </w:tcPr>
        <w:p w:rsidR="005E061A" w:rsidRPr="00271AD2" w:rsidRDefault="005E061A" w:rsidP="00E11DEC">
          <w:pPr>
            <w:pStyle w:val="Huvudtext"/>
          </w:pPr>
        </w:p>
      </w:tc>
      <w:tc>
        <w:tcPr>
          <w:tcW w:w="2617" w:type="dxa"/>
        </w:tcPr>
        <w:p w:rsidR="005E061A" w:rsidRPr="00105E99" w:rsidRDefault="005E061A" w:rsidP="00E11DEC">
          <w:pPr>
            <w:pStyle w:val="Huvudtext"/>
          </w:pPr>
        </w:p>
      </w:tc>
      <w:tc>
        <w:tcPr>
          <w:tcW w:w="1288" w:type="dxa"/>
        </w:tcPr>
        <w:p w:rsidR="005E061A" w:rsidRPr="00105E99" w:rsidRDefault="005E061A" w:rsidP="00E11DEC">
          <w:pPr>
            <w:pStyle w:val="Huvudtext"/>
          </w:pPr>
        </w:p>
      </w:tc>
      <w:tc>
        <w:tcPr>
          <w:tcW w:w="966" w:type="dxa"/>
        </w:tcPr>
        <w:p w:rsidR="005E061A" w:rsidRDefault="00473BED" w:rsidP="00E11DEC">
          <w:pPr>
            <w:pStyle w:val="Huvudtext"/>
          </w:pPr>
          <w:r>
            <w:fldChar w:fldCharType="begin"/>
          </w:r>
          <w:r w:rsidR="00275C81">
            <w:instrText xml:space="preserve"> PAGE   \* MERGEFORMAT </w:instrText>
          </w:r>
          <w:r>
            <w:fldChar w:fldCharType="separate"/>
          </w:r>
          <w:r w:rsidR="00183D91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5E061A">
            <w:t xml:space="preserve"> (</w:t>
          </w:r>
          <w:fldSimple w:instr=" NUMPAGES   \* MERGEFORMAT ">
            <w:r w:rsidR="00183D91">
              <w:rPr>
                <w:noProof/>
              </w:rPr>
              <w:t>2</w:t>
            </w:r>
          </w:fldSimple>
          <w:r w:rsidR="005E061A">
            <w:t>)</w:t>
          </w:r>
        </w:p>
      </w:tc>
    </w:tr>
    <w:tr w:rsidR="005E061A" w:rsidRPr="00105E99">
      <w:trPr>
        <w:trHeight w:val="284"/>
      </w:trPr>
      <w:tc>
        <w:tcPr>
          <w:tcW w:w="5546" w:type="dxa"/>
        </w:tcPr>
        <w:p w:rsidR="005E061A" w:rsidRPr="00271AD2" w:rsidRDefault="005E061A" w:rsidP="00E11DEC">
          <w:pPr>
            <w:pStyle w:val="Huvudtext"/>
          </w:pPr>
          <w:bookmarkStart w:id="0" w:name="bmDatum2" w:colFirst="1" w:colLast="1"/>
          <w:bookmarkStart w:id="1" w:name="bmDiarienr2" w:colFirst="2" w:colLast="2"/>
        </w:p>
      </w:tc>
      <w:tc>
        <w:tcPr>
          <w:tcW w:w="2617" w:type="dxa"/>
        </w:tcPr>
        <w:p w:rsidR="005E061A" w:rsidRPr="00105E99" w:rsidRDefault="00883821" w:rsidP="00E11DEC">
          <w:pPr>
            <w:pStyle w:val="Huvudtext"/>
          </w:pPr>
          <w:r>
            <w:t>2018-08-</w:t>
          </w:r>
          <w:r w:rsidR="00522CF0">
            <w:t>21</w:t>
          </w:r>
        </w:p>
      </w:tc>
      <w:tc>
        <w:tcPr>
          <w:tcW w:w="2254" w:type="dxa"/>
          <w:gridSpan w:val="2"/>
        </w:tcPr>
        <w:p w:rsidR="005E061A" w:rsidRDefault="005E061A" w:rsidP="00E11DEC">
          <w:pPr>
            <w:pStyle w:val="Huvudtext"/>
          </w:pPr>
        </w:p>
      </w:tc>
    </w:tr>
    <w:bookmarkEnd w:id="0"/>
    <w:bookmarkEnd w:id="1"/>
  </w:tbl>
  <w:p w:rsidR="005E061A" w:rsidRPr="00E11DEC" w:rsidRDefault="005E061A" w:rsidP="00E11DE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461" w:type="dxa"/>
      <w:tblInd w:w="-29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5576"/>
      <w:gridCol w:w="10"/>
      <w:gridCol w:w="2618"/>
      <w:gridCol w:w="13"/>
      <w:gridCol w:w="2244"/>
    </w:tblGrid>
    <w:tr w:rsidR="0081653C" w:rsidRPr="00105E99" w:rsidTr="0037062C">
      <w:trPr>
        <w:trHeight w:val="652"/>
      </w:trPr>
      <w:tc>
        <w:tcPr>
          <w:tcW w:w="5576" w:type="dxa"/>
          <w:vMerge w:val="restart"/>
          <w:tcMar>
            <w:left w:w="108" w:type="dxa"/>
            <w:right w:w="108" w:type="dxa"/>
          </w:tcMar>
        </w:tcPr>
        <w:p w:rsidR="0081653C" w:rsidRDefault="00883821" w:rsidP="00046D9A">
          <w:pPr>
            <w:pStyle w:val="Huvudtext"/>
          </w:pPr>
          <w:bookmarkStart w:id="2" w:name="bmSidnummer" w:colFirst="2" w:colLast="2"/>
          <w:bookmarkStart w:id="3" w:name="bmDatum" w:colFirst="1" w:colLast="1"/>
          <w:r>
            <w:rPr>
              <w:noProof/>
            </w:rPr>
            <w:drawing>
              <wp:inline distT="0" distB="0" distL="0" distR="0">
                <wp:extent cx="1440000" cy="760353"/>
                <wp:effectExtent l="0" t="0" r="0" b="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S_logo_centrerad_BW_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760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1" w:type="dxa"/>
          <w:gridSpan w:val="3"/>
          <w:vMerge w:val="restart"/>
          <w:vAlign w:val="bottom"/>
        </w:tcPr>
        <w:p w:rsidR="0081653C" w:rsidRDefault="00883821" w:rsidP="0081653C">
          <w:pPr>
            <w:pStyle w:val="Huvudtext"/>
            <w:spacing w:after="140"/>
          </w:pPr>
          <w:r>
            <w:t>2018-08-</w:t>
          </w:r>
          <w:r w:rsidR="00522CF0">
            <w:t>21</w:t>
          </w:r>
        </w:p>
      </w:tc>
      <w:tc>
        <w:tcPr>
          <w:tcW w:w="2244" w:type="dxa"/>
        </w:tcPr>
        <w:p w:rsidR="0081653C" w:rsidRDefault="0081653C" w:rsidP="00675533">
          <w:bookmarkStart w:id="4" w:name="bmStripe" w:colFirst="0" w:colLast="0"/>
        </w:p>
      </w:tc>
    </w:tr>
    <w:tr w:rsidR="0081653C" w:rsidRPr="00105E99" w:rsidTr="0037062C">
      <w:trPr>
        <w:trHeight w:val="652"/>
      </w:trPr>
      <w:tc>
        <w:tcPr>
          <w:tcW w:w="5576" w:type="dxa"/>
          <w:vMerge/>
          <w:tcMar>
            <w:left w:w="108" w:type="dxa"/>
            <w:right w:w="108" w:type="dxa"/>
          </w:tcMar>
        </w:tcPr>
        <w:p w:rsidR="0081653C" w:rsidRDefault="0081653C" w:rsidP="0081653C">
          <w:pPr>
            <w:pStyle w:val="Huvudtext"/>
            <w:rPr>
              <w:noProof/>
            </w:rPr>
          </w:pPr>
          <w:bookmarkStart w:id="5" w:name="bmDiarienr" w:colFirst="2" w:colLast="2"/>
          <w:bookmarkEnd w:id="2"/>
          <w:bookmarkEnd w:id="3"/>
          <w:bookmarkEnd w:id="4"/>
        </w:p>
      </w:tc>
      <w:tc>
        <w:tcPr>
          <w:tcW w:w="2641" w:type="dxa"/>
          <w:gridSpan w:val="3"/>
          <w:vMerge/>
          <w:vAlign w:val="bottom"/>
        </w:tcPr>
        <w:p w:rsidR="0081653C" w:rsidRPr="00105E99" w:rsidRDefault="0081653C" w:rsidP="0081653C">
          <w:pPr>
            <w:pStyle w:val="Huvudtext"/>
            <w:spacing w:after="300"/>
          </w:pPr>
        </w:p>
      </w:tc>
      <w:tc>
        <w:tcPr>
          <w:tcW w:w="2244" w:type="dxa"/>
          <w:vAlign w:val="bottom"/>
        </w:tcPr>
        <w:p w:rsidR="00675533" w:rsidRPr="00AB1D9D" w:rsidRDefault="00675533" w:rsidP="00675533">
          <w:pPr>
            <w:rPr>
              <w:sz w:val="20"/>
            </w:rPr>
          </w:pPr>
          <w:r w:rsidRPr="00675533">
            <w:rPr>
              <w:i/>
            </w:rPr>
            <w:t>Dnr:</w:t>
          </w:r>
          <w:r>
            <w:t xml:space="preserve"> </w:t>
          </w:r>
          <w:r w:rsidRPr="00AB1D9D">
            <w:rPr>
              <w:sz w:val="20"/>
              <w:lang w:eastAsia="en-US"/>
            </w:rPr>
            <w:t xml:space="preserve">DS </w:t>
          </w:r>
          <w:proofErr w:type="gramStart"/>
          <w:r w:rsidRPr="00AB1D9D">
            <w:rPr>
              <w:sz w:val="20"/>
              <w:lang w:eastAsia="en-US"/>
            </w:rPr>
            <w:t>2018-1559</w:t>
          </w:r>
          <w:proofErr w:type="gramEnd"/>
        </w:p>
        <w:p w:rsidR="0081653C" w:rsidRPr="00105E99" w:rsidRDefault="0081653C" w:rsidP="005475C9">
          <w:pPr>
            <w:pStyle w:val="Huvudtext"/>
            <w:spacing w:after="140"/>
          </w:pPr>
        </w:p>
      </w:tc>
    </w:tr>
    <w:tr w:rsidR="0081653C" w:rsidRPr="00105E99" w:rsidTr="00F14431">
      <w:trPr>
        <w:trHeight w:val="567"/>
      </w:trPr>
      <w:tc>
        <w:tcPr>
          <w:tcW w:w="5586" w:type="dxa"/>
          <w:gridSpan w:val="2"/>
          <w:vAlign w:val="bottom"/>
        </w:tcPr>
        <w:p w:rsidR="0081653C" w:rsidRPr="00105E99" w:rsidRDefault="00883821" w:rsidP="00F14431">
          <w:pPr>
            <w:pStyle w:val="Huvudtextfet"/>
          </w:pPr>
          <w:bookmarkStart w:id="6" w:name="bmKlinik" w:colFirst="0" w:colLast="0"/>
          <w:bookmarkEnd w:id="5"/>
          <w:r>
            <w:t>Chefläkare Karin Malmqvist</w:t>
          </w:r>
        </w:p>
      </w:tc>
      <w:tc>
        <w:tcPr>
          <w:tcW w:w="2618" w:type="dxa"/>
          <w:vMerge w:val="restart"/>
        </w:tcPr>
        <w:p w:rsidR="0081653C" w:rsidRPr="00105E99" w:rsidRDefault="0081653C" w:rsidP="0081653C">
          <w:pPr>
            <w:pStyle w:val="Huvudtext"/>
          </w:pPr>
        </w:p>
      </w:tc>
      <w:tc>
        <w:tcPr>
          <w:tcW w:w="2257" w:type="dxa"/>
          <w:gridSpan w:val="2"/>
          <w:vMerge w:val="restart"/>
        </w:tcPr>
        <w:p w:rsidR="0081653C" w:rsidRPr="00105E99" w:rsidRDefault="0081653C" w:rsidP="0081653C">
          <w:pPr>
            <w:pStyle w:val="Huvudtext"/>
          </w:pPr>
        </w:p>
      </w:tc>
    </w:tr>
    <w:tr w:rsidR="0081653C" w:rsidRPr="00105E99" w:rsidTr="0037062C">
      <w:trPr>
        <w:trHeight w:val="315"/>
      </w:trPr>
      <w:tc>
        <w:tcPr>
          <w:tcW w:w="5586" w:type="dxa"/>
          <w:gridSpan w:val="2"/>
        </w:tcPr>
        <w:p w:rsidR="0081653C" w:rsidRPr="00271AD2" w:rsidRDefault="0081653C" w:rsidP="0081653C">
          <w:pPr>
            <w:pStyle w:val="Huvudtext"/>
          </w:pPr>
          <w:bookmarkStart w:id="7" w:name="bmSektion" w:colFirst="0" w:colLast="0"/>
          <w:bookmarkEnd w:id="6"/>
        </w:p>
      </w:tc>
      <w:tc>
        <w:tcPr>
          <w:tcW w:w="2618" w:type="dxa"/>
          <w:vMerge/>
        </w:tcPr>
        <w:p w:rsidR="0081653C" w:rsidRPr="00105E99" w:rsidRDefault="0081653C" w:rsidP="0081653C">
          <w:pPr>
            <w:pStyle w:val="Huvudtext"/>
          </w:pPr>
        </w:p>
      </w:tc>
      <w:tc>
        <w:tcPr>
          <w:tcW w:w="2257" w:type="dxa"/>
          <w:gridSpan w:val="2"/>
          <w:vMerge/>
        </w:tcPr>
        <w:p w:rsidR="0081653C" w:rsidRPr="00105E99" w:rsidRDefault="0081653C" w:rsidP="0081653C">
          <w:pPr>
            <w:pStyle w:val="Huvudtext"/>
          </w:pPr>
        </w:p>
      </w:tc>
    </w:tr>
    <w:tr w:rsidR="0081653C" w:rsidRPr="00105E99" w:rsidTr="0037062C">
      <w:trPr>
        <w:trHeight w:val="387"/>
      </w:trPr>
      <w:tc>
        <w:tcPr>
          <w:tcW w:w="5586" w:type="dxa"/>
          <w:gridSpan w:val="2"/>
          <w:shd w:val="clear" w:color="auto" w:fill="auto"/>
          <w:vAlign w:val="bottom"/>
        </w:tcPr>
        <w:p w:rsidR="0081653C" w:rsidRPr="00105E99" w:rsidRDefault="0081653C" w:rsidP="0081653C">
          <w:pPr>
            <w:pStyle w:val="Huvudtext"/>
          </w:pPr>
          <w:bookmarkStart w:id="8" w:name="bmMottagare" w:colFirst="1" w:colLast="1"/>
          <w:bookmarkStart w:id="9" w:name="bmKopiaRubrik" w:colFirst="0" w:colLast="0"/>
          <w:bookmarkEnd w:id="7"/>
        </w:p>
      </w:tc>
      <w:tc>
        <w:tcPr>
          <w:tcW w:w="4875" w:type="dxa"/>
          <w:gridSpan w:val="3"/>
          <w:vAlign w:val="bottom"/>
        </w:tcPr>
        <w:p w:rsidR="0081653C" w:rsidRPr="00105E99" w:rsidRDefault="0081653C" w:rsidP="0081653C">
          <w:pPr>
            <w:pStyle w:val="Huvudtext"/>
          </w:pPr>
        </w:p>
      </w:tc>
    </w:tr>
    <w:tr w:rsidR="0081653C" w:rsidRPr="00105E99" w:rsidTr="0037062C">
      <w:trPr>
        <w:trHeight w:val="270"/>
      </w:trPr>
      <w:tc>
        <w:tcPr>
          <w:tcW w:w="5586" w:type="dxa"/>
          <w:gridSpan w:val="2"/>
          <w:vMerge w:val="restart"/>
          <w:shd w:val="clear" w:color="auto" w:fill="auto"/>
        </w:tcPr>
        <w:p w:rsidR="0081653C" w:rsidRPr="00105E99" w:rsidRDefault="0081653C" w:rsidP="0081653C">
          <w:pPr>
            <w:pStyle w:val="Huvudtext"/>
          </w:pPr>
          <w:bookmarkStart w:id="10" w:name="bmKopia" w:colFirst="0" w:colLast="0"/>
          <w:bookmarkStart w:id="11" w:name="bmMottagaradress" w:colFirst="1" w:colLast="1"/>
          <w:bookmarkEnd w:id="8"/>
          <w:bookmarkEnd w:id="9"/>
        </w:p>
      </w:tc>
      <w:tc>
        <w:tcPr>
          <w:tcW w:w="4875" w:type="dxa"/>
          <w:gridSpan w:val="3"/>
          <w:vAlign w:val="bottom"/>
        </w:tcPr>
        <w:p w:rsidR="0081653C" w:rsidRPr="00044ACF" w:rsidRDefault="0081653C" w:rsidP="0081653C">
          <w:pPr>
            <w:pStyle w:val="Huvudtext"/>
            <w:rPr>
              <w:b/>
            </w:rPr>
          </w:pPr>
        </w:p>
      </w:tc>
    </w:tr>
    <w:tr w:rsidR="0081653C" w:rsidRPr="00105E99" w:rsidTr="0037062C">
      <w:trPr>
        <w:trHeight w:val="278"/>
      </w:trPr>
      <w:tc>
        <w:tcPr>
          <w:tcW w:w="5586" w:type="dxa"/>
          <w:gridSpan w:val="2"/>
          <w:vMerge/>
          <w:shd w:val="clear" w:color="auto" w:fill="auto"/>
        </w:tcPr>
        <w:p w:rsidR="0081653C" w:rsidRPr="00105E99" w:rsidRDefault="0081653C" w:rsidP="0081653C">
          <w:pPr>
            <w:pStyle w:val="Huvudtext"/>
          </w:pPr>
          <w:bookmarkStart w:id="12" w:name="bmMottagarpostadress" w:colFirst="1" w:colLast="1"/>
          <w:bookmarkEnd w:id="10"/>
          <w:bookmarkEnd w:id="11"/>
        </w:p>
      </w:tc>
      <w:tc>
        <w:tcPr>
          <w:tcW w:w="4875" w:type="dxa"/>
          <w:gridSpan w:val="3"/>
        </w:tcPr>
        <w:p w:rsidR="0081653C" w:rsidRPr="00105E99" w:rsidRDefault="0081653C" w:rsidP="0081653C">
          <w:pPr>
            <w:pStyle w:val="Huvudtext"/>
          </w:pPr>
        </w:p>
      </w:tc>
    </w:tr>
    <w:bookmarkEnd w:id="12"/>
  </w:tbl>
  <w:p w:rsidR="005E061A" w:rsidRPr="0081653C" w:rsidRDefault="005E061A" w:rsidP="001832D4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7228"/>
    <w:multiLevelType w:val="hybridMultilevel"/>
    <w:tmpl w:val="286E7B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00E6B"/>
    <w:multiLevelType w:val="hybridMultilevel"/>
    <w:tmpl w:val="28AA90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439C4"/>
    <w:multiLevelType w:val="multilevel"/>
    <w:tmpl w:val="12966E6C"/>
    <w:lvl w:ilvl="0">
      <w:start w:val="1"/>
      <w:numFmt w:val="decimal"/>
      <w:pStyle w:val="DSNumrering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07E6C80"/>
    <w:multiLevelType w:val="hybridMultilevel"/>
    <w:tmpl w:val="632880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1225A"/>
    <w:multiLevelType w:val="hybridMultilevel"/>
    <w:tmpl w:val="165627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F69C2"/>
    <w:multiLevelType w:val="hybridMultilevel"/>
    <w:tmpl w:val="BF8608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B4EEB"/>
    <w:multiLevelType w:val="hybridMultilevel"/>
    <w:tmpl w:val="0D52693E"/>
    <w:lvl w:ilvl="0" w:tplc="0A96A1BC">
      <w:start w:val="1"/>
      <w:numFmt w:val="bullet"/>
      <w:pStyle w:val="DS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F4CDF"/>
    <w:multiLevelType w:val="hybridMultilevel"/>
    <w:tmpl w:val="9E0E1FF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21"/>
    <w:rsid w:val="0000141F"/>
    <w:rsid w:val="00013F2E"/>
    <w:rsid w:val="000231A6"/>
    <w:rsid w:val="00024AD9"/>
    <w:rsid w:val="00027B72"/>
    <w:rsid w:val="00044ACF"/>
    <w:rsid w:val="00046D9A"/>
    <w:rsid w:val="000517AC"/>
    <w:rsid w:val="000579F5"/>
    <w:rsid w:val="0007043D"/>
    <w:rsid w:val="00077922"/>
    <w:rsid w:val="000955B7"/>
    <w:rsid w:val="000A5CDD"/>
    <w:rsid w:val="000C13D9"/>
    <w:rsid w:val="000D58E5"/>
    <w:rsid w:val="000F7B9A"/>
    <w:rsid w:val="00105E99"/>
    <w:rsid w:val="001103DA"/>
    <w:rsid w:val="00114274"/>
    <w:rsid w:val="00125055"/>
    <w:rsid w:val="001430CA"/>
    <w:rsid w:val="001469A1"/>
    <w:rsid w:val="001479E4"/>
    <w:rsid w:val="00147C9E"/>
    <w:rsid w:val="001617D3"/>
    <w:rsid w:val="00171071"/>
    <w:rsid w:val="00174D94"/>
    <w:rsid w:val="001832D4"/>
    <w:rsid w:val="00183D91"/>
    <w:rsid w:val="001859A7"/>
    <w:rsid w:val="00193F2F"/>
    <w:rsid w:val="001A0235"/>
    <w:rsid w:val="001A1405"/>
    <w:rsid w:val="001D6FBE"/>
    <w:rsid w:val="00200858"/>
    <w:rsid w:val="00217F54"/>
    <w:rsid w:val="0023382C"/>
    <w:rsid w:val="00242757"/>
    <w:rsid w:val="00247E99"/>
    <w:rsid w:val="00250958"/>
    <w:rsid w:val="00264158"/>
    <w:rsid w:val="00270994"/>
    <w:rsid w:val="00271AD2"/>
    <w:rsid w:val="00275C81"/>
    <w:rsid w:val="00283CB0"/>
    <w:rsid w:val="002977CF"/>
    <w:rsid w:val="002A5979"/>
    <w:rsid w:val="002D6688"/>
    <w:rsid w:val="002D7F93"/>
    <w:rsid w:val="002E2D65"/>
    <w:rsid w:val="002F1C5E"/>
    <w:rsid w:val="003022FA"/>
    <w:rsid w:val="003113C9"/>
    <w:rsid w:val="003225B8"/>
    <w:rsid w:val="00326298"/>
    <w:rsid w:val="00341774"/>
    <w:rsid w:val="00342E81"/>
    <w:rsid w:val="00350F7E"/>
    <w:rsid w:val="003539C9"/>
    <w:rsid w:val="00364719"/>
    <w:rsid w:val="0037062C"/>
    <w:rsid w:val="0038168B"/>
    <w:rsid w:val="003856A7"/>
    <w:rsid w:val="003859BA"/>
    <w:rsid w:val="0038692B"/>
    <w:rsid w:val="00387142"/>
    <w:rsid w:val="00391AF5"/>
    <w:rsid w:val="0039518D"/>
    <w:rsid w:val="003A5956"/>
    <w:rsid w:val="003C7206"/>
    <w:rsid w:val="003E094C"/>
    <w:rsid w:val="003F046B"/>
    <w:rsid w:val="003F52A7"/>
    <w:rsid w:val="003F774C"/>
    <w:rsid w:val="0041217B"/>
    <w:rsid w:val="00461F15"/>
    <w:rsid w:val="004671A4"/>
    <w:rsid w:val="00467BFC"/>
    <w:rsid w:val="00473BED"/>
    <w:rsid w:val="00483F28"/>
    <w:rsid w:val="004B39B2"/>
    <w:rsid w:val="004B67D2"/>
    <w:rsid w:val="004D3DA3"/>
    <w:rsid w:val="004F4BDF"/>
    <w:rsid w:val="004F6161"/>
    <w:rsid w:val="004F7A92"/>
    <w:rsid w:val="00502B68"/>
    <w:rsid w:val="00510EF4"/>
    <w:rsid w:val="005130DA"/>
    <w:rsid w:val="00522CF0"/>
    <w:rsid w:val="00525F7F"/>
    <w:rsid w:val="00542D76"/>
    <w:rsid w:val="00543F91"/>
    <w:rsid w:val="00545532"/>
    <w:rsid w:val="005475C9"/>
    <w:rsid w:val="0054790B"/>
    <w:rsid w:val="005537BC"/>
    <w:rsid w:val="00561516"/>
    <w:rsid w:val="00562644"/>
    <w:rsid w:val="00576FD4"/>
    <w:rsid w:val="0057793E"/>
    <w:rsid w:val="00595F2D"/>
    <w:rsid w:val="005A5AD7"/>
    <w:rsid w:val="005B1E3F"/>
    <w:rsid w:val="005B39C3"/>
    <w:rsid w:val="005C2EA9"/>
    <w:rsid w:val="005E061A"/>
    <w:rsid w:val="00614F0E"/>
    <w:rsid w:val="00625033"/>
    <w:rsid w:val="00626887"/>
    <w:rsid w:val="00644365"/>
    <w:rsid w:val="00645211"/>
    <w:rsid w:val="00673133"/>
    <w:rsid w:val="00675533"/>
    <w:rsid w:val="00685777"/>
    <w:rsid w:val="006944C1"/>
    <w:rsid w:val="006A402F"/>
    <w:rsid w:val="006B2A38"/>
    <w:rsid w:val="006B2AEE"/>
    <w:rsid w:val="006C29C1"/>
    <w:rsid w:val="006C4FD7"/>
    <w:rsid w:val="006D707B"/>
    <w:rsid w:val="006E020B"/>
    <w:rsid w:val="006E723E"/>
    <w:rsid w:val="006F73F9"/>
    <w:rsid w:val="00704497"/>
    <w:rsid w:val="0074697F"/>
    <w:rsid w:val="00766256"/>
    <w:rsid w:val="00775313"/>
    <w:rsid w:val="0077687D"/>
    <w:rsid w:val="0079010E"/>
    <w:rsid w:val="00792005"/>
    <w:rsid w:val="00793F37"/>
    <w:rsid w:val="007A488E"/>
    <w:rsid w:val="007A5178"/>
    <w:rsid w:val="007B3650"/>
    <w:rsid w:val="007C5C2F"/>
    <w:rsid w:val="007D2F33"/>
    <w:rsid w:val="007D53D2"/>
    <w:rsid w:val="007E6C5F"/>
    <w:rsid w:val="00801B3D"/>
    <w:rsid w:val="00802BBF"/>
    <w:rsid w:val="0081653C"/>
    <w:rsid w:val="008206BA"/>
    <w:rsid w:val="00822244"/>
    <w:rsid w:val="0082558B"/>
    <w:rsid w:val="008472AC"/>
    <w:rsid w:val="00853EAD"/>
    <w:rsid w:val="008564B6"/>
    <w:rsid w:val="00872B05"/>
    <w:rsid w:val="00883821"/>
    <w:rsid w:val="00892C91"/>
    <w:rsid w:val="008C02A5"/>
    <w:rsid w:val="008C3C11"/>
    <w:rsid w:val="008D3EEC"/>
    <w:rsid w:val="008F636C"/>
    <w:rsid w:val="00913F41"/>
    <w:rsid w:val="00923F02"/>
    <w:rsid w:val="00934230"/>
    <w:rsid w:val="00935BF6"/>
    <w:rsid w:val="009535D0"/>
    <w:rsid w:val="00970E77"/>
    <w:rsid w:val="00986464"/>
    <w:rsid w:val="009A4FA3"/>
    <w:rsid w:val="009A7AF7"/>
    <w:rsid w:val="009B4C86"/>
    <w:rsid w:val="009D5250"/>
    <w:rsid w:val="009E11D9"/>
    <w:rsid w:val="009E32DA"/>
    <w:rsid w:val="00A00F61"/>
    <w:rsid w:val="00A20086"/>
    <w:rsid w:val="00A210F4"/>
    <w:rsid w:val="00A701A0"/>
    <w:rsid w:val="00A72045"/>
    <w:rsid w:val="00A81601"/>
    <w:rsid w:val="00A81B40"/>
    <w:rsid w:val="00A911A2"/>
    <w:rsid w:val="00A91464"/>
    <w:rsid w:val="00AB0B91"/>
    <w:rsid w:val="00AB56BB"/>
    <w:rsid w:val="00AC07ED"/>
    <w:rsid w:val="00AC305A"/>
    <w:rsid w:val="00AC3F5F"/>
    <w:rsid w:val="00AC6A82"/>
    <w:rsid w:val="00AD0E2F"/>
    <w:rsid w:val="00AE3DCF"/>
    <w:rsid w:val="00B02AE1"/>
    <w:rsid w:val="00B05E2A"/>
    <w:rsid w:val="00B10E6D"/>
    <w:rsid w:val="00B14AA1"/>
    <w:rsid w:val="00B51294"/>
    <w:rsid w:val="00B52987"/>
    <w:rsid w:val="00B561AF"/>
    <w:rsid w:val="00B66992"/>
    <w:rsid w:val="00B70F4E"/>
    <w:rsid w:val="00B84E11"/>
    <w:rsid w:val="00BA5FBC"/>
    <w:rsid w:val="00BE1868"/>
    <w:rsid w:val="00BE3027"/>
    <w:rsid w:val="00C14125"/>
    <w:rsid w:val="00C16D38"/>
    <w:rsid w:val="00C26A71"/>
    <w:rsid w:val="00C31C5E"/>
    <w:rsid w:val="00C3628D"/>
    <w:rsid w:val="00C3733A"/>
    <w:rsid w:val="00C4767F"/>
    <w:rsid w:val="00C5407F"/>
    <w:rsid w:val="00C55D1E"/>
    <w:rsid w:val="00C61D96"/>
    <w:rsid w:val="00C74EA6"/>
    <w:rsid w:val="00C75BB2"/>
    <w:rsid w:val="00C9296D"/>
    <w:rsid w:val="00C975E6"/>
    <w:rsid w:val="00CC00A2"/>
    <w:rsid w:val="00CC0B82"/>
    <w:rsid w:val="00CD36E9"/>
    <w:rsid w:val="00CD6BE9"/>
    <w:rsid w:val="00CE74E0"/>
    <w:rsid w:val="00CF5823"/>
    <w:rsid w:val="00CF5D53"/>
    <w:rsid w:val="00D02788"/>
    <w:rsid w:val="00D113EE"/>
    <w:rsid w:val="00D13562"/>
    <w:rsid w:val="00D32EB5"/>
    <w:rsid w:val="00D37616"/>
    <w:rsid w:val="00D44D90"/>
    <w:rsid w:val="00D53B11"/>
    <w:rsid w:val="00D7261D"/>
    <w:rsid w:val="00D94115"/>
    <w:rsid w:val="00D9561D"/>
    <w:rsid w:val="00DB52D9"/>
    <w:rsid w:val="00DC1C30"/>
    <w:rsid w:val="00DE1E28"/>
    <w:rsid w:val="00DE2F75"/>
    <w:rsid w:val="00DF7500"/>
    <w:rsid w:val="00E11DEC"/>
    <w:rsid w:val="00E40926"/>
    <w:rsid w:val="00E46991"/>
    <w:rsid w:val="00E47119"/>
    <w:rsid w:val="00E5403C"/>
    <w:rsid w:val="00E758F6"/>
    <w:rsid w:val="00E80FBD"/>
    <w:rsid w:val="00E82AEA"/>
    <w:rsid w:val="00E8664C"/>
    <w:rsid w:val="00E93A13"/>
    <w:rsid w:val="00EC31FB"/>
    <w:rsid w:val="00ED3A22"/>
    <w:rsid w:val="00EF08E3"/>
    <w:rsid w:val="00EF62EE"/>
    <w:rsid w:val="00F01B08"/>
    <w:rsid w:val="00F11EC2"/>
    <w:rsid w:val="00F13C07"/>
    <w:rsid w:val="00F14431"/>
    <w:rsid w:val="00F229A0"/>
    <w:rsid w:val="00F52873"/>
    <w:rsid w:val="00F5305D"/>
    <w:rsid w:val="00F64B81"/>
    <w:rsid w:val="00F67566"/>
    <w:rsid w:val="00F729CC"/>
    <w:rsid w:val="00F767D2"/>
    <w:rsid w:val="00FB2411"/>
    <w:rsid w:val="00FC0933"/>
    <w:rsid w:val="00FC09FC"/>
    <w:rsid w:val="00FC1397"/>
    <w:rsid w:val="00FC4808"/>
    <w:rsid w:val="00FC5D95"/>
    <w:rsid w:val="00FD525E"/>
    <w:rsid w:val="00FD7ABC"/>
    <w:rsid w:val="00FE262A"/>
    <w:rsid w:val="00FE49DE"/>
    <w:rsid w:val="00FF2CEB"/>
    <w:rsid w:val="00FF333B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797FBCB"/>
  <w15:docId w15:val="{440FA146-14E3-43AA-81FE-C665863C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5E99"/>
    <w:rPr>
      <w:sz w:val="22"/>
    </w:rPr>
  </w:style>
  <w:style w:type="paragraph" w:styleId="Rubrik1">
    <w:name w:val="heading 1"/>
    <w:basedOn w:val="Normal"/>
    <w:next w:val="Normal"/>
    <w:qFormat/>
    <w:rsid w:val="004D3DA3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Rubrik2">
    <w:name w:val="heading 2"/>
    <w:basedOn w:val="Normal"/>
    <w:next w:val="Normal"/>
    <w:qFormat/>
    <w:rsid w:val="004D3DA3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Rubrik3">
    <w:name w:val="heading 3"/>
    <w:basedOn w:val="Normal"/>
    <w:next w:val="Normal"/>
    <w:qFormat/>
    <w:rsid w:val="00105E9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semiHidden/>
    <w:rsid w:val="00105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vudtext">
    <w:name w:val="Huvudtext"/>
    <w:basedOn w:val="Normal"/>
    <w:semiHidden/>
    <w:rsid w:val="00105E99"/>
    <w:pPr>
      <w:spacing w:before="20" w:after="20"/>
    </w:pPr>
    <w:rPr>
      <w:rFonts w:ascii="Arial" w:hAnsi="Arial" w:cs="Arial"/>
      <w:sz w:val="20"/>
    </w:rPr>
  </w:style>
  <w:style w:type="paragraph" w:styleId="Sidhuvud">
    <w:name w:val="header"/>
    <w:basedOn w:val="Normal"/>
    <w:semiHidden/>
    <w:rsid w:val="001832D4"/>
    <w:pPr>
      <w:ind w:leftChars="-1183" w:left="-2603"/>
    </w:pPr>
  </w:style>
  <w:style w:type="paragraph" w:styleId="Sidfot">
    <w:name w:val="footer"/>
    <w:basedOn w:val="Sidhuvud"/>
    <w:semiHidden/>
    <w:rsid w:val="003E094C"/>
    <w:pPr>
      <w:tabs>
        <w:tab w:val="left" w:pos="3672"/>
        <w:tab w:val="left" w:pos="6732"/>
      </w:tabs>
      <w:spacing w:before="40" w:after="40"/>
      <w:ind w:leftChars="0" w:left="0" w:rightChars="-486" w:right="-1069"/>
    </w:pPr>
    <w:rPr>
      <w:rFonts w:ascii="Arial" w:hAnsi="Arial" w:cs="Arial"/>
      <w:sz w:val="16"/>
      <w:szCs w:val="16"/>
    </w:rPr>
  </w:style>
  <w:style w:type="paragraph" w:customStyle="1" w:styleId="autSweHeaderColor">
    <w:name w:val="autSweHeaderColor"/>
    <w:semiHidden/>
    <w:rsid w:val="008C02A5"/>
    <w:pPr>
      <w:spacing w:before="20" w:after="20"/>
    </w:pPr>
    <w:rPr>
      <w:rFonts w:ascii="Arial" w:hAnsi="Arial" w:cs="Arial"/>
    </w:rPr>
  </w:style>
  <w:style w:type="paragraph" w:customStyle="1" w:styleId="Huvudtextfet">
    <w:name w:val="Huvudtext fet"/>
    <w:basedOn w:val="Huvudtext"/>
    <w:semiHidden/>
    <w:rsid w:val="00027B72"/>
    <w:rPr>
      <w:b/>
      <w:sz w:val="22"/>
    </w:rPr>
  </w:style>
  <w:style w:type="paragraph" w:customStyle="1" w:styleId="autHeaderGray">
    <w:name w:val="autHeaderGray"/>
    <w:semiHidden/>
    <w:rsid w:val="007B3650"/>
    <w:rPr>
      <w:sz w:val="22"/>
    </w:rPr>
  </w:style>
  <w:style w:type="paragraph" w:styleId="Ballongtext">
    <w:name w:val="Balloon Text"/>
    <w:basedOn w:val="Normal"/>
    <w:link w:val="BallongtextChar"/>
    <w:rsid w:val="00A00F6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00F6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rsid w:val="00792005"/>
    <w:pPr>
      <w:ind w:left="720"/>
      <w:contextualSpacing/>
    </w:pPr>
  </w:style>
  <w:style w:type="paragraph" w:customStyle="1" w:styleId="DSPunktlista">
    <w:name w:val="DS Punktlista"/>
    <w:basedOn w:val="Liststycke"/>
    <w:qFormat/>
    <w:rsid w:val="00792005"/>
    <w:pPr>
      <w:numPr>
        <w:numId w:val="1"/>
      </w:numPr>
    </w:pPr>
  </w:style>
  <w:style w:type="paragraph" w:customStyle="1" w:styleId="DSNumrering">
    <w:name w:val="DS Numrering"/>
    <w:basedOn w:val="Liststycke"/>
    <w:qFormat/>
    <w:rsid w:val="0079200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Dan\Office-Mallar\Bre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Brev.dotm</Template>
  <TotalTime>2</TotalTime>
  <Pages>2</Pages>
  <Words>468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&lt;Ärende&gt;</vt:lpstr>
    </vt:vector>
  </TitlesOfParts>
  <Company>Jönsson &amp; Lepp AB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&lt;Ärende&gt;</dc:title>
  <dc:creator>Elisabeth André(1pp4)</dc:creator>
  <cp:lastModifiedBy>Elisabeth André</cp:lastModifiedBy>
  <cp:revision>4</cp:revision>
  <dcterms:created xsi:type="dcterms:W3CDTF">2018-08-20T18:39:00Z</dcterms:created>
  <dcterms:modified xsi:type="dcterms:W3CDTF">2018-08-21T10:05:00Z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pActiveSender">
    <vt:lpwstr>1</vt:lpwstr>
  </property>
  <property fmtid="{D5CDD505-2E9C-101B-9397-08002B2CF9AE}" pid="3" name="prpCountry">
    <vt:lpwstr> </vt:lpwstr>
  </property>
  <property fmtid="{D5CDD505-2E9C-101B-9397-08002B2CF9AE}" pid="4" name="prpLanguage">
    <vt:lpwstr>sve</vt:lpwstr>
  </property>
  <property fmtid="{D5CDD505-2E9C-101B-9397-08002B2CF9AE}" pid="5" name="prpLogotyp">
    <vt:lpwstr>gray</vt:lpwstr>
  </property>
  <property fmtid="{D5CDD505-2E9C-101B-9397-08002B2CF9AE}" pid="6" name="prpPostalAddress">
    <vt:lpwstr/>
  </property>
  <property fmtid="{D5CDD505-2E9C-101B-9397-08002B2CF9AE}" pid="7" name="prpPagenumber">
    <vt:lpwstr>On</vt:lpwstr>
  </property>
  <property fmtid="{D5CDD505-2E9C-101B-9397-08002B2CF9AE}" pid="8" name="prpAvslut">
    <vt:lpwstr>On</vt:lpwstr>
  </property>
</Properties>
</file>