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33" w:rsidRPr="0098069C" w:rsidRDefault="00F04533" w:rsidP="00946C77">
      <w:pPr>
        <w:spacing w:line="360" w:lineRule="auto"/>
        <w:rPr>
          <w:b/>
          <w:sz w:val="32"/>
          <w:szCs w:val="32"/>
        </w:rPr>
      </w:pPr>
    </w:p>
    <w:p w:rsidR="00946C77" w:rsidRPr="00C15BC1" w:rsidRDefault="00946C77" w:rsidP="00946C77">
      <w:pPr>
        <w:spacing w:line="240" w:lineRule="auto"/>
        <w:rPr>
          <w:b/>
          <w:sz w:val="32"/>
          <w:szCs w:val="32"/>
        </w:rPr>
      </w:pPr>
      <w:r w:rsidRPr="00C15BC1">
        <w:rPr>
          <w:b/>
          <w:sz w:val="32"/>
          <w:szCs w:val="32"/>
        </w:rPr>
        <w:t xml:space="preserve">Fendt-Caravan in der Saison 2021: </w:t>
      </w:r>
    </w:p>
    <w:p w:rsidR="00946C77" w:rsidRPr="00C15BC1" w:rsidRDefault="00946C77" w:rsidP="00946C77">
      <w:pPr>
        <w:spacing w:line="240" w:lineRule="auto"/>
        <w:rPr>
          <w:b/>
          <w:sz w:val="32"/>
          <w:szCs w:val="32"/>
        </w:rPr>
      </w:pPr>
      <w:r w:rsidRPr="00C15BC1">
        <w:rPr>
          <w:b/>
          <w:sz w:val="32"/>
          <w:szCs w:val="32"/>
        </w:rPr>
        <w:t>50 Jahre Qualität aus Überzeugung. Qualität: unser Markenzeichen seit 1970</w:t>
      </w:r>
    </w:p>
    <w:p w:rsidR="00946C77" w:rsidRDefault="00946C77" w:rsidP="00946C77">
      <w:pPr>
        <w:spacing w:line="360" w:lineRule="auto"/>
      </w:pPr>
    </w:p>
    <w:p w:rsidR="00946C77" w:rsidRPr="00946C77" w:rsidRDefault="00946C77" w:rsidP="00946C77">
      <w:pPr>
        <w:spacing w:line="360" w:lineRule="auto"/>
      </w:pPr>
      <w:r w:rsidRPr="00946C77">
        <w:t>D</w:t>
      </w:r>
      <w:r w:rsidR="006111C8">
        <w:t>as Fend</w:t>
      </w:r>
      <w:r w:rsidR="0071448C">
        <w:t xml:space="preserve">t-Caravan Qualitätsversprechen </w:t>
      </w:r>
      <w:r w:rsidR="006111C8">
        <w:t>beginnt bereits in der Konzeptionsphase</w:t>
      </w:r>
      <w:r w:rsidRPr="00946C77">
        <w:t xml:space="preserve"> sowie der Material- und Lieferantenauswahl. Bei uns im Haus</w:t>
      </w:r>
      <w:r w:rsidR="006111C8">
        <w:t xml:space="preserve"> </w:t>
      </w:r>
      <w:r w:rsidRPr="00946C77">
        <w:t>starten</w:t>
      </w:r>
      <w:r w:rsidR="00A3066F">
        <w:t xml:space="preserve"> wir nach der Entscheidung und Erstprüfung der ausgesuch</w:t>
      </w:r>
      <w:r w:rsidRPr="00946C77">
        <w:t>ten Materialien mit diversen internen und</w:t>
      </w:r>
      <w:r w:rsidR="006111C8">
        <w:t xml:space="preserve"> </w:t>
      </w:r>
      <w:r w:rsidRPr="00946C77">
        <w:t>externen Testreihen der jeweiligen Produkte. Zur Sicherung unserer Qualitätsstandards trägt</w:t>
      </w:r>
      <w:r w:rsidR="006111C8">
        <w:t xml:space="preserve"> </w:t>
      </w:r>
      <w:r w:rsidRPr="00946C77">
        <w:t xml:space="preserve">jeder </w:t>
      </w:r>
      <w:r w:rsidR="006111C8">
        <w:t xml:space="preserve">einzelne </w:t>
      </w:r>
      <w:r w:rsidRPr="00946C77">
        <w:t xml:space="preserve">Mitarbeiter durch seine persönliche Leistung </w:t>
      </w:r>
      <w:r w:rsidR="006111C8">
        <w:t xml:space="preserve">und </w:t>
      </w:r>
      <w:r w:rsidR="00A3066F">
        <w:t xml:space="preserve">sein </w:t>
      </w:r>
      <w:r w:rsidR="006111C8">
        <w:t xml:space="preserve">Urteilsvermögen </w:t>
      </w:r>
      <w:r w:rsidRPr="00946C77">
        <w:t>bei. Deshalb werden unsere Mitarbeiter kontinuierlich</w:t>
      </w:r>
      <w:r w:rsidR="006111C8">
        <w:t xml:space="preserve"> </w:t>
      </w:r>
      <w:r w:rsidRPr="00946C77">
        <w:t xml:space="preserve">geschult und weitergebildet. Nur so konnten wir </w:t>
      </w:r>
      <w:r w:rsidR="006111C8">
        <w:t xml:space="preserve">seit </w:t>
      </w:r>
      <w:r w:rsidRPr="00946C77">
        <w:t xml:space="preserve">mittlerweile 50 Jahre </w:t>
      </w:r>
      <w:r w:rsidR="006111C8">
        <w:t>immer mehr</w:t>
      </w:r>
      <w:r w:rsidRPr="00946C77">
        <w:t xml:space="preserve"> Kunden von unseren Produkten überzeugen.</w:t>
      </w:r>
    </w:p>
    <w:p w:rsidR="00C15BC1" w:rsidRDefault="00C15BC1" w:rsidP="00946C77">
      <w:pPr>
        <w:spacing w:line="360" w:lineRule="auto"/>
      </w:pPr>
    </w:p>
    <w:p w:rsidR="00946C77" w:rsidRPr="00946C77" w:rsidRDefault="00946C77" w:rsidP="00946C77">
      <w:pPr>
        <w:spacing w:line="360" w:lineRule="auto"/>
      </w:pPr>
      <w:r w:rsidRPr="00946C77">
        <w:t>Im Folgenden eine Kurzbeschreibung der einzelnen Baureihen:</w:t>
      </w:r>
    </w:p>
    <w:p w:rsidR="00C15BC1" w:rsidRDefault="00946C77" w:rsidP="00946C77">
      <w:pPr>
        <w:spacing w:line="360" w:lineRule="auto"/>
      </w:pPr>
      <w:r w:rsidRPr="00C15BC1">
        <w:rPr>
          <w:b/>
        </w:rPr>
        <w:t>Diamant</w:t>
      </w:r>
      <w:r w:rsidRPr="00946C77">
        <w:t xml:space="preserve"> – </w:t>
      </w:r>
      <w:r w:rsidR="006111C8">
        <w:t xml:space="preserve">3 </w:t>
      </w:r>
      <w:r w:rsidR="00CF64FE">
        <w:t>Modelle</w:t>
      </w:r>
      <w:r w:rsidR="0071448C" w:rsidRPr="00C15BC1">
        <w:rPr>
          <w:b/>
        </w:rPr>
        <w:t xml:space="preserve"> </w:t>
      </w:r>
      <w:r w:rsidR="0071448C" w:rsidRPr="00946C77">
        <w:t>–</w:t>
      </w:r>
      <w:r w:rsidR="0071448C">
        <w:t xml:space="preserve"> </w:t>
      </w:r>
      <w:r w:rsidR="006111C8">
        <w:t>N</w:t>
      </w:r>
      <w:r w:rsidR="00A32DC3" w:rsidRPr="00A32DC3">
        <w:t>icht einfach neu, sondern eine b</w:t>
      </w:r>
      <w:r w:rsidR="006111C8">
        <w:t>rillante</w:t>
      </w:r>
      <w:r w:rsidR="00A32DC3" w:rsidRPr="00A32DC3">
        <w:t xml:space="preserve"> Erscheinung</w:t>
      </w:r>
    </w:p>
    <w:p w:rsidR="00C15BC1" w:rsidRDefault="00C15BC1" w:rsidP="00946C77">
      <w:pPr>
        <w:spacing w:line="360" w:lineRule="auto"/>
      </w:pPr>
    </w:p>
    <w:p w:rsidR="00946C77" w:rsidRDefault="00946C77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Default="008E24C0" w:rsidP="00946C77">
      <w:pPr>
        <w:spacing w:line="360" w:lineRule="auto"/>
        <w:rPr>
          <w:b/>
          <w:sz w:val="32"/>
          <w:szCs w:val="32"/>
        </w:rPr>
      </w:pPr>
    </w:p>
    <w:p w:rsidR="008E24C0" w:rsidRPr="0098069C" w:rsidRDefault="008E24C0" w:rsidP="00946C77">
      <w:pPr>
        <w:spacing w:line="360" w:lineRule="auto"/>
        <w:rPr>
          <w:b/>
          <w:sz w:val="32"/>
          <w:szCs w:val="32"/>
        </w:rPr>
      </w:pPr>
    </w:p>
    <w:p w:rsidR="00946C77" w:rsidRDefault="00946C77" w:rsidP="00946C77">
      <w:pPr>
        <w:spacing w:line="360" w:lineRule="auto"/>
        <w:rPr>
          <w:b/>
          <w:sz w:val="32"/>
          <w:szCs w:val="32"/>
        </w:rPr>
      </w:pPr>
      <w:r w:rsidRPr="000C2C7E">
        <w:rPr>
          <w:b/>
          <w:sz w:val="32"/>
          <w:szCs w:val="32"/>
        </w:rPr>
        <w:t>DIAMANT</w:t>
      </w:r>
    </w:p>
    <w:p w:rsidR="000C2C7E" w:rsidRPr="000C2C7E" w:rsidRDefault="000C2C7E" w:rsidP="00946C77">
      <w:pPr>
        <w:spacing w:line="360" w:lineRule="auto"/>
        <w:rPr>
          <w:b/>
          <w:sz w:val="32"/>
          <w:szCs w:val="32"/>
        </w:rPr>
      </w:pPr>
      <w:r w:rsidRPr="000C2C7E">
        <w:rPr>
          <w:b/>
          <w:sz w:val="32"/>
          <w:szCs w:val="32"/>
        </w:rPr>
        <w:t xml:space="preserve">3 </w:t>
      </w:r>
      <w:r w:rsidR="00CF64FE">
        <w:rPr>
          <w:b/>
          <w:sz w:val="32"/>
          <w:szCs w:val="32"/>
        </w:rPr>
        <w:t>Modelle</w:t>
      </w:r>
      <w:r w:rsidRPr="000C2C7E">
        <w:rPr>
          <w:b/>
          <w:sz w:val="32"/>
          <w:szCs w:val="32"/>
        </w:rPr>
        <w:t xml:space="preserve"> - nicht einfach neu, sondern eine b</w:t>
      </w:r>
      <w:r w:rsidR="000F1921">
        <w:rPr>
          <w:b/>
          <w:sz w:val="32"/>
          <w:szCs w:val="32"/>
        </w:rPr>
        <w:t>rillante</w:t>
      </w:r>
      <w:r w:rsidRPr="000C2C7E">
        <w:rPr>
          <w:b/>
          <w:sz w:val="32"/>
          <w:szCs w:val="32"/>
        </w:rPr>
        <w:t xml:space="preserve"> Erscheinung</w:t>
      </w:r>
    </w:p>
    <w:p w:rsidR="000C2C7E" w:rsidRDefault="000C2C7E" w:rsidP="00946C77">
      <w:pPr>
        <w:spacing w:line="360" w:lineRule="auto"/>
      </w:pPr>
    </w:p>
    <w:p w:rsidR="00946C77" w:rsidRPr="00946C77" w:rsidRDefault="00946C77" w:rsidP="00946C77">
      <w:pPr>
        <w:spacing w:line="360" w:lineRule="auto"/>
      </w:pPr>
      <w:r w:rsidRPr="00946C77">
        <w:t>Hier wird auf beeindruckende Weise ein neuer Standard d</w:t>
      </w:r>
      <w:r w:rsidR="005C521D">
        <w:t xml:space="preserve">efiniert. Sein Echtlederpolster </w:t>
      </w:r>
      <w:proofErr w:type="spellStart"/>
      <w:r w:rsidRPr="00946C77">
        <w:t>Zingst</w:t>
      </w:r>
      <w:proofErr w:type="spellEnd"/>
      <w:r w:rsidRPr="00946C77">
        <w:t xml:space="preserve"> ist ebenso wie die Dachklimaanlage </w:t>
      </w:r>
      <w:proofErr w:type="spellStart"/>
      <w:r w:rsidRPr="00946C77">
        <w:t>Aventa</w:t>
      </w:r>
      <w:proofErr w:type="spellEnd"/>
      <w:r w:rsidRPr="00946C77">
        <w:t xml:space="preserve"> </w:t>
      </w:r>
      <w:proofErr w:type="spellStart"/>
      <w:r w:rsidRPr="00946C77">
        <w:t>Comfor</w:t>
      </w:r>
      <w:r w:rsidR="005C521D">
        <w:t>t</w:t>
      </w:r>
      <w:proofErr w:type="spellEnd"/>
      <w:r w:rsidR="005C521D">
        <w:t xml:space="preserve"> (</w:t>
      </w:r>
      <w:proofErr w:type="spellStart"/>
      <w:r w:rsidR="005C521D">
        <w:t>Truma</w:t>
      </w:r>
      <w:proofErr w:type="spellEnd"/>
      <w:r w:rsidR="005C521D">
        <w:t xml:space="preserve">) sowie das Dach in GFK </w:t>
      </w:r>
      <w:r w:rsidRPr="00946C77">
        <w:t>Bestandteil der Sonderausstattung Diamant „Paket 50 Jahre Fendt-Caravan“.</w:t>
      </w:r>
    </w:p>
    <w:p w:rsidR="005C521D" w:rsidRDefault="005C521D" w:rsidP="00946C77">
      <w:pPr>
        <w:spacing w:line="360" w:lineRule="auto"/>
      </w:pPr>
    </w:p>
    <w:p w:rsidR="00946C77" w:rsidRPr="000C2C7E" w:rsidRDefault="00946C77" w:rsidP="00946C77">
      <w:pPr>
        <w:spacing w:line="360" w:lineRule="auto"/>
        <w:rPr>
          <w:b/>
        </w:rPr>
      </w:pPr>
      <w:r w:rsidRPr="000C2C7E">
        <w:rPr>
          <w:b/>
        </w:rPr>
        <w:t>Diamant-Besonderheiten:</w:t>
      </w:r>
    </w:p>
    <w:p w:rsidR="00946C77" w:rsidRPr="00946C77" w:rsidRDefault="005C521D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>
        <w:t xml:space="preserve">Echtleder-Ausstattung </w:t>
      </w:r>
      <w:proofErr w:type="spellStart"/>
      <w:r>
        <w:t>Zingst</w:t>
      </w:r>
      <w:proofErr w:type="spellEnd"/>
      <w:r>
        <w:t xml:space="preserve"> </w:t>
      </w:r>
      <w:r w:rsidR="00946C77" w:rsidRPr="00946C77">
        <w:t>(Sonderausstattung Diamant „Paket 50 Jahre Fendt-Caravan“)</w:t>
      </w:r>
    </w:p>
    <w:p w:rsid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Dachkli</w:t>
      </w:r>
      <w:r w:rsidR="005C521D">
        <w:t xml:space="preserve">maanlage </w:t>
      </w:r>
      <w:proofErr w:type="spellStart"/>
      <w:r w:rsidR="005C521D">
        <w:t>Aventa</w:t>
      </w:r>
      <w:proofErr w:type="spellEnd"/>
      <w:r w:rsidR="005C521D">
        <w:t xml:space="preserve"> </w:t>
      </w:r>
      <w:proofErr w:type="spellStart"/>
      <w:r w:rsidR="005C521D">
        <w:t>Comfort</w:t>
      </w:r>
      <w:proofErr w:type="spellEnd"/>
      <w:r w:rsidR="005C521D">
        <w:t xml:space="preserve"> (</w:t>
      </w:r>
      <w:proofErr w:type="spellStart"/>
      <w:r w:rsidR="005C521D">
        <w:t>Truma</w:t>
      </w:r>
      <w:proofErr w:type="spellEnd"/>
      <w:r w:rsidR="005C521D">
        <w:t xml:space="preserve">) </w:t>
      </w:r>
      <w:r w:rsidRPr="00946C77">
        <w:t>(Sonderausstattung Diamant „Paket 50 Jahre Fendt-Caravan“)</w:t>
      </w:r>
    </w:p>
    <w:p w:rsidR="005C521D" w:rsidRPr="00946C77" w:rsidRDefault="005C521D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>
        <w:t xml:space="preserve">Dach in GFK </w:t>
      </w:r>
      <w:r w:rsidRPr="00946C77">
        <w:t>(Sonderausstattung Diamant „Paket 50 Jahre Fendt-Caravan“)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Backofen mit Grill</w:t>
      </w:r>
      <w:r w:rsidR="000F1921">
        <w:t>funktion</w:t>
      </w:r>
      <w:r w:rsidRPr="00946C77">
        <w:t xml:space="preserve"> (Gas)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Küchenrückwandverkleidung in Glas-Optik hinterleuchtet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proofErr w:type="spellStart"/>
      <w:r w:rsidRPr="00946C77">
        <w:t>Wohnwand</w:t>
      </w:r>
      <w:proofErr w:type="spellEnd"/>
      <w:r w:rsidRPr="00946C77">
        <w:t xml:space="preserve"> mit Kaminfeuerverkleidung im </w:t>
      </w:r>
      <w:r w:rsidR="002113EF">
        <w:t xml:space="preserve">Diamant </w:t>
      </w:r>
      <w:r w:rsidRPr="00946C77">
        <w:t>650 SG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TV-Halter SKY mit Gelenkarm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Kopfstützen in Sitzgruppe, höhenverstellbar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Staukästen mit Soft-Close-Scharnieren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Klima-Komfortschaum-Matratzen (7 Zonen) (Einzel- und französische Betten)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Panoram</w:t>
      </w:r>
      <w:r w:rsidR="00CF64FE">
        <w:t>a</w:t>
      </w:r>
      <w:r w:rsidRPr="00946C77">
        <w:t>dachhaube Skylight mit Beleuchtung (LED)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 w:rsidRPr="00946C77">
        <w:t>Fußbodentemperierung elektrisch (im temperierten Bereich)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proofErr w:type="spellStart"/>
      <w:r w:rsidRPr="00946C77">
        <w:t>Truma</w:t>
      </w:r>
      <w:proofErr w:type="spellEnd"/>
      <w:r w:rsidRPr="00946C77">
        <w:t xml:space="preserve"> Gasheizung Combi 6 mit digitale</w:t>
      </w:r>
      <w:r w:rsidR="005C521D">
        <w:t xml:space="preserve">m Bedienteil CP plus </w:t>
      </w:r>
      <w:proofErr w:type="spellStart"/>
      <w:r w:rsidR="005C521D">
        <w:t>iNET</w:t>
      </w:r>
      <w:proofErr w:type="spellEnd"/>
      <w:r w:rsidR="005C521D">
        <w:t xml:space="preserve"> </w:t>
      </w:r>
      <w:proofErr w:type="spellStart"/>
      <w:r w:rsidR="005C521D">
        <w:t>ready</w:t>
      </w:r>
      <w:proofErr w:type="spellEnd"/>
      <w:r w:rsidR="005C521D">
        <w:t xml:space="preserve"> </w:t>
      </w:r>
      <w:r w:rsidRPr="00946C77">
        <w:t xml:space="preserve">mit </w:t>
      </w:r>
      <w:proofErr w:type="spellStart"/>
      <w:r w:rsidRPr="00946C77">
        <w:t>Umluftverteilung</w:t>
      </w:r>
      <w:proofErr w:type="spellEnd"/>
      <w:r w:rsidRPr="00946C77">
        <w:t xml:space="preserve"> und inte</w:t>
      </w:r>
      <w:r w:rsidR="00972900">
        <w:t>griertem Warmwasserboiler (10 Liter</w:t>
      </w:r>
      <w:r w:rsidRPr="00946C77">
        <w:t xml:space="preserve"> Inhalt)</w:t>
      </w:r>
    </w:p>
    <w:p w:rsidR="00946C77" w:rsidRPr="00946C77" w:rsidRDefault="00946C77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proofErr w:type="spellStart"/>
      <w:r w:rsidRPr="00946C77">
        <w:t>iNet</w:t>
      </w:r>
      <w:proofErr w:type="spellEnd"/>
      <w:r w:rsidRPr="00946C77">
        <w:t xml:space="preserve"> Box für die zusätzliche Möglich</w:t>
      </w:r>
      <w:r w:rsidR="005C521D">
        <w:t xml:space="preserve">keit der Heizungssteuerung über </w:t>
      </w:r>
      <w:r w:rsidRPr="00946C77">
        <w:t xml:space="preserve">die </w:t>
      </w:r>
      <w:proofErr w:type="spellStart"/>
      <w:r w:rsidRPr="00946C77">
        <w:t>Truma</w:t>
      </w:r>
      <w:proofErr w:type="spellEnd"/>
      <w:r w:rsidRPr="00946C77">
        <w:t xml:space="preserve"> App (länderabhängig)</w:t>
      </w:r>
    </w:p>
    <w:p w:rsidR="00946C77" w:rsidRDefault="003B606F" w:rsidP="000C2C7E">
      <w:pPr>
        <w:pStyle w:val="Listenabsatz"/>
        <w:numPr>
          <w:ilvl w:val="0"/>
          <w:numId w:val="13"/>
        </w:numPr>
        <w:spacing w:line="360" w:lineRule="auto"/>
        <w:ind w:left="284" w:hanging="284"/>
      </w:pPr>
      <w:r>
        <w:t>TFT-</w:t>
      </w:r>
      <w:proofErr w:type="spellStart"/>
      <w:r>
        <w:t>Touchpane</w:t>
      </w:r>
      <w:r w:rsidR="00946C77" w:rsidRPr="00946C77">
        <w:t>l</w:t>
      </w:r>
      <w:proofErr w:type="spellEnd"/>
      <w:r w:rsidR="00946C77" w:rsidRPr="00946C77">
        <w:t xml:space="preserve"> (zentral) in Glas-Optik (CI-BUS-Bordmanagement)</w:t>
      </w:r>
    </w:p>
    <w:p w:rsidR="005C521D" w:rsidRDefault="005C521D" w:rsidP="00946C77">
      <w:pPr>
        <w:spacing w:line="360" w:lineRule="auto"/>
      </w:pPr>
    </w:p>
    <w:p w:rsidR="005C521D" w:rsidRDefault="005C521D" w:rsidP="00946C77">
      <w:pPr>
        <w:spacing w:line="360" w:lineRule="auto"/>
      </w:pPr>
    </w:p>
    <w:p w:rsidR="000C2C7E" w:rsidRDefault="000C2C7E" w:rsidP="00946C77">
      <w:pPr>
        <w:spacing w:line="360" w:lineRule="auto"/>
      </w:pPr>
    </w:p>
    <w:p w:rsidR="000C2C7E" w:rsidRDefault="000C2C7E" w:rsidP="00946C77">
      <w:pPr>
        <w:spacing w:line="360" w:lineRule="auto"/>
      </w:pPr>
    </w:p>
    <w:p w:rsidR="000C2C7E" w:rsidRPr="0098069C" w:rsidRDefault="000C2C7E" w:rsidP="000C2C7E">
      <w:pPr>
        <w:spacing w:line="360" w:lineRule="auto"/>
        <w:rPr>
          <w:b/>
          <w:sz w:val="32"/>
          <w:szCs w:val="32"/>
        </w:rPr>
      </w:pPr>
    </w:p>
    <w:p w:rsidR="000C2C7E" w:rsidRDefault="000C2C7E" w:rsidP="000C2C7E">
      <w:pPr>
        <w:spacing w:line="360" w:lineRule="auto"/>
        <w:rPr>
          <w:b/>
          <w:sz w:val="32"/>
          <w:szCs w:val="32"/>
        </w:rPr>
      </w:pPr>
      <w:r w:rsidRPr="000C2C7E">
        <w:rPr>
          <w:b/>
          <w:sz w:val="32"/>
          <w:szCs w:val="32"/>
        </w:rPr>
        <w:t>DIAMANT</w:t>
      </w:r>
    </w:p>
    <w:p w:rsidR="000C2C7E" w:rsidRPr="000C2C7E" w:rsidRDefault="000C2C7E" w:rsidP="000C2C7E">
      <w:pPr>
        <w:spacing w:line="360" w:lineRule="auto"/>
        <w:rPr>
          <w:b/>
          <w:sz w:val="32"/>
          <w:szCs w:val="32"/>
        </w:rPr>
      </w:pPr>
      <w:r w:rsidRPr="000C2C7E">
        <w:rPr>
          <w:b/>
          <w:sz w:val="32"/>
          <w:szCs w:val="32"/>
        </w:rPr>
        <w:t xml:space="preserve">3 </w:t>
      </w:r>
      <w:r w:rsidR="00CF64FE">
        <w:rPr>
          <w:b/>
          <w:sz w:val="32"/>
          <w:szCs w:val="32"/>
        </w:rPr>
        <w:t>Modelle</w:t>
      </w:r>
      <w:r w:rsidRPr="000C2C7E">
        <w:rPr>
          <w:b/>
          <w:sz w:val="32"/>
          <w:szCs w:val="32"/>
        </w:rPr>
        <w:t xml:space="preserve"> - nicht einfach neu, sondern eine b</w:t>
      </w:r>
      <w:r w:rsidR="00405535">
        <w:rPr>
          <w:b/>
          <w:sz w:val="32"/>
          <w:szCs w:val="32"/>
        </w:rPr>
        <w:t>rillante</w:t>
      </w:r>
      <w:r w:rsidRPr="000C2C7E">
        <w:rPr>
          <w:b/>
          <w:sz w:val="32"/>
          <w:szCs w:val="32"/>
        </w:rPr>
        <w:t xml:space="preserve"> Erscheinung</w:t>
      </w:r>
    </w:p>
    <w:p w:rsidR="000C2C7E" w:rsidRDefault="000C2C7E" w:rsidP="000C2C7E">
      <w:pPr>
        <w:spacing w:line="360" w:lineRule="auto"/>
      </w:pPr>
    </w:p>
    <w:p w:rsidR="00946C77" w:rsidRPr="000C2C7E" w:rsidRDefault="00946C77" w:rsidP="000C2C7E">
      <w:pPr>
        <w:rPr>
          <w:b/>
        </w:rPr>
      </w:pPr>
      <w:r w:rsidRPr="000C2C7E">
        <w:rPr>
          <w:b/>
        </w:rPr>
        <w:t>Diamant-Neuheiten im Außenbereich</w:t>
      </w:r>
    </w:p>
    <w:p w:rsidR="00946C77" w:rsidRDefault="00946C77" w:rsidP="000C2C7E">
      <w:pPr>
        <w:spacing w:line="300" w:lineRule="auto"/>
      </w:pPr>
      <w:r w:rsidRPr="00946C77">
        <w:t>• Neue Außenhülle und neues Außendesign mit neuem Fendt-Caravan-Logo</w:t>
      </w:r>
      <w:r w:rsidR="000C2C7E">
        <w:t xml:space="preserve"> und neuer Schrifttypographie</w:t>
      </w:r>
    </w:p>
    <w:p w:rsidR="000C2C7E" w:rsidRDefault="000C2C7E" w:rsidP="000C2C7E">
      <w:pPr>
        <w:spacing w:line="300" w:lineRule="auto"/>
      </w:pPr>
      <w:r w:rsidRPr="00946C77">
        <w:t xml:space="preserve">• </w:t>
      </w:r>
      <w:r>
        <w:t xml:space="preserve">Dach in GFK </w:t>
      </w:r>
      <w:r w:rsidRPr="00946C77">
        <w:t>(Sonderausstattung Diamant „Paket 50 Jahre Fendt-Caravan“)</w:t>
      </w:r>
    </w:p>
    <w:p w:rsidR="00946C77" w:rsidRPr="00946C77" w:rsidRDefault="00946C77" w:rsidP="000C2C7E">
      <w:pPr>
        <w:spacing w:line="300" w:lineRule="auto"/>
      </w:pPr>
      <w:r w:rsidRPr="00946C77">
        <w:t xml:space="preserve">• Neue </w:t>
      </w:r>
      <w:r w:rsidR="00405535">
        <w:t xml:space="preserve">markante </w:t>
      </w:r>
      <w:r w:rsidRPr="00946C77">
        <w:t>Fahrzeugaußenbeleuchtung</w:t>
      </w:r>
    </w:p>
    <w:p w:rsidR="00946C77" w:rsidRPr="00946C77" w:rsidRDefault="00946C77" w:rsidP="000C2C7E">
      <w:pPr>
        <w:spacing w:line="300" w:lineRule="auto"/>
      </w:pPr>
      <w:r w:rsidRPr="00946C77">
        <w:t>• Neues Fla</w:t>
      </w:r>
      <w:r w:rsidR="00405535">
        <w:t>s</w:t>
      </w:r>
      <w:r w:rsidRPr="00946C77">
        <w:t>chenkasten-Design</w:t>
      </w:r>
    </w:p>
    <w:p w:rsidR="00946C77" w:rsidRPr="00946C77" w:rsidRDefault="00946C77" w:rsidP="000C2C7E">
      <w:pPr>
        <w:spacing w:line="300" w:lineRule="auto"/>
      </w:pPr>
      <w:r w:rsidRPr="00946C77">
        <w:t>• Neue</w:t>
      </w:r>
      <w:r w:rsidR="00405535">
        <w:t>s</w:t>
      </w:r>
      <w:r w:rsidRPr="00946C77">
        <w:t xml:space="preserve"> Alufelgen</w:t>
      </w:r>
      <w:r w:rsidR="00405535">
        <w:t>design</w:t>
      </w:r>
      <w:r w:rsidRPr="00946C77">
        <w:t xml:space="preserve"> in </w:t>
      </w:r>
      <w:r w:rsidR="00405535">
        <w:t>Ausführung „</w:t>
      </w:r>
      <w:r w:rsidRPr="00946C77">
        <w:t>schwarz-</w:t>
      </w:r>
      <w:r w:rsidR="000C2C7E">
        <w:t>poliert</w:t>
      </w:r>
      <w:r w:rsidR="00405535">
        <w:t>“</w:t>
      </w:r>
    </w:p>
    <w:p w:rsidR="005C521D" w:rsidRDefault="005C521D" w:rsidP="000C2C7E">
      <w:pPr>
        <w:spacing w:line="240" w:lineRule="auto"/>
      </w:pPr>
    </w:p>
    <w:p w:rsidR="00946C77" w:rsidRPr="000C2C7E" w:rsidRDefault="00946C77" w:rsidP="000C2C7E">
      <w:pPr>
        <w:rPr>
          <w:b/>
        </w:rPr>
      </w:pPr>
      <w:r w:rsidRPr="000C2C7E">
        <w:rPr>
          <w:b/>
        </w:rPr>
        <w:t>Diamant-Neuheiten im Innenbereich</w:t>
      </w:r>
    </w:p>
    <w:p w:rsidR="00946C77" w:rsidRPr="00946C77" w:rsidRDefault="00946C77" w:rsidP="000C2C7E">
      <w:pPr>
        <w:tabs>
          <w:tab w:val="left" w:pos="142"/>
        </w:tabs>
        <w:spacing w:line="25" w:lineRule="atLeast"/>
      </w:pPr>
      <w:r w:rsidRPr="00946C77">
        <w:t xml:space="preserve">• </w:t>
      </w:r>
      <w:r w:rsidR="00CF64FE">
        <w:t>Das neue Diamant-Programm umfaß</w:t>
      </w:r>
      <w:r w:rsidRPr="00946C77">
        <w:t xml:space="preserve">t </w:t>
      </w:r>
      <w:r w:rsidR="005C521D">
        <w:t xml:space="preserve">3 </w:t>
      </w:r>
      <w:r w:rsidR="00CF64FE">
        <w:t>Modelle, davon ein Modell</w:t>
      </w:r>
      <w:r w:rsidR="005C521D">
        <w:t xml:space="preserve"> inkl. </w:t>
      </w:r>
      <w:proofErr w:type="spellStart"/>
      <w:r w:rsidRPr="00946C77">
        <w:t>Wohnwand</w:t>
      </w:r>
      <w:proofErr w:type="spellEnd"/>
      <w:r w:rsidRPr="00946C77">
        <w:t xml:space="preserve"> mit Kaminfeuerverkleidung im </w:t>
      </w:r>
      <w:r w:rsidR="0071448C">
        <w:tab/>
      </w:r>
      <w:r w:rsidR="002113EF">
        <w:t xml:space="preserve">Diamant </w:t>
      </w:r>
      <w:r w:rsidRPr="00946C77">
        <w:t>650 SG</w:t>
      </w:r>
    </w:p>
    <w:p w:rsidR="00946C77" w:rsidRPr="00946C77" w:rsidRDefault="0071448C" w:rsidP="000C2C7E">
      <w:pPr>
        <w:spacing w:line="25" w:lineRule="atLeast"/>
      </w:pPr>
      <w:r>
        <w:t xml:space="preserve">• Neue Stehhöhe </w:t>
      </w:r>
      <w:r w:rsidR="00DE7C70">
        <w:t xml:space="preserve"> </w:t>
      </w:r>
      <w:r w:rsidR="005C521D">
        <w:t>198 cm</w:t>
      </w:r>
    </w:p>
    <w:p w:rsidR="00946C77" w:rsidRPr="00946C77" w:rsidRDefault="00946C77" w:rsidP="000C2C7E">
      <w:pPr>
        <w:spacing w:line="25" w:lineRule="atLeast"/>
      </w:pPr>
      <w:r w:rsidRPr="00946C77">
        <w:t xml:space="preserve">• Dachklimaanlage </w:t>
      </w:r>
      <w:proofErr w:type="spellStart"/>
      <w:r w:rsidRPr="00946C77">
        <w:t>Aventa</w:t>
      </w:r>
      <w:proofErr w:type="spellEnd"/>
      <w:r w:rsidRPr="00946C77">
        <w:t xml:space="preserve"> </w:t>
      </w:r>
      <w:proofErr w:type="spellStart"/>
      <w:r w:rsidRPr="00946C77">
        <w:t>Comfort</w:t>
      </w:r>
      <w:proofErr w:type="spellEnd"/>
      <w:r w:rsidR="005C521D">
        <w:t xml:space="preserve"> </w:t>
      </w:r>
      <w:r w:rsidR="00DE7C70">
        <w:t>(Sonderausst</w:t>
      </w:r>
      <w:r w:rsidR="005C521D" w:rsidRPr="00946C77">
        <w:t>attung Diamant „Paket 50 Jahre Fendt-Caravan“)</w:t>
      </w:r>
    </w:p>
    <w:p w:rsidR="00946C77" w:rsidRPr="00946C77" w:rsidRDefault="00946C77" w:rsidP="000C2C7E">
      <w:pPr>
        <w:spacing w:line="25" w:lineRule="atLeast"/>
      </w:pPr>
      <w:r w:rsidRPr="00946C77">
        <w:t>• Neu ist eine Garderobe im Schlafraum (modellabhängig)</w:t>
      </w:r>
    </w:p>
    <w:p w:rsidR="00946C77" w:rsidRPr="00946C77" w:rsidRDefault="00946C77" w:rsidP="000C2C7E">
      <w:pPr>
        <w:spacing w:line="25" w:lineRule="atLeast"/>
      </w:pPr>
      <w:r w:rsidRPr="00946C77">
        <w:t xml:space="preserve">• Neuer Kühlschrank </w:t>
      </w:r>
      <w:r w:rsidR="003B606F">
        <w:t>„</w:t>
      </w:r>
      <w:r w:rsidRPr="00946C77">
        <w:t>Slim-Tower</w:t>
      </w:r>
      <w:r w:rsidR="003B606F">
        <w:t>, 133-Liter“</w:t>
      </w:r>
      <w:r w:rsidRPr="00946C77">
        <w:t xml:space="preserve"> der 10er-Serie (modellabhängig)</w:t>
      </w:r>
    </w:p>
    <w:p w:rsidR="00946C77" w:rsidRPr="00946C77" w:rsidRDefault="00946C77" w:rsidP="000C2C7E">
      <w:pPr>
        <w:spacing w:line="25" w:lineRule="atLeast"/>
      </w:pPr>
      <w:r w:rsidRPr="00946C77">
        <w:t>• Neue Griffe</w:t>
      </w:r>
    </w:p>
    <w:p w:rsidR="00946C77" w:rsidRPr="00946C77" w:rsidRDefault="00946C77" w:rsidP="000C2C7E">
      <w:pPr>
        <w:spacing w:line="25" w:lineRule="atLeast"/>
      </w:pPr>
      <w:r w:rsidRPr="00946C77">
        <w:t xml:space="preserve">• Neuer Wäscheschrank im </w:t>
      </w:r>
      <w:r w:rsidR="002113EF">
        <w:t xml:space="preserve">Diamant </w:t>
      </w:r>
      <w:r w:rsidRPr="00946C77">
        <w:t>650 SG</w:t>
      </w:r>
    </w:p>
    <w:p w:rsidR="00946C77" w:rsidRPr="00946C77" w:rsidRDefault="00946C77" w:rsidP="000C2C7E">
      <w:pPr>
        <w:spacing w:line="25" w:lineRule="atLeast"/>
      </w:pPr>
      <w:r w:rsidRPr="00946C77">
        <w:t xml:space="preserve">• Neue Garderobe mit Türe im </w:t>
      </w:r>
      <w:r w:rsidR="002113EF">
        <w:t xml:space="preserve">Diamant </w:t>
      </w:r>
      <w:r w:rsidRPr="00946C77">
        <w:t>560 SF</w:t>
      </w:r>
    </w:p>
    <w:p w:rsidR="00946C77" w:rsidRPr="00946C77" w:rsidRDefault="00946C77" w:rsidP="000C2C7E">
      <w:pPr>
        <w:spacing w:line="25" w:lineRule="atLeast"/>
      </w:pPr>
      <w:r w:rsidRPr="00946C77">
        <w:t>• Neue Kleiderschrankbeleuchtung mit Ladekabel</w:t>
      </w:r>
    </w:p>
    <w:p w:rsidR="00946C77" w:rsidRPr="00946C77" w:rsidRDefault="00946C77" w:rsidP="000C2C7E">
      <w:pPr>
        <w:spacing w:line="25" w:lineRule="atLeast"/>
      </w:pPr>
      <w:r w:rsidRPr="00946C77">
        <w:t>• Neuer Sicherungskasten mit Stecksystem</w:t>
      </w:r>
    </w:p>
    <w:p w:rsidR="005C521D" w:rsidRPr="00946C77" w:rsidRDefault="00946C77" w:rsidP="000C2C7E">
      <w:pPr>
        <w:spacing w:line="25" w:lineRule="atLeast"/>
      </w:pPr>
      <w:r w:rsidRPr="00946C77">
        <w:t>• Neuer Einstiegsteppich</w:t>
      </w:r>
    </w:p>
    <w:p w:rsidR="00946C77" w:rsidRPr="00946C77" w:rsidRDefault="00946C77" w:rsidP="000C2C7E">
      <w:pPr>
        <w:tabs>
          <w:tab w:val="left" w:pos="142"/>
        </w:tabs>
        <w:spacing w:line="25" w:lineRule="atLeast"/>
      </w:pPr>
      <w:r w:rsidRPr="00946C77">
        <w:t>• Polsterausstattung in Echtleder „</w:t>
      </w:r>
      <w:proofErr w:type="spellStart"/>
      <w:r w:rsidRPr="00946C77">
        <w:t>Zingst</w:t>
      </w:r>
      <w:proofErr w:type="spellEnd"/>
      <w:r w:rsidRPr="00946C77">
        <w:t xml:space="preserve">“ </w:t>
      </w:r>
      <w:r w:rsidR="005C521D" w:rsidRPr="00946C77">
        <w:t>(Sonderausstattung Diamant „Paket 50 Jahre Fendt-Caravan“)</w:t>
      </w:r>
      <w:r w:rsidR="005C521D">
        <w:t xml:space="preserve"> </w:t>
      </w:r>
      <w:r w:rsidRPr="00946C77">
        <w:t xml:space="preserve">oder Stoff </w:t>
      </w:r>
      <w:r w:rsidR="000C2C7E">
        <w:tab/>
        <w:t xml:space="preserve"> </w:t>
      </w:r>
      <w:r w:rsidRPr="00946C77">
        <w:t xml:space="preserve">„Medina“ passend zum </w:t>
      </w:r>
      <w:r w:rsidR="005C521D">
        <w:t xml:space="preserve">Wohnraum eines Luxuscaravans im </w:t>
      </w:r>
      <w:r w:rsidRPr="00946C77">
        <w:t>Möbeldekor „</w:t>
      </w:r>
      <w:proofErr w:type="spellStart"/>
      <w:r w:rsidRPr="00946C77">
        <w:t>Rovero</w:t>
      </w:r>
      <w:proofErr w:type="spellEnd"/>
      <w:r w:rsidRPr="00946C77">
        <w:t>-Castello“</w:t>
      </w:r>
    </w:p>
    <w:p w:rsidR="005C521D" w:rsidRDefault="005C521D" w:rsidP="00946C77">
      <w:pPr>
        <w:spacing w:line="360" w:lineRule="auto"/>
      </w:pPr>
    </w:p>
    <w:p w:rsidR="000C2C7E" w:rsidRDefault="000C2C7E" w:rsidP="00946C77">
      <w:pPr>
        <w:spacing w:line="360" w:lineRule="auto"/>
        <w:rPr>
          <w:b/>
          <w:sz w:val="28"/>
          <w:szCs w:val="28"/>
        </w:rPr>
      </w:pPr>
    </w:p>
    <w:p w:rsidR="008E24C0" w:rsidRDefault="008E24C0" w:rsidP="00946C77">
      <w:pPr>
        <w:spacing w:line="360" w:lineRule="auto"/>
        <w:rPr>
          <w:b/>
          <w:sz w:val="28"/>
          <w:szCs w:val="28"/>
        </w:rPr>
      </w:pPr>
    </w:p>
    <w:p w:rsidR="008E24C0" w:rsidRDefault="008E24C0" w:rsidP="00946C77">
      <w:pPr>
        <w:spacing w:line="360" w:lineRule="auto"/>
        <w:rPr>
          <w:b/>
          <w:sz w:val="28"/>
          <w:szCs w:val="28"/>
        </w:rPr>
      </w:pPr>
    </w:p>
    <w:p w:rsidR="005C521D" w:rsidRPr="000C2C7E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  <w:r w:rsidRPr="000C2C7E">
        <w:rPr>
          <w:rFonts w:ascii="Calibri" w:hAnsi="Calibri"/>
          <w:b/>
          <w:sz w:val="32"/>
          <w:szCs w:val="32"/>
        </w:rPr>
        <w:t xml:space="preserve">Preise „Deutschland“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835"/>
      </w:tblGrid>
      <w:tr w:rsidR="007577C8" w:rsidRPr="009E38AD" w:rsidTr="00135DBD">
        <w:tc>
          <w:tcPr>
            <w:tcW w:w="2943" w:type="dxa"/>
          </w:tcPr>
          <w:p w:rsidR="007577C8" w:rsidRPr="009E38AD" w:rsidRDefault="007577C8" w:rsidP="005B5E9A">
            <w:pPr>
              <w:spacing w:line="360" w:lineRule="auto"/>
              <w:rPr>
                <w:rFonts w:ascii="Calibri" w:hAnsi="Calibri"/>
              </w:rPr>
            </w:pPr>
            <w:r w:rsidRPr="009E38AD">
              <w:rPr>
                <w:rFonts w:ascii="Calibri" w:hAnsi="Calibri"/>
              </w:rPr>
              <w:t>Diamant</w:t>
            </w:r>
          </w:p>
        </w:tc>
        <w:tc>
          <w:tcPr>
            <w:tcW w:w="2835" w:type="dxa"/>
          </w:tcPr>
          <w:p w:rsidR="007577C8" w:rsidRPr="007577C8" w:rsidRDefault="007577C8" w:rsidP="00033260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577C8">
              <w:rPr>
                <w:rFonts w:ascii="Calibri" w:hAnsi="Calibri"/>
                <w:sz w:val="20"/>
                <w:szCs w:val="20"/>
              </w:rPr>
              <w:t xml:space="preserve">Preise in EURO mit 16% MwSt. </w:t>
            </w:r>
            <w:r>
              <w:rPr>
                <w:rFonts w:ascii="Calibri" w:hAnsi="Calibri"/>
                <w:sz w:val="20"/>
                <w:szCs w:val="20"/>
              </w:rPr>
              <w:t xml:space="preserve">01.07.2020 </w:t>
            </w:r>
            <w:r w:rsidRPr="007577C8">
              <w:rPr>
                <w:rFonts w:ascii="Calibri" w:hAnsi="Calibri"/>
                <w:sz w:val="20"/>
                <w:szCs w:val="20"/>
              </w:rPr>
              <w:t>bis 31.12.2020</w:t>
            </w:r>
          </w:p>
        </w:tc>
        <w:tc>
          <w:tcPr>
            <w:tcW w:w="2835" w:type="dxa"/>
          </w:tcPr>
          <w:p w:rsidR="007577C8" w:rsidRPr="007577C8" w:rsidRDefault="007577C8" w:rsidP="00033260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577C8">
              <w:rPr>
                <w:rFonts w:ascii="Calibri" w:hAnsi="Calibri"/>
                <w:sz w:val="20"/>
                <w:szCs w:val="20"/>
              </w:rPr>
              <w:t>Preise in EURO mit 19% MwSt. ab 01.01.2021</w:t>
            </w:r>
          </w:p>
        </w:tc>
      </w:tr>
      <w:tr w:rsidR="0000316C" w:rsidRPr="00E4426D" w:rsidTr="00135DBD">
        <w:tc>
          <w:tcPr>
            <w:tcW w:w="2943" w:type="dxa"/>
          </w:tcPr>
          <w:p w:rsidR="0000316C" w:rsidRPr="00E4426D" w:rsidRDefault="0000316C" w:rsidP="005B5E9A">
            <w:pPr>
              <w:spacing w:line="360" w:lineRule="auto"/>
              <w:rPr>
                <w:rFonts w:ascii="Calibri" w:hAnsi="Calibri"/>
              </w:rPr>
            </w:pPr>
            <w:r w:rsidRPr="00E4426D">
              <w:rPr>
                <w:rFonts w:ascii="Calibri" w:hAnsi="Calibri"/>
              </w:rPr>
              <w:t>560 SF</w:t>
            </w:r>
          </w:p>
        </w:tc>
        <w:tc>
          <w:tcPr>
            <w:tcW w:w="2835" w:type="dxa"/>
          </w:tcPr>
          <w:p w:rsidR="0000316C" w:rsidRPr="00E4426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34.800,00</w:t>
            </w:r>
          </w:p>
        </w:tc>
        <w:tc>
          <w:tcPr>
            <w:tcW w:w="2835" w:type="dxa"/>
          </w:tcPr>
          <w:p w:rsidR="0000316C" w:rsidRPr="00E4426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35.700,00</w:t>
            </w:r>
          </w:p>
        </w:tc>
      </w:tr>
      <w:tr w:rsidR="0000316C" w:rsidRPr="009E38AD" w:rsidTr="00135DBD">
        <w:tc>
          <w:tcPr>
            <w:tcW w:w="2943" w:type="dxa"/>
          </w:tcPr>
          <w:p w:rsidR="0000316C" w:rsidRPr="009E38AD" w:rsidRDefault="0000316C" w:rsidP="005B5E9A">
            <w:pPr>
              <w:spacing w:line="360" w:lineRule="auto"/>
              <w:rPr>
                <w:rFonts w:ascii="Calibri" w:hAnsi="Calibri"/>
              </w:rPr>
            </w:pPr>
            <w:r w:rsidRPr="009E38AD">
              <w:rPr>
                <w:rFonts w:ascii="Calibri" w:hAnsi="Calibri"/>
              </w:rPr>
              <w:t>560 SG</w:t>
            </w:r>
          </w:p>
        </w:tc>
        <w:tc>
          <w:tcPr>
            <w:tcW w:w="2835" w:type="dxa"/>
          </w:tcPr>
          <w:p w:rsidR="0000316C" w:rsidRPr="009E38A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34.702,52</w:t>
            </w:r>
          </w:p>
        </w:tc>
        <w:tc>
          <w:tcPr>
            <w:tcW w:w="2835" w:type="dxa"/>
          </w:tcPr>
          <w:p w:rsidR="0000316C" w:rsidRPr="009E38A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35.600,00</w:t>
            </w:r>
          </w:p>
        </w:tc>
      </w:tr>
      <w:tr w:rsidR="0000316C" w:rsidRPr="009E38AD" w:rsidTr="00135DBD">
        <w:tc>
          <w:tcPr>
            <w:tcW w:w="2943" w:type="dxa"/>
          </w:tcPr>
          <w:p w:rsidR="0000316C" w:rsidRPr="009E38AD" w:rsidRDefault="0000316C" w:rsidP="005B5E9A">
            <w:pPr>
              <w:spacing w:line="360" w:lineRule="auto"/>
              <w:rPr>
                <w:rFonts w:ascii="Calibri" w:hAnsi="Calibri"/>
              </w:rPr>
            </w:pPr>
            <w:r w:rsidRPr="009E38AD">
              <w:rPr>
                <w:rFonts w:ascii="Calibri" w:hAnsi="Calibri"/>
              </w:rPr>
              <w:t>650 SG</w:t>
            </w:r>
          </w:p>
        </w:tc>
        <w:tc>
          <w:tcPr>
            <w:tcW w:w="2835" w:type="dxa"/>
          </w:tcPr>
          <w:p w:rsidR="0000316C" w:rsidRPr="009E38A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38.601,68</w:t>
            </w:r>
          </w:p>
        </w:tc>
        <w:tc>
          <w:tcPr>
            <w:tcW w:w="2835" w:type="dxa"/>
          </w:tcPr>
          <w:p w:rsidR="0000316C" w:rsidRPr="009E38AD" w:rsidRDefault="007577C8" w:rsidP="0071448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39.600,00</w:t>
            </w:r>
          </w:p>
        </w:tc>
      </w:tr>
    </w:tbl>
    <w:p w:rsidR="005C521D" w:rsidRDefault="005C521D" w:rsidP="005C521D">
      <w:pPr>
        <w:spacing w:line="60" w:lineRule="exact"/>
        <w:rPr>
          <w:rFonts w:ascii="Calibri" w:hAnsi="Calibri"/>
        </w:rPr>
      </w:pPr>
    </w:p>
    <w:p w:rsidR="005C521D" w:rsidRDefault="005C521D" w:rsidP="005C521D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bookmarkStart w:id="0" w:name="_GoBack"/>
      <w:bookmarkEnd w:id="0"/>
    </w:p>
    <w:p w:rsidR="005C521D" w:rsidRPr="0098069C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</w:p>
    <w:p w:rsidR="005C521D" w:rsidRPr="000C2C7E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  <w:r w:rsidRPr="000C2C7E">
        <w:rPr>
          <w:rFonts w:ascii="Calibri" w:hAnsi="Calibri"/>
          <w:b/>
          <w:sz w:val="32"/>
          <w:szCs w:val="32"/>
        </w:rPr>
        <w:t xml:space="preserve">Daten und </w:t>
      </w:r>
      <w:r w:rsidR="00E4426D" w:rsidRPr="000C2C7E">
        <w:rPr>
          <w:rFonts w:ascii="Calibri" w:hAnsi="Calibri"/>
          <w:b/>
          <w:sz w:val="32"/>
          <w:szCs w:val="32"/>
        </w:rPr>
        <w:t>Fakten „Fendt-Caravan GmbH“ 2020</w:t>
      </w:r>
      <w:r w:rsidRPr="000C2C7E">
        <w:rPr>
          <w:rFonts w:ascii="Calibri" w:hAnsi="Calibri"/>
          <w:b/>
          <w:sz w:val="32"/>
          <w:szCs w:val="32"/>
        </w:rPr>
        <w:t xml:space="preserve">  - 1 -</w:t>
      </w:r>
    </w:p>
    <w:p w:rsidR="005C521D" w:rsidRPr="00F04533" w:rsidRDefault="005C521D" w:rsidP="005C521D">
      <w:pPr>
        <w:spacing w:line="360" w:lineRule="auto"/>
        <w:rPr>
          <w:rFonts w:ascii="Calibri" w:hAnsi="Calibri"/>
        </w:rPr>
      </w:pP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Firmierung:</w:t>
      </w:r>
      <w:r w:rsidRPr="00F04533">
        <w:rPr>
          <w:rFonts w:ascii="Calibri" w:hAnsi="Calibri"/>
        </w:rPr>
        <w:tab/>
        <w:t>Fendt-Caravan GmbH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Adresse Hauptsitz:</w:t>
      </w:r>
      <w:r w:rsidRPr="00F04533">
        <w:rPr>
          <w:rFonts w:ascii="Calibri" w:hAnsi="Calibri"/>
        </w:rPr>
        <w:tab/>
        <w:t>Gewerbepark Ost 26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ab/>
        <w:t>86690 Mertingen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Telefon:</w:t>
      </w:r>
      <w:r w:rsidRPr="00F04533">
        <w:rPr>
          <w:rFonts w:ascii="Calibri" w:hAnsi="Calibri"/>
        </w:rPr>
        <w:tab/>
        <w:t>09078 / 9688-0</w:t>
      </w:r>
    </w:p>
    <w:p w:rsidR="005C521D" w:rsidRPr="00F04533" w:rsidRDefault="00C15BC1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>Telefax:</w:t>
      </w:r>
      <w:r>
        <w:rPr>
          <w:rFonts w:ascii="Calibri" w:hAnsi="Calibri"/>
        </w:rPr>
        <w:tab/>
        <w:t>09078 / 9688-7121</w:t>
      </w:r>
      <w:r w:rsidR="005C521D" w:rsidRPr="00F04533">
        <w:rPr>
          <w:rFonts w:ascii="Calibri" w:hAnsi="Calibri"/>
        </w:rPr>
        <w:t xml:space="preserve"> Geschäftsführung</w:t>
      </w:r>
    </w:p>
    <w:p w:rsidR="005C521D" w:rsidRPr="00F04533" w:rsidRDefault="00C15BC1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>09078 / 9688-7140</w:t>
      </w:r>
      <w:r w:rsidR="005C521D" w:rsidRPr="00F04533">
        <w:rPr>
          <w:rFonts w:ascii="Calibri" w:hAnsi="Calibri"/>
        </w:rPr>
        <w:t xml:space="preserve"> Marketing, Vertrieb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ab/>
        <w:t>09078 / 9688-409 Einkauf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Rechtsform:</w:t>
      </w:r>
      <w:r w:rsidRPr="00F04533">
        <w:rPr>
          <w:rFonts w:ascii="Calibri" w:hAnsi="Calibri"/>
        </w:rPr>
        <w:tab/>
        <w:t>Gesellschaft mit beschränkter Haftung (GmbH)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Übernahmejahr:</w:t>
      </w:r>
      <w:r w:rsidRPr="00F04533">
        <w:rPr>
          <w:rFonts w:ascii="Calibri" w:hAnsi="Calibri"/>
        </w:rPr>
        <w:tab/>
        <w:t>1998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ab/>
        <w:t>vormals Firmierung als Xaver Fendt GmbH &amp; Co., 1970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Eigentümer:</w:t>
      </w:r>
      <w:r w:rsidRPr="00F04533">
        <w:rPr>
          <w:rFonts w:ascii="Calibri" w:hAnsi="Calibri"/>
        </w:rPr>
        <w:tab/>
        <w:t xml:space="preserve">Ing. Harald Striewski 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Geschäftsführung:</w:t>
      </w:r>
      <w:r w:rsidRPr="00F04533">
        <w:rPr>
          <w:rFonts w:ascii="Calibri" w:hAnsi="Calibri"/>
        </w:rPr>
        <w:tab/>
        <w:t>Ing. Harald Striewski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ab/>
        <w:t>Hans Frindte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ab/>
        <w:t>Andreas Dirr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Leitung Finanzen:</w:t>
      </w:r>
      <w:r w:rsidRPr="00F04533">
        <w:rPr>
          <w:rFonts w:ascii="Calibri" w:hAnsi="Calibri"/>
        </w:rPr>
        <w:tab/>
      </w:r>
      <w:r w:rsidR="00E4426D">
        <w:rPr>
          <w:rFonts w:ascii="Calibri" w:hAnsi="Calibri"/>
        </w:rPr>
        <w:t>Sandra Reisel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Leitung Konstruktion/Entwicklung:</w:t>
      </w:r>
      <w:r w:rsidRPr="00F04533">
        <w:rPr>
          <w:rFonts w:ascii="Calibri" w:hAnsi="Calibri"/>
        </w:rPr>
        <w:tab/>
        <w:t>Leo Berchtenbreiter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Leitung Produktion:</w:t>
      </w:r>
      <w:r w:rsidRPr="00F04533">
        <w:rPr>
          <w:rFonts w:ascii="Calibri" w:hAnsi="Calibri"/>
        </w:rPr>
        <w:tab/>
        <w:t>Andreas Dirr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>Leitung Vertrieb</w:t>
      </w:r>
      <w:r w:rsidRPr="00F04533">
        <w:rPr>
          <w:rFonts w:ascii="Calibri" w:hAnsi="Calibri"/>
        </w:rPr>
        <w:t>:</w:t>
      </w:r>
      <w:r w:rsidRPr="00F04533">
        <w:rPr>
          <w:rFonts w:ascii="Calibri" w:hAnsi="Calibri"/>
        </w:rPr>
        <w:tab/>
        <w:t>Hans Frindte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Abteilungsleiter:</w:t>
      </w:r>
      <w:r w:rsidRPr="00F04533">
        <w:rPr>
          <w:rFonts w:ascii="Calibri" w:hAnsi="Calibri"/>
        </w:rPr>
        <w:tab/>
        <w:t>Gerda Gerstmeier</w:t>
      </w:r>
      <w:r w:rsidRPr="00F04533">
        <w:rPr>
          <w:rFonts w:ascii="Calibri" w:hAnsi="Calibri"/>
        </w:rPr>
        <w:tab/>
        <w:t>Verkauf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>Thomas Kamm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Marketing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>Anton Happacher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Service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>Otto Röger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Lager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 xml:space="preserve">Andreas Seilz 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Einkauf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ab/>
        <w:t>Werner Gumpp</w:t>
      </w:r>
      <w:r>
        <w:rPr>
          <w:rFonts w:ascii="Calibri" w:hAnsi="Calibri"/>
        </w:rPr>
        <w:tab/>
      </w:r>
      <w:r w:rsidRPr="00F04533">
        <w:rPr>
          <w:rFonts w:ascii="Calibri" w:hAnsi="Calibri"/>
        </w:rPr>
        <w:t>Personal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Leitung Presseabteilung:</w:t>
      </w:r>
      <w:r w:rsidRPr="00F04533">
        <w:rPr>
          <w:rFonts w:ascii="Calibri" w:hAnsi="Calibri"/>
        </w:rPr>
        <w:tab/>
        <w:t>Thomas Kamm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Geschäftstätigkeit:</w:t>
      </w:r>
      <w:r w:rsidRPr="00F04533">
        <w:rPr>
          <w:rFonts w:ascii="Calibri" w:hAnsi="Calibri"/>
        </w:rPr>
        <w:tab/>
        <w:t>Hersteller von Freizeitfahrzeugen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Produkte/Service:</w:t>
      </w:r>
      <w:r w:rsidRPr="00F04533">
        <w:rPr>
          <w:rFonts w:ascii="Calibri" w:hAnsi="Calibri"/>
        </w:rPr>
        <w:tab/>
        <w:t>Wohnwagen</w:t>
      </w:r>
    </w:p>
    <w:p w:rsidR="005C521D" w:rsidRPr="00765C27" w:rsidRDefault="00E4426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t>Umsatz 19/20</w:t>
      </w:r>
      <w:r w:rsidR="005C521D" w:rsidRPr="00F04533">
        <w:rPr>
          <w:rFonts w:ascii="Calibri" w:hAnsi="Calibri"/>
        </w:rPr>
        <w:t>:</w:t>
      </w:r>
      <w:r w:rsidR="005C521D" w:rsidRPr="00F04533">
        <w:rPr>
          <w:rFonts w:ascii="Calibri" w:hAnsi="Calibri"/>
        </w:rPr>
        <w:tab/>
      </w:r>
      <w:r w:rsidR="00676BB0" w:rsidRPr="00676BB0">
        <w:rPr>
          <w:rFonts w:ascii="Calibri" w:hAnsi="Calibri"/>
        </w:rPr>
        <w:t>162</w:t>
      </w:r>
      <w:r w:rsidR="005C521D" w:rsidRPr="00676BB0">
        <w:rPr>
          <w:rFonts w:ascii="Calibri" w:hAnsi="Calibri"/>
        </w:rPr>
        <w:t xml:space="preserve"> Mio. EURO </w:t>
      </w:r>
      <w:r w:rsidR="005C521D" w:rsidRPr="00765C27">
        <w:rPr>
          <w:rFonts w:ascii="Calibri" w:hAnsi="Calibri"/>
        </w:rPr>
        <w:t>(Hochrechnung)</w:t>
      </w:r>
    </w:p>
    <w:p w:rsidR="005C521D" w:rsidRPr="00F04533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765C27">
        <w:rPr>
          <w:rFonts w:ascii="Calibri" w:hAnsi="Calibri"/>
        </w:rPr>
        <w:t>Mitarbeiter:</w:t>
      </w:r>
      <w:r w:rsidRPr="00765C27">
        <w:rPr>
          <w:rFonts w:ascii="Calibri" w:hAnsi="Calibri"/>
        </w:rPr>
        <w:tab/>
      </w:r>
      <w:r w:rsidR="00676BB0" w:rsidRPr="00676BB0">
        <w:rPr>
          <w:rFonts w:ascii="Calibri" w:hAnsi="Calibri"/>
        </w:rPr>
        <w:t>758</w:t>
      </w:r>
      <w:r w:rsidRPr="00E4426D">
        <w:rPr>
          <w:rFonts w:ascii="Calibri" w:hAnsi="Calibri"/>
          <w:color w:val="FF0000"/>
        </w:rPr>
        <w:t xml:space="preserve"> </w:t>
      </w:r>
      <w:r w:rsidRPr="00F04533">
        <w:rPr>
          <w:rFonts w:ascii="Calibri" w:hAnsi="Calibri"/>
        </w:rPr>
        <w:t>Personen inkl. Auszubildende und Leiharbeiter</w:t>
      </w:r>
    </w:p>
    <w:p w:rsidR="005C521D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 w:rsidRPr="00F04533">
        <w:rPr>
          <w:rFonts w:ascii="Calibri" w:hAnsi="Calibri"/>
        </w:rPr>
        <w:t>Leiharbeiter:</w:t>
      </w:r>
      <w:r w:rsidRPr="00F04533">
        <w:rPr>
          <w:rFonts w:ascii="Calibri" w:hAnsi="Calibri"/>
        </w:rPr>
        <w:tab/>
      </w:r>
      <w:r w:rsidR="00676BB0" w:rsidRPr="00676BB0">
        <w:rPr>
          <w:rFonts w:ascii="Calibri" w:hAnsi="Calibri"/>
        </w:rPr>
        <w:t>108</w:t>
      </w:r>
      <w:r w:rsidR="00E4426D">
        <w:rPr>
          <w:rFonts w:ascii="Calibri" w:hAnsi="Calibri"/>
        </w:rPr>
        <w:t xml:space="preserve"> (Stand: Durchschnitt 19/20</w:t>
      </w:r>
      <w:r>
        <w:rPr>
          <w:rFonts w:ascii="Calibri" w:hAnsi="Calibri"/>
        </w:rPr>
        <w:t>)</w:t>
      </w:r>
    </w:p>
    <w:p w:rsidR="005C521D" w:rsidRDefault="005C521D" w:rsidP="005C521D">
      <w:pPr>
        <w:tabs>
          <w:tab w:val="left" w:pos="5103"/>
          <w:tab w:val="left" w:pos="7230"/>
        </w:tabs>
        <w:spacing w:line="200" w:lineRule="exac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C521D" w:rsidRPr="0098069C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</w:p>
    <w:p w:rsidR="005C521D" w:rsidRPr="000C2C7E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  <w:r w:rsidRPr="000C2C7E">
        <w:rPr>
          <w:rFonts w:ascii="Calibri" w:hAnsi="Calibri"/>
          <w:b/>
          <w:sz w:val="32"/>
          <w:szCs w:val="32"/>
        </w:rPr>
        <w:t xml:space="preserve">Daten und </w:t>
      </w:r>
      <w:r w:rsidR="00E4426D" w:rsidRPr="000C2C7E">
        <w:rPr>
          <w:rFonts w:ascii="Calibri" w:hAnsi="Calibri"/>
          <w:b/>
          <w:sz w:val="32"/>
          <w:szCs w:val="32"/>
        </w:rPr>
        <w:t>Fakten „Fendt-Caravan GmbH“ 2020</w:t>
      </w:r>
      <w:r w:rsidRPr="000C2C7E">
        <w:rPr>
          <w:rFonts w:ascii="Calibri" w:hAnsi="Calibri"/>
          <w:b/>
          <w:sz w:val="32"/>
          <w:szCs w:val="32"/>
        </w:rPr>
        <w:t xml:space="preserve">   - 2 -</w:t>
      </w:r>
    </w:p>
    <w:p w:rsidR="005C521D" w:rsidRPr="00F04533" w:rsidRDefault="005C521D" w:rsidP="005C521D">
      <w:pPr>
        <w:spacing w:line="360" w:lineRule="auto"/>
        <w:rPr>
          <w:rFonts w:ascii="Calibri" w:hAnsi="Calibri"/>
        </w:rPr>
      </w:pPr>
    </w:p>
    <w:p w:rsidR="005C521D" w:rsidRPr="00F04533" w:rsidRDefault="005C521D" w:rsidP="005C521D">
      <w:pPr>
        <w:tabs>
          <w:tab w:val="left" w:pos="5103"/>
        </w:tabs>
        <w:spacing w:line="360" w:lineRule="auto"/>
        <w:rPr>
          <w:rFonts w:ascii="Calibri" w:hAnsi="Calibri"/>
        </w:rPr>
      </w:pPr>
      <w:r w:rsidRPr="00F04533">
        <w:rPr>
          <w:rFonts w:ascii="Calibri" w:hAnsi="Calibri"/>
        </w:rPr>
        <w:t>Mitgliedschaften:</w:t>
      </w:r>
      <w:r w:rsidRPr="00F04533">
        <w:rPr>
          <w:rFonts w:ascii="Calibri" w:hAnsi="Calibri"/>
        </w:rPr>
        <w:tab/>
        <w:t>CIVD, DCHV, IHK, VBM, SMBG</w:t>
      </w:r>
    </w:p>
    <w:p w:rsidR="005C521D" w:rsidRPr="00F04533" w:rsidRDefault="005C521D" w:rsidP="005C521D">
      <w:pPr>
        <w:tabs>
          <w:tab w:val="left" w:pos="5103"/>
        </w:tabs>
        <w:spacing w:line="360" w:lineRule="auto"/>
        <w:rPr>
          <w:rFonts w:ascii="Calibri" w:hAnsi="Calibri"/>
        </w:rPr>
      </w:pPr>
      <w:r w:rsidRPr="00F04533">
        <w:rPr>
          <w:rFonts w:ascii="Calibri" w:hAnsi="Calibri"/>
        </w:rPr>
        <w:t>Vertriebsstruktur:</w:t>
      </w:r>
      <w:r w:rsidRPr="00F04533">
        <w:rPr>
          <w:rFonts w:ascii="Calibri" w:hAnsi="Calibri"/>
        </w:rPr>
        <w:tab/>
        <w:t>Handelspartner, Importeure, Agenten</w:t>
      </w:r>
    </w:p>
    <w:p w:rsidR="005C521D" w:rsidRPr="00211031" w:rsidRDefault="005C521D" w:rsidP="005C521D">
      <w:pPr>
        <w:tabs>
          <w:tab w:val="left" w:pos="5103"/>
        </w:tabs>
        <w:spacing w:line="360" w:lineRule="auto"/>
        <w:rPr>
          <w:rFonts w:ascii="Calibri" w:hAnsi="Calibri"/>
          <w:color w:val="FF0000"/>
        </w:rPr>
      </w:pPr>
      <w:r w:rsidRPr="00F04533">
        <w:rPr>
          <w:rFonts w:ascii="Calibri" w:hAnsi="Calibri"/>
        </w:rPr>
        <w:t>Vertriebsnetz:</w:t>
      </w:r>
      <w:r w:rsidRPr="00F04533">
        <w:rPr>
          <w:rFonts w:ascii="Calibri" w:hAnsi="Calibri"/>
        </w:rPr>
        <w:tab/>
      </w:r>
      <w:r w:rsidRPr="00EA3EF8">
        <w:rPr>
          <w:rFonts w:ascii="Calibri" w:hAnsi="Calibri"/>
        </w:rPr>
        <w:t xml:space="preserve">Belgien, Chile, Dänemark, Deutschland, Finnland, </w:t>
      </w:r>
      <w:r w:rsidRPr="00EA3EF8">
        <w:rPr>
          <w:rFonts w:ascii="Calibri" w:hAnsi="Calibri"/>
        </w:rPr>
        <w:tab/>
        <w:t xml:space="preserve">Frankreich, Griechenland, Großbritannien, Japan, Island, </w:t>
      </w:r>
      <w:r w:rsidRPr="00EA3EF8">
        <w:rPr>
          <w:rFonts w:ascii="Calibri" w:hAnsi="Calibri"/>
        </w:rPr>
        <w:tab/>
        <w:t xml:space="preserve">Italien, Luxemburg, Neuseeland, Niederlande, Norwegen, </w:t>
      </w:r>
      <w:r w:rsidRPr="00EA3EF8">
        <w:rPr>
          <w:rFonts w:ascii="Calibri" w:hAnsi="Calibri"/>
        </w:rPr>
        <w:tab/>
        <w:t xml:space="preserve">Österreich, Polen, Schweiz, Slowenien, Spanien, Süd-Korea, </w:t>
      </w:r>
      <w:r w:rsidRPr="00EA3EF8">
        <w:rPr>
          <w:rFonts w:ascii="Calibri" w:hAnsi="Calibri"/>
        </w:rPr>
        <w:tab/>
        <w:t>Tschechien, Türkei, Ukraine</w:t>
      </w:r>
    </w:p>
    <w:p w:rsidR="005C521D" w:rsidRPr="00F04533" w:rsidRDefault="005C521D" w:rsidP="005C521D">
      <w:pPr>
        <w:spacing w:line="360" w:lineRule="auto"/>
        <w:rPr>
          <w:rFonts w:ascii="Calibri" w:hAnsi="Calibri"/>
        </w:rPr>
      </w:pPr>
    </w:p>
    <w:p w:rsidR="005C521D" w:rsidRDefault="00E4426D" w:rsidP="005C521D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Stand: Mai 2020</w:t>
      </w:r>
      <w:r w:rsidR="005C521D">
        <w:rPr>
          <w:rFonts w:ascii="Calibri" w:hAnsi="Calibri"/>
        </w:rPr>
        <w:br w:type="page"/>
      </w:r>
    </w:p>
    <w:p w:rsidR="005C521D" w:rsidRPr="0098069C" w:rsidRDefault="005C521D" w:rsidP="005C521D">
      <w:pPr>
        <w:spacing w:line="360" w:lineRule="auto"/>
        <w:rPr>
          <w:rFonts w:ascii="Calibri" w:hAnsi="Calibri"/>
          <w:b/>
          <w:sz w:val="32"/>
          <w:szCs w:val="32"/>
        </w:rPr>
      </w:pPr>
    </w:p>
    <w:p w:rsidR="005C521D" w:rsidRPr="000F4FF7" w:rsidRDefault="005C521D" w:rsidP="005C521D">
      <w:pPr>
        <w:spacing w:after="0" w:line="360" w:lineRule="auto"/>
        <w:ind w:right="2833"/>
        <w:rPr>
          <w:rFonts w:ascii="Calibri" w:eastAsiaTheme="minorEastAsia" w:hAnsi="Calibri" w:cs="Tahoma"/>
          <w:b/>
          <w:bCs/>
          <w:sz w:val="32"/>
          <w:szCs w:val="32"/>
          <w:lang w:eastAsia="de-DE"/>
        </w:rPr>
      </w:pPr>
      <w:r w:rsidRPr="000F4FF7">
        <w:rPr>
          <w:rFonts w:ascii="Calibri" w:eastAsiaTheme="minorEastAsia" w:hAnsi="Calibri" w:cs="Tahoma"/>
          <w:b/>
          <w:bCs/>
          <w:sz w:val="32"/>
          <w:szCs w:val="32"/>
          <w:lang w:eastAsia="de-DE"/>
        </w:rPr>
        <w:t xml:space="preserve">Daten und Fakten „Fendt-Caravan GmbH“ </w:t>
      </w:r>
      <w:r w:rsidR="00C15BC1" w:rsidRPr="000F4FF7">
        <w:rPr>
          <w:rFonts w:ascii="Calibri" w:eastAsiaTheme="minorEastAsia" w:hAnsi="Calibri" w:cs="Tahoma"/>
          <w:b/>
          <w:bCs/>
          <w:sz w:val="32"/>
          <w:szCs w:val="32"/>
          <w:lang w:eastAsia="de-DE"/>
        </w:rPr>
        <w:t>2020</w:t>
      </w:r>
      <w:r w:rsidRPr="000F4FF7">
        <w:rPr>
          <w:rFonts w:ascii="Calibri" w:eastAsiaTheme="minorEastAsia" w:hAnsi="Calibri" w:cs="Tahoma"/>
          <w:b/>
          <w:bCs/>
          <w:sz w:val="32"/>
          <w:szCs w:val="32"/>
          <w:lang w:eastAsia="de-DE"/>
        </w:rPr>
        <w:t xml:space="preserve">   - 3 -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  <w:b/>
        </w:rPr>
      </w:pPr>
      <w:r w:rsidRPr="00DB0B80">
        <w:rPr>
          <w:rFonts w:ascii="Calibri" w:eastAsia="Times New Roman" w:hAnsi="Calibri" w:cs="Times New Roman"/>
          <w:b/>
        </w:rPr>
        <w:t>Deutschland</w:t>
      </w:r>
    </w:p>
    <w:p w:rsidR="005C521D" w:rsidRPr="00DB0B80" w:rsidRDefault="003A67D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August 2019 bis Mai 2020</w:t>
      </w:r>
      <w:r>
        <w:rPr>
          <w:rFonts w:ascii="Calibri" w:eastAsia="Times New Roman" w:hAnsi="Calibri" w:cs="Times New Roman"/>
        </w:rPr>
        <w:tab/>
        <w:t>3.021 (- 8,7</w:t>
      </w:r>
      <w:r w:rsidR="005C521D" w:rsidRPr="00DB0B80">
        <w:rPr>
          <w:rFonts w:ascii="Calibri" w:eastAsia="Times New Roman" w:hAnsi="Calibri" w:cs="Times New Roman"/>
        </w:rPr>
        <w:t>%)</w:t>
      </w:r>
    </w:p>
    <w:p w:rsidR="005C521D" w:rsidRPr="00DB0B80" w:rsidRDefault="003A67D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16,9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5C521D" w:rsidRPr="00DB0B80" w:rsidRDefault="00C15BC1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2</w:t>
      </w:r>
      <w:r w:rsidR="005C521D" w:rsidRPr="00DB0B80">
        <w:rPr>
          <w:rFonts w:ascii="Calibri" w:eastAsia="Times New Roman" w:hAnsi="Calibri" w:cs="Times New Roman"/>
        </w:rPr>
        <w:t>.Platz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3A67D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Januar 2020 bis Mai 2020</w:t>
      </w:r>
      <w:r>
        <w:rPr>
          <w:rFonts w:ascii="Calibri" w:eastAsia="Times New Roman" w:hAnsi="Calibri" w:cs="Times New Roman"/>
        </w:rPr>
        <w:tab/>
        <w:t>1.843 (- 20,9</w:t>
      </w:r>
      <w:r w:rsidR="005C521D" w:rsidRPr="00DB0B80">
        <w:rPr>
          <w:rFonts w:ascii="Calibri" w:eastAsia="Times New Roman" w:hAnsi="Calibri" w:cs="Times New Roman"/>
        </w:rPr>
        <w:t>%)</w:t>
      </w:r>
    </w:p>
    <w:p w:rsidR="005C521D" w:rsidRPr="00DB0B80" w:rsidRDefault="00C15BC1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1</w:t>
      </w:r>
      <w:r w:rsidR="003A67DD">
        <w:rPr>
          <w:rFonts w:ascii="Calibri" w:eastAsia="Times New Roman" w:hAnsi="Calibri" w:cs="Times New Roman"/>
        </w:rPr>
        <w:t>6,4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5C521D" w:rsidRPr="00DB0B80" w:rsidRDefault="00C15BC1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2</w:t>
      </w:r>
      <w:r w:rsidR="005C521D" w:rsidRPr="00DB0B80">
        <w:rPr>
          <w:rFonts w:ascii="Calibri" w:eastAsia="Times New Roman" w:hAnsi="Calibri" w:cs="Times New Roman"/>
        </w:rPr>
        <w:t>.Platz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  <w:b/>
        </w:rPr>
      </w:pPr>
      <w:r w:rsidRPr="00DB0B80">
        <w:rPr>
          <w:rFonts w:ascii="Calibri" w:eastAsia="Times New Roman" w:hAnsi="Calibri" w:cs="Times New Roman"/>
          <w:b/>
        </w:rPr>
        <w:t>Niederlande</w:t>
      </w:r>
    </w:p>
    <w:p w:rsidR="005C521D" w:rsidRPr="00DB0B80" w:rsidRDefault="00433416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August 2019 bis April 2020</w:t>
      </w:r>
      <w:r w:rsidR="005C521D" w:rsidRPr="00DB0B80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944 (+ 2</w:t>
      </w:r>
      <w:r w:rsidR="005C521D">
        <w:rPr>
          <w:rFonts w:ascii="Calibri" w:eastAsia="Times New Roman" w:hAnsi="Calibri" w:cs="Times New Roman"/>
        </w:rPr>
        <w:t>1</w:t>
      </w:r>
      <w:r>
        <w:rPr>
          <w:rFonts w:ascii="Calibri" w:eastAsia="Times New Roman" w:hAnsi="Calibri" w:cs="Times New Roman"/>
        </w:rPr>
        <w:t>,2</w:t>
      </w:r>
      <w:r w:rsidR="005C521D" w:rsidRPr="00DB0B80">
        <w:rPr>
          <w:rFonts w:ascii="Calibri" w:eastAsia="Times New Roman" w:hAnsi="Calibri" w:cs="Times New Roman"/>
        </w:rPr>
        <w:t>%)</w:t>
      </w:r>
    </w:p>
    <w:p w:rsidR="005C521D" w:rsidRPr="00DB0B80" w:rsidRDefault="00433416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22,4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5C521D" w:rsidRPr="00DB0B80" w:rsidRDefault="005C521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1</w:t>
      </w:r>
      <w:r w:rsidRPr="00DB0B80">
        <w:rPr>
          <w:rFonts w:ascii="Calibri" w:eastAsia="Times New Roman" w:hAnsi="Calibri" w:cs="Times New Roman"/>
        </w:rPr>
        <w:t>. Platz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 w:rsidRPr="00DB0B80">
        <w:rPr>
          <w:rFonts w:ascii="Calibri" w:eastAsia="Times New Roman" w:hAnsi="Calibri" w:cs="Times New Roman"/>
        </w:rPr>
        <w:t xml:space="preserve">Januar </w:t>
      </w:r>
      <w:r w:rsidR="00433416">
        <w:rPr>
          <w:rFonts w:ascii="Calibri" w:eastAsia="Times New Roman" w:hAnsi="Calibri" w:cs="Times New Roman"/>
        </w:rPr>
        <w:t xml:space="preserve">2020 </w:t>
      </w:r>
      <w:r w:rsidRPr="00DB0B80">
        <w:rPr>
          <w:rFonts w:ascii="Calibri" w:eastAsia="Times New Roman" w:hAnsi="Calibri" w:cs="Times New Roman"/>
        </w:rPr>
        <w:t>bis April</w:t>
      </w:r>
      <w:r w:rsidR="00433416">
        <w:rPr>
          <w:rFonts w:ascii="Calibri" w:eastAsia="Times New Roman" w:hAnsi="Calibri" w:cs="Times New Roman"/>
        </w:rPr>
        <w:t xml:space="preserve"> 2020</w:t>
      </w:r>
      <w:r w:rsidRPr="00DB0B80">
        <w:rPr>
          <w:rFonts w:ascii="Calibri" w:eastAsia="Times New Roman" w:hAnsi="Calibri" w:cs="Times New Roman"/>
        </w:rPr>
        <w:tab/>
      </w:r>
      <w:r w:rsidR="00433416">
        <w:rPr>
          <w:rFonts w:ascii="Calibri" w:eastAsia="Times New Roman" w:hAnsi="Calibri" w:cs="Times New Roman"/>
        </w:rPr>
        <w:t>531 (+ 6,4</w:t>
      </w:r>
      <w:r w:rsidRPr="00DB0B80">
        <w:rPr>
          <w:rFonts w:ascii="Calibri" w:eastAsia="Times New Roman" w:hAnsi="Calibri" w:cs="Times New Roman"/>
        </w:rPr>
        <w:t>%)</w:t>
      </w:r>
    </w:p>
    <w:p w:rsidR="005C521D" w:rsidRPr="00DB0B80" w:rsidRDefault="00433416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22,1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5C521D" w:rsidRPr="00DB0B80" w:rsidRDefault="005C521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1</w:t>
      </w:r>
      <w:r w:rsidRPr="00DB0B80">
        <w:rPr>
          <w:rFonts w:ascii="Calibri" w:eastAsia="Times New Roman" w:hAnsi="Calibri" w:cs="Times New Roman"/>
        </w:rPr>
        <w:t>.Platz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  <w:b/>
        </w:rPr>
      </w:pPr>
      <w:r w:rsidRPr="00DB0B80">
        <w:rPr>
          <w:rFonts w:ascii="Calibri" w:eastAsia="Times New Roman" w:hAnsi="Calibri" w:cs="Times New Roman"/>
          <w:b/>
        </w:rPr>
        <w:t>Frankreich</w:t>
      </w:r>
    </w:p>
    <w:p w:rsidR="005C521D" w:rsidRPr="00DB0B80" w:rsidRDefault="005C521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 w:rsidRPr="00DB0B80">
        <w:rPr>
          <w:rFonts w:ascii="Calibri" w:eastAsia="Times New Roman" w:hAnsi="Calibri" w:cs="Times New Roman"/>
        </w:rPr>
        <w:t xml:space="preserve">August </w:t>
      </w:r>
      <w:r w:rsidR="00C15BC1">
        <w:rPr>
          <w:rFonts w:ascii="Calibri" w:eastAsia="Times New Roman" w:hAnsi="Calibri" w:cs="Times New Roman"/>
        </w:rPr>
        <w:t>2019</w:t>
      </w:r>
      <w:r>
        <w:rPr>
          <w:rFonts w:ascii="Calibri" w:eastAsia="Times New Roman" w:hAnsi="Calibri" w:cs="Times New Roman"/>
        </w:rPr>
        <w:t xml:space="preserve"> </w:t>
      </w:r>
      <w:r w:rsidRPr="00DB0B80">
        <w:rPr>
          <w:rFonts w:ascii="Calibri" w:eastAsia="Times New Roman" w:hAnsi="Calibri" w:cs="Times New Roman"/>
        </w:rPr>
        <w:t xml:space="preserve">bis </w:t>
      </w:r>
      <w:r w:rsidR="003A67DD">
        <w:rPr>
          <w:rFonts w:ascii="Calibri" w:eastAsia="Times New Roman" w:hAnsi="Calibri" w:cs="Times New Roman"/>
        </w:rPr>
        <w:t>Mai</w:t>
      </w:r>
      <w:r w:rsidR="00C15BC1">
        <w:rPr>
          <w:rFonts w:ascii="Calibri" w:eastAsia="Times New Roman" w:hAnsi="Calibri" w:cs="Times New Roman"/>
        </w:rPr>
        <w:t xml:space="preserve"> 2020</w:t>
      </w:r>
      <w:r w:rsidRPr="00DB0B80">
        <w:rPr>
          <w:rFonts w:ascii="Calibri" w:eastAsia="Times New Roman" w:hAnsi="Calibri" w:cs="Times New Roman"/>
        </w:rPr>
        <w:tab/>
      </w:r>
      <w:r w:rsidR="003A67DD">
        <w:rPr>
          <w:rFonts w:ascii="Calibri" w:eastAsia="Times New Roman" w:hAnsi="Calibri" w:cs="Times New Roman"/>
        </w:rPr>
        <w:t>1.692 (- 2,1</w:t>
      </w:r>
      <w:r w:rsidRPr="00DB0B80">
        <w:rPr>
          <w:rFonts w:ascii="Calibri" w:eastAsia="Times New Roman" w:hAnsi="Calibri" w:cs="Times New Roman"/>
        </w:rPr>
        <w:t>%)</w:t>
      </w:r>
    </w:p>
    <w:p w:rsidR="005C521D" w:rsidRPr="00DB0B80" w:rsidRDefault="003A67D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33,6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5C521D" w:rsidRPr="00DB0B80" w:rsidRDefault="00C15BC1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1</w:t>
      </w:r>
      <w:r w:rsidR="005C521D" w:rsidRPr="00DB0B80">
        <w:rPr>
          <w:rFonts w:ascii="Calibri" w:eastAsia="Times New Roman" w:hAnsi="Calibri" w:cs="Times New Roman"/>
        </w:rPr>
        <w:t>.Platz</w:t>
      </w:r>
    </w:p>
    <w:p w:rsidR="005C521D" w:rsidRPr="00DB0B80" w:rsidRDefault="005C521D" w:rsidP="005C521D">
      <w:pPr>
        <w:spacing w:after="0" w:line="360" w:lineRule="auto"/>
        <w:rPr>
          <w:rFonts w:ascii="Calibri" w:eastAsia="Times New Roman" w:hAnsi="Calibri" w:cs="Times New Roman"/>
        </w:rPr>
      </w:pPr>
    </w:p>
    <w:p w:rsidR="005C521D" w:rsidRPr="00DB0B80" w:rsidRDefault="00C15BC1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Januar </w:t>
      </w:r>
      <w:r w:rsidR="00433416">
        <w:rPr>
          <w:rFonts w:ascii="Calibri" w:eastAsia="Times New Roman" w:hAnsi="Calibri" w:cs="Times New Roman"/>
        </w:rPr>
        <w:t xml:space="preserve">2020 </w:t>
      </w:r>
      <w:r>
        <w:rPr>
          <w:rFonts w:ascii="Calibri" w:eastAsia="Times New Roman" w:hAnsi="Calibri" w:cs="Times New Roman"/>
        </w:rPr>
        <w:t xml:space="preserve">bis </w:t>
      </w:r>
      <w:r w:rsidR="003A67DD">
        <w:rPr>
          <w:rFonts w:ascii="Calibri" w:eastAsia="Times New Roman" w:hAnsi="Calibri" w:cs="Times New Roman"/>
        </w:rPr>
        <w:t>Mai 2020</w:t>
      </w:r>
      <w:r w:rsidR="003A67DD">
        <w:rPr>
          <w:rFonts w:ascii="Calibri" w:eastAsia="Times New Roman" w:hAnsi="Calibri" w:cs="Times New Roman"/>
        </w:rPr>
        <w:tab/>
        <w:t>692 (- 6,4</w:t>
      </w:r>
      <w:r w:rsidR="005C521D" w:rsidRPr="00DB0B80">
        <w:rPr>
          <w:rFonts w:ascii="Calibri" w:eastAsia="Times New Roman" w:hAnsi="Calibri" w:cs="Times New Roman"/>
        </w:rPr>
        <w:t>%)</w:t>
      </w:r>
    </w:p>
    <w:p w:rsidR="005C521D" w:rsidRPr="00DB0B80" w:rsidRDefault="003A67DD" w:rsidP="005C521D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Marktanteil: 29,1</w:t>
      </w:r>
      <w:r w:rsidR="005C521D" w:rsidRPr="00DB0B80">
        <w:rPr>
          <w:rFonts w:ascii="Calibri" w:eastAsia="Times New Roman" w:hAnsi="Calibri" w:cs="Times New Roman"/>
        </w:rPr>
        <w:t>%</w:t>
      </w:r>
    </w:p>
    <w:p w:rsidR="000F4FF7" w:rsidRPr="00A85949" w:rsidRDefault="00C15BC1" w:rsidP="00A85949">
      <w:pPr>
        <w:tabs>
          <w:tab w:val="left" w:pos="4253"/>
        </w:tabs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1</w:t>
      </w:r>
      <w:r w:rsidR="005C521D" w:rsidRPr="00DB0B80">
        <w:rPr>
          <w:rFonts w:ascii="Calibri" w:eastAsia="Times New Roman" w:hAnsi="Calibri" w:cs="Times New Roman"/>
        </w:rPr>
        <w:t>.Platz</w:t>
      </w:r>
    </w:p>
    <w:p w:rsidR="000F4FF7" w:rsidRDefault="000F4FF7" w:rsidP="004C4741">
      <w:pPr>
        <w:rPr>
          <w:rFonts w:ascii="Calibri" w:hAnsi="Calibri"/>
          <w:b/>
          <w:sz w:val="32"/>
          <w:szCs w:val="32"/>
        </w:rPr>
      </w:pPr>
    </w:p>
    <w:sectPr w:rsidR="000F4FF7" w:rsidSect="00F04533">
      <w:headerReference w:type="default" r:id="rId9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8C" w:rsidRDefault="0071448C" w:rsidP="004C4741">
      <w:pPr>
        <w:spacing w:after="0" w:line="240" w:lineRule="auto"/>
      </w:pPr>
      <w:r>
        <w:separator/>
      </w:r>
    </w:p>
  </w:endnote>
  <w:endnote w:type="continuationSeparator" w:id="0">
    <w:p w:rsidR="0071448C" w:rsidRDefault="0071448C" w:rsidP="004C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8C" w:rsidRDefault="0071448C" w:rsidP="004C4741">
      <w:pPr>
        <w:spacing w:after="0" w:line="240" w:lineRule="auto"/>
      </w:pPr>
      <w:r>
        <w:separator/>
      </w:r>
    </w:p>
  </w:footnote>
  <w:footnote w:type="continuationSeparator" w:id="0">
    <w:p w:rsidR="0071448C" w:rsidRDefault="0071448C" w:rsidP="004C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8C" w:rsidRPr="004C4741" w:rsidRDefault="0071448C">
    <w:pPr>
      <w:pStyle w:val="Kopfzeile"/>
      <w:rPr>
        <w:b/>
      </w:rPr>
    </w:pPr>
    <w:r>
      <w:rPr>
        <w:b/>
      </w:rPr>
      <w:t>Fendt-Caravan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EA5"/>
    <w:multiLevelType w:val="hybridMultilevel"/>
    <w:tmpl w:val="C3BA59AA"/>
    <w:lvl w:ilvl="0" w:tplc="54C8D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5A9E"/>
    <w:multiLevelType w:val="hybridMultilevel"/>
    <w:tmpl w:val="70ECA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002A2"/>
    <w:multiLevelType w:val="hybridMultilevel"/>
    <w:tmpl w:val="5992B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6233"/>
    <w:multiLevelType w:val="hybridMultilevel"/>
    <w:tmpl w:val="BA200698"/>
    <w:lvl w:ilvl="0" w:tplc="551CA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6698C"/>
    <w:multiLevelType w:val="hybridMultilevel"/>
    <w:tmpl w:val="D7627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446C1"/>
    <w:multiLevelType w:val="hybridMultilevel"/>
    <w:tmpl w:val="CF9C3856"/>
    <w:lvl w:ilvl="0" w:tplc="54C8D26C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A1B41"/>
    <w:multiLevelType w:val="hybridMultilevel"/>
    <w:tmpl w:val="A4DE7870"/>
    <w:lvl w:ilvl="0" w:tplc="54C8D26C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B12D1"/>
    <w:multiLevelType w:val="hybridMultilevel"/>
    <w:tmpl w:val="34DA07A4"/>
    <w:lvl w:ilvl="0" w:tplc="54C8D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62D77"/>
    <w:multiLevelType w:val="hybridMultilevel"/>
    <w:tmpl w:val="D54A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D1827"/>
    <w:multiLevelType w:val="hybridMultilevel"/>
    <w:tmpl w:val="E70EC224"/>
    <w:lvl w:ilvl="0" w:tplc="2C0C1200">
      <w:numFmt w:val="bullet"/>
      <w:lvlText w:val="•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1975B8C"/>
    <w:multiLevelType w:val="hybridMultilevel"/>
    <w:tmpl w:val="CCECF06C"/>
    <w:lvl w:ilvl="0" w:tplc="54C8D26C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939EA"/>
    <w:multiLevelType w:val="hybridMultilevel"/>
    <w:tmpl w:val="1D72E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C5B50"/>
    <w:multiLevelType w:val="hybridMultilevel"/>
    <w:tmpl w:val="FB101D68"/>
    <w:lvl w:ilvl="0" w:tplc="54C8D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619B9"/>
    <w:multiLevelType w:val="hybridMultilevel"/>
    <w:tmpl w:val="13808DC6"/>
    <w:lvl w:ilvl="0" w:tplc="486A76F4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8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33"/>
    <w:rsid w:val="0000316C"/>
    <w:rsid w:val="000508CA"/>
    <w:rsid w:val="00055A09"/>
    <w:rsid w:val="00064639"/>
    <w:rsid w:val="000B3C1D"/>
    <w:rsid w:val="000B4CAD"/>
    <w:rsid w:val="000C2C7E"/>
    <w:rsid w:val="000E70C4"/>
    <w:rsid w:val="000F1921"/>
    <w:rsid w:val="000F4FF7"/>
    <w:rsid w:val="00132594"/>
    <w:rsid w:val="00142FBF"/>
    <w:rsid w:val="0016438E"/>
    <w:rsid w:val="00167657"/>
    <w:rsid w:val="00174ABD"/>
    <w:rsid w:val="001F0C12"/>
    <w:rsid w:val="00203B9E"/>
    <w:rsid w:val="00210FBE"/>
    <w:rsid w:val="00211031"/>
    <w:rsid w:val="002113EF"/>
    <w:rsid w:val="00261C9E"/>
    <w:rsid w:val="002850A2"/>
    <w:rsid w:val="002B2724"/>
    <w:rsid w:val="002D2D50"/>
    <w:rsid w:val="002D3413"/>
    <w:rsid w:val="002D6BF2"/>
    <w:rsid w:val="002F1D1B"/>
    <w:rsid w:val="00307EDE"/>
    <w:rsid w:val="00344423"/>
    <w:rsid w:val="00365CEA"/>
    <w:rsid w:val="003906D4"/>
    <w:rsid w:val="003A67DD"/>
    <w:rsid w:val="003B16E2"/>
    <w:rsid w:val="003B4A5E"/>
    <w:rsid w:val="003B606F"/>
    <w:rsid w:val="003C3CCA"/>
    <w:rsid w:val="003F55B0"/>
    <w:rsid w:val="00405535"/>
    <w:rsid w:val="0041080B"/>
    <w:rsid w:val="00433416"/>
    <w:rsid w:val="004549A4"/>
    <w:rsid w:val="0049328B"/>
    <w:rsid w:val="004C2F48"/>
    <w:rsid w:val="004C4741"/>
    <w:rsid w:val="00573D5A"/>
    <w:rsid w:val="00575912"/>
    <w:rsid w:val="005946D9"/>
    <w:rsid w:val="00597C8E"/>
    <w:rsid w:val="005B34F8"/>
    <w:rsid w:val="005B5E9A"/>
    <w:rsid w:val="005C521D"/>
    <w:rsid w:val="005D153A"/>
    <w:rsid w:val="005E6D6A"/>
    <w:rsid w:val="005F3688"/>
    <w:rsid w:val="005F53D6"/>
    <w:rsid w:val="006111C8"/>
    <w:rsid w:val="00676BB0"/>
    <w:rsid w:val="0071448C"/>
    <w:rsid w:val="00721CB3"/>
    <w:rsid w:val="00756D9C"/>
    <w:rsid w:val="007577C8"/>
    <w:rsid w:val="00763B95"/>
    <w:rsid w:val="00765C27"/>
    <w:rsid w:val="00776F13"/>
    <w:rsid w:val="007A6931"/>
    <w:rsid w:val="007B45FE"/>
    <w:rsid w:val="007C67CD"/>
    <w:rsid w:val="007F284B"/>
    <w:rsid w:val="00806331"/>
    <w:rsid w:val="00815F6A"/>
    <w:rsid w:val="0084006A"/>
    <w:rsid w:val="00844772"/>
    <w:rsid w:val="0086520E"/>
    <w:rsid w:val="008A4D41"/>
    <w:rsid w:val="008D125B"/>
    <w:rsid w:val="008E24C0"/>
    <w:rsid w:val="008F22F8"/>
    <w:rsid w:val="00942B57"/>
    <w:rsid w:val="00946C77"/>
    <w:rsid w:val="00962AE7"/>
    <w:rsid w:val="00972900"/>
    <w:rsid w:val="009760AC"/>
    <w:rsid w:val="0098069C"/>
    <w:rsid w:val="00995876"/>
    <w:rsid w:val="009B3C27"/>
    <w:rsid w:val="009B477F"/>
    <w:rsid w:val="009E38AD"/>
    <w:rsid w:val="009E4361"/>
    <w:rsid w:val="00A1725A"/>
    <w:rsid w:val="00A21A00"/>
    <w:rsid w:val="00A3066F"/>
    <w:rsid w:val="00A309EF"/>
    <w:rsid w:val="00A32DC3"/>
    <w:rsid w:val="00A41760"/>
    <w:rsid w:val="00A41B7C"/>
    <w:rsid w:val="00A85949"/>
    <w:rsid w:val="00AA71D1"/>
    <w:rsid w:val="00AB4E9B"/>
    <w:rsid w:val="00AC0BB1"/>
    <w:rsid w:val="00AD44AD"/>
    <w:rsid w:val="00B0698E"/>
    <w:rsid w:val="00B06D36"/>
    <w:rsid w:val="00B47CD8"/>
    <w:rsid w:val="00B7463E"/>
    <w:rsid w:val="00B9268E"/>
    <w:rsid w:val="00BF1085"/>
    <w:rsid w:val="00BF1867"/>
    <w:rsid w:val="00C111B0"/>
    <w:rsid w:val="00C15BC1"/>
    <w:rsid w:val="00C269B9"/>
    <w:rsid w:val="00C61D2A"/>
    <w:rsid w:val="00CA3ACE"/>
    <w:rsid w:val="00CB0064"/>
    <w:rsid w:val="00CC5A67"/>
    <w:rsid w:val="00CF64FE"/>
    <w:rsid w:val="00DB0B80"/>
    <w:rsid w:val="00DB17F5"/>
    <w:rsid w:val="00DE6A17"/>
    <w:rsid w:val="00DE7C70"/>
    <w:rsid w:val="00E26F99"/>
    <w:rsid w:val="00E4426D"/>
    <w:rsid w:val="00E87514"/>
    <w:rsid w:val="00E92512"/>
    <w:rsid w:val="00EA1AD5"/>
    <w:rsid w:val="00EA3EF8"/>
    <w:rsid w:val="00EB1CDE"/>
    <w:rsid w:val="00EB4334"/>
    <w:rsid w:val="00EC1CC2"/>
    <w:rsid w:val="00F00BD3"/>
    <w:rsid w:val="00F04533"/>
    <w:rsid w:val="00F25B39"/>
    <w:rsid w:val="00F37744"/>
    <w:rsid w:val="00F74F23"/>
    <w:rsid w:val="00F7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2D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9A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59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4741"/>
  </w:style>
  <w:style w:type="paragraph" w:styleId="Fuzeile">
    <w:name w:val="footer"/>
    <w:basedOn w:val="Standard"/>
    <w:link w:val="FuzeileZchn"/>
    <w:uiPriority w:val="99"/>
    <w:unhideWhenUsed/>
    <w:rsid w:val="004C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4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2D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9A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59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4741"/>
  </w:style>
  <w:style w:type="paragraph" w:styleId="Fuzeile">
    <w:name w:val="footer"/>
    <w:basedOn w:val="Standard"/>
    <w:link w:val="FuzeileZchn"/>
    <w:uiPriority w:val="99"/>
    <w:unhideWhenUsed/>
    <w:rsid w:val="004C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A349-2E3D-4122-A49F-9920CD99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Fendt-Caravan GmbH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Kamm, Thomas</dc:creator>
  <cp:lastModifiedBy>Kamm, Thomas</cp:lastModifiedBy>
  <cp:revision>2</cp:revision>
  <cp:lastPrinted>2019-04-23T11:55:00Z</cp:lastPrinted>
  <dcterms:created xsi:type="dcterms:W3CDTF">2020-06-30T05:34:00Z</dcterms:created>
  <dcterms:modified xsi:type="dcterms:W3CDTF">2020-06-30T05:34:00Z</dcterms:modified>
</cp:coreProperties>
</file>