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A0" w:rsidRDefault="00C80803" w:rsidP="00B653A0">
      <w:pPr>
        <w:rPr>
          <w:b/>
          <w:bCs/>
          <w:sz w:val="24"/>
        </w:rPr>
      </w:pPr>
      <w:r>
        <w:rPr>
          <w:b/>
          <w:bCs/>
          <w:sz w:val="24"/>
        </w:rPr>
        <w:t>SIGNAL IDUNA Gruppe 2016</w:t>
      </w:r>
      <w:r w:rsidR="00B653A0" w:rsidRPr="00BA311A">
        <w:rPr>
          <w:b/>
          <w:bCs/>
          <w:sz w:val="24"/>
        </w:rPr>
        <w:t xml:space="preserve">: </w:t>
      </w:r>
    </w:p>
    <w:p w:rsidR="00B653A0" w:rsidRDefault="00AD5FAD" w:rsidP="00AD5FAD">
      <w:pPr>
        <w:tabs>
          <w:tab w:val="left" w:pos="6285"/>
        </w:tabs>
        <w:rPr>
          <w:b/>
          <w:bCs/>
          <w:sz w:val="24"/>
        </w:rPr>
      </w:pPr>
      <w:r>
        <w:rPr>
          <w:b/>
          <w:bCs/>
          <w:sz w:val="24"/>
        </w:rPr>
        <w:tab/>
      </w:r>
    </w:p>
    <w:p w:rsidR="00B653A0" w:rsidRPr="00BA311A" w:rsidRDefault="00B653A0" w:rsidP="00B653A0">
      <w:pPr>
        <w:rPr>
          <w:b/>
          <w:bCs/>
          <w:sz w:val="24"/>
        </w:rPr>
      </w:pPr>
      <w:r>
        <w:rPr>
          <w:b/>
          <w:bCs/>
          <w:sz w:val="24"/>
        </w:rPr>
        <w:t xml:space="preserve">  </w:t>
      </w:r>
    </w:p>
    <w:p w:rsidR="00B84163" w:rsidRDefault="00B84163" w:rsidP="00B653A0">
      <w:pPr>
        <w:pStyle w:val="Listenabsatz"/>
        <w:numPr>
          <w:ilvl w:val="0"/>
          <w:numId w:val="1"/>
        </w:numPr>
        <w:rPr>
          <w:b/>
          <w:bCs/>
          <w:sz w:val="22"/>
          <w:szCs w:val="22"/>
        </w:rPr>
      </w:pPr>
      <w:r>
        <w:rPr>
          <w:b/>
          <w:bCs/>
          <w:sz w:val="22"/>
          <w:szCs w:val="22"/>
        </w:rPr>
        <w:t xml:space="preserve">Gesamtergebnis </w:t>
      </w:r>
      <w:r w:rsidR="00261842">
        <w:rPr>
          <w:b/>
          <w:bCs/>
          <w:sz w:val="22"/>
          <w:szCs w:val="22"/>
        </w:rPr>
        <w:t xml:space="preserve">stieg </w:t>
      </w:r>
      <w:r w:rsidR="000A5748">
        <w:rPr>
          <w:b/>
          <w:bCs/>
          <w:sz w:val="22"/>
          <w:szCs w:val="22"/>
        </w:rPr>
        <w:t>um 15,3</w:t>
      </w:r>
      <w:r>
        <w:rPr>
          <w:b/>
          <w:bCs/>
          <w:sz w:val="22"/>
          <w:szCs w:val="22"/>
        </w:rPr>
        <w:t xml:space="preserve"> Prozent </w:t>
      </w:r>
      <w:r w:rsidR="00261842">
        <w:rPr>
          <w:b/>
          <w:bCs/>
          <w:sz w:val="22"/>
          <w:szCs w:val="22"/>
        </w:rPr>
        <w:t>auf 704,</w:t>
      </w:r>
      <w:r w:rsidR="00802564">
        <w:rPr>
          <w:b/>
          <w:bCs/>
          <w:sz w:val="22"/>
          <w:szCs w:val="22"/>
        </w:rPr>
        <w:t>9</w:t>
      </w:r>
      <w:r w:rsidR="00D153A6">
        <w:rPr>
          <w:b/>
          <w:bCs/>
          <w:sz w:val="22"/>
          <w:szCs w:val="22"/>
        </w:rPr>
        <w:t xml:space="preserve"> Millionen</w:t>
      </w:r>
      <w:r w:rsidR="00261842">
        <w:rPr>
          <w:b/>
          <w:bCs/>
          <w:sz w:val="22"/>
          <w:szCs w:val="22"/>
        </w:rPr>
        <w:t xml:space="preserve"> Euro</w:t>
      </w:r>
    </w:p>
    <w:p w:rsidR="00261842" w:rsidRDefault="00261842" w:rsidP="00B653A0">
      <w:pPr>
        <w:pStyle w:val="Listenabsatz"/>
        <w:numPr>
          <w:ilvl w:val="0"/>
          <w:numId w:val="1"/>
        </w:numPr>
        <w:rPr>
          <w:b/>
          <w:bCs/>
          <w:sz w:val="22"/>
          <w:szCs w:val="22"/>
        </w:rPr>
      </w:pPr>
      <w:r>
        <w:rPr>
          <w:b/>
          <w:bCs/>
          <w:sz w:val="22"/>
          <w:szCs w:val="22"/>
        </w:rPr>
        <w:t>Gesamtvertriebsergebnis plus</w:t>
      </w:r>
      <w:r w:rsidR="00713D43">
        <w:rPr>
          <w:b/>
          <w:bCs/>
          <w:sz w:val="22"/>
          <w:szCs w:val="22"/>
        </w:rPr>
        <w:t xml:space="preserve"> 6,5</w:t>
      </w:r>
      <w:r>
        <w:rPr>
          <w:b/>
          <w:bCs/>
          <w:sz w:val="22"/>
          <w:szCs w:val="22"/>
        </w:rPr>
        <w:t xml:space="preserve"> Prozent</w:t>
      </w:r>
    </w:p>
    <w:p w:rsidR="00B84163" w:rsidRDefault="00E36DFB" w:rsidP="00B653A0">
      <w:pPr>
        <w:pStyle w:val="Listenabsatz"/>
        <w:numPr>
          <w:ilvl w:val="0"/>
          <w:numId w:val="1"/>
        </w:numPr>
        <w:rPr>
          <w:b/>
          <w:bCs/>
          <w:sz w:val="22"/>
          <w:szCs w:val="22"/>
        </w:rPr>
      </w:pPr>
      <w:r>
        <w:rPr>
          <w:b/>
          <w:bCs/>
          <w:sz w:val="22"/>
          <w:szCs w:val="22"/>
        </w:rPr>
        <w:t>Solvency II-</w:t>
      </w:r>
      <w:r w:rsidR="00B84163">
        <w:rPr>
          <w:b/>
          <w:bCs/>
          <w:sz w:val="22"/>
          <w:szCs w:val="22"/>
        </w:rPr>
        <w:t>Quote der Gruppe 429 Prozent (vorläufig)</w:t>
      </w:r>
    </w:p>
    <w:p w:rsidR="00B653A0" w:rsidRPr="00FA2F1F" w:rsidRDefault="00B84163" w:rsidP="00B653A0">
      <w:pPr>
        <w:pStyle w:val="Listenabsatz"/>
        <w:numPr>
          <w:ilvl w:val="0"/>
          <w:numId w:val="1"/>
        </w:numPr>
        <w:rPr>
          <w:b/>
          <w:bCs/>
          <w:sz w:val="22"/>
          <w:szCs w:val="22"/>
        </w:rPr>
      </w:pPr>
      <w:r>
        <w:rPr>
          <w:b/>
          <w:bCs/>
          <w:sz w:val="22"/>
          <w:szCs w:val="22"/>
        </w:rPr>
        <w:t>Zukunftsprogramm 2018</w:t>
      </w:r>
      <w:r w:rsidR="00FC5F94">
        <w:rPr>
          <w:b/>
          <w:bCs/>
          <w:sz w:val="22"/>
          <w:szCs w:val="22"/>
        </w:rPr>
        <w:t xml:space="preserve"> vor erfolgreichem Abschluss</w:t>
      </w:r>
    </w:p>
    <w:p w:rsidR="00B653A0" w:rsidRPr="00FA2F1F" w:rsidRDefault="00802564" w:rsidP="00B653A0">
      <w:pPr>
        <w:numPr>
          <w:ilvl w:val="0"/>
          <w:numId w:val="1"/>
        </w:numPr>
        <w:spacing w:line="240" w:lineRule="auto"/>
        <w:rPr>
          <w:b/>
          <w:bCs/>
          <w:sz w:val="22"/>
          <w:szCs w:val="22"/>
        </w:rPr>
      </w:pPr>
      <w:r>
        <w:rPr>
          <w:b/>
          <w:bCs/>
          <w:sz w:val="22"/>
          <w:szCs w:val="22"/>
        </w:rPr>
        <w:t>Krankenversicherung weiterhin sehr beitragsstabil</w:t>
      </w:r>
    </w:p>
    <w:p w:rsidR="00B653A0" w:rsidRDefault="00B653A0" w:rsidP="00B653A0">
      <w:pPr>
        <w:spacing w:line="180" w:lineRule="atLeast"/>
        <w:rPr>
          <w:bCs/>
          <w:sz w:val="22"/>
          <w:szCs w:val="22"/>
        </w:rPr>
      </w:pPr>
    </w:p>
    <w:p w:rsidR="004F7213" w:rsidRDefault="004F7213" w:rsidP="00833C63">
      <w:pPr>
        <w:spacing w:line="180" w:lineRule="atLeast"/>
        <w:rPr>
          <w:bCs/>
          <w:sz w:val="22"/>
          <w:szCs w:val="22"/>
        </w:rPr>
      </w:pPr>
    </w:p>
    <w:p w:rsidR="004F7213" w:rsidRDefault="004F7213" w:rsidP="00833C63">
      <w:pPr>
        <w:spacing w:line="180" w:lineRule="atLeast"/>
        <w:rPr>
          <w:bCs/>
          <w:sz w:val="22"/>
          <w:szCs w:val="22"/>
        </w:rPr>
      </w:pPr>
    </w:p>
    <w:p w:rsidR="00833C63" w:rsidRDefault="00833C63" w:rsidP="00833C63">
      <w:pPr>
        <w:spacing w:line="180" w:lineRule="atLeast"/>
        <w:rPr>
          <w:bCs/>
          <w:sz w:val="22"/>
          <w:szCs w:val="22"/>
        </w:rPr>
      </w:pPr>
      <w:r>
        <w:rPr>
          <w:bCs/>
          <w:sz w:val="22"/>
          <w:szCs w:val="22"/>
        </w:rPr>
        <w:t>„Die SIGNAL IDUNA Gruppe</w:t>
      </w:r>
      <w:r w:rsidR="00FC5F94">
        <w:rPr>
          <w:bCs/>
          <w:sz w:val="22"/>
          <w:szCs w:val="22"/>
        </w:rPr>
        <w:t xml:space="preserve"> ist finanzstark und erzielte ein</w:t>
      </w:r>
      <w:r w:rsidR="00802564">
        <w:rPr>
          <w:bCs/>
          <w:sz w:val="22"/>
          <w:szCs w:val="22"/>
        </w:rPr>
        <w:t xml:space="preserve"> sehr</w:t>
      </w:r>
      <w:r w:rsidR="00FC5F94">
        <w:rPr>
          <w:bCs/>
          <w:sz w:val="22"/>
          <w:szCs w:val="22"/>
        </w:rPr>
        <w:t xml:space="preserve"> solides</w:t>
      </w:r>
      <w:r w:rsidR="00261842">
        <w:rPr>
          <w:bCs/>
          <w:sz w:val="22"/>
          <w:szCs w:val="22"/>
        </w:rPr>
        <w:t xml:space="preserve"> Gesamtergebnis</w:t>
      </w:r>
      <w:r>
        <w:rPr>
          <w:bCs/>
          <w:sz w:val="22"/>
          <w:szCs w:val="22"/>
        </w:rPr>
        <w:t xml:space="preserve">“, </w:t>
      </w:r>
      <w:r w:rsidR="00261842">
        <w:rPr>
          <w:bCs/>
          <w:sz w:val="22"/>
          <w:szCs w:val="22"/>
        </w:rPr>
        <w:t>resümierte</w:t>
      </w:r>
      <w:r>
        <w:rPr>
          <w:bCs/>
          <w:sz w:val="22"/>
          <w:szCs w:val="22"/>
        </w:rPr>
        <w:t xml:space="preserve"> Ulrich Leitermann, Vorsitzender der Vorstände der SIGNAL IDUNA Gruppe</w:t>
      </w:r>
      <w:r w:rsidR="00CD0E4F">
        <w:rPr>
          <w:bCs/>
          <w:sz w:val="22"/>
          <w:szCs w:val="22"/>
        </w:rPr>
        <w:t>,</w:t>
      </w:r>
      <w:r>
        <w:rPr>
          <w:bCs/>
          <w:sz w:val="22"/>
          <w:szCs w:val="22"/>
        </w:rPr>
        <w:t xml:space="preserve"> anlässlich der Bilanzpressekonferenz am 7. Juni in Dortmund. </w:t>
      </w:r>
    </w:p>
    <w:p w:rsidR="00833C63" w:rsidRDefault="00833C63" w:rsidP="00B653A0">
      <w:pPr>
        <w:spacing w:line="180" w:lineRule="atLeast"/>
        <w:rPr>
          <w:bCs/>
          <w:sz w:val="22"/>
          <w:szCs w:val="22"/>
        </w:rPr>
      </w:pPr>
    </w:p>
    <w:p w:rsidR="00B653A0" w:rsidRDefault="00FC5F94" w:rsidP="00B653A0">
      <w:pPr>
        <w:spacing w:line="180" w:lineRule="atLeast"/>
        <w:rPr>
          <w:bCs/>
          <w:sz w:val="22"/>
          <w:szCs w:val="22"/>
        </w:rPr>
      </w:pPr>
      <w:r>
        <w:rPr>
          <w:bCs/>
          <w:sz w:val="22"/>
          <w:szCs w:val="22"/>
        </w:rPr>
        <w:t>Gerade vor dem Hintergrund der besonderen</w:t>
      </w:r>
      <w:r w:rsidR="00482FF7">
        <w:rPr>
          <w:bCs/>
          <w:sz w:val="22"/>
          <w:szCs w:val="22"/>
        </w:rPr>
        <w:t xml:space="preserve"> Kraftanstrengungen im Rahmen des </w:t>
      </w:r>
      <w:r w:rsidR="00833C63">
        <w:rPr>
          <w:bCs/>
          <w:sz w:val="22"/>
          <w:szCs w:val="22"/>
        </w:rPr>
        <w:t>2014 begonnenen Zukunftsprogramm</w:t>
      </w:r>
      <w:r w:rsidR="00802564">
        <w:rPr>
          <w:bCs/>
          <w:sz w:val="22"/>
          <w:szCs w:val="22"/>
        </w:rPr>
        <w:t>s war die</w:t>
      </w:r>
      <w:r w:rsidR="00B653A0">
        <w:rPr>
          <w:bCs/>
          <w:sz w:val="22"/>
          <w:szCs w:val="22"/>
        </w:rPr>
        <w:t xml:space="preserve"> Gesc</w:t>
      </w:r>
      <w:r w:rsidR="00802564">
        <w:rPr>
          <w:bCs/>
          <w:sz w:val="22"/>
          <w:szCs w:val="22"/>
        </w:rPr>
        <w:t>häftsentwicklung</w:t>
      </w:r>
      <w:r w:rsidR="00B653A0">
        <w:rPr>
          <w:bCs/>
          <w:sz w:val="22"/>
          <w:szCs w:val="22"/>
        </w:rPr>
        <w:t xml:space="preserve"> zufrieden</w:t>
      </w:r>
      <w:r w:rsidR="00802564">
        <w:rPr>
          <w:bCs/>
          <w:sz w:val="22"/>
          <w:szCs w:val="22"/>
        </w:rPr>
        <w:t>stellend</w:t>
      </w:r>
      <w:r w:rsidR="00B653A0">
        <w:rPr>
          <w:bCs/>
          <w:sz w:val="22"/>
          <w:szCs w:val="22"/>
        </w:rPr>
        <w:t>.</w:t>
      </w:r>
    </w:p>
    <w:p w:rsidR="00833C63" w:rsidRDefault="00833C63" w:rsidP="00B653A0">
      <w:pPr>
        <w:spacing w:line="180" w:lineRule="atLeast"/>
        <w:rPr>
          <w:bCs/>
          <w:sz w:val="22"/>
          <w:szCs w:val="22"/>
        </w:rPr>
      </w:pPr>
    </w:p>
    <w:p w:rsidR="00833C63" w:rsidRDefault="00833C63" w:rsidP="00833C63">
      <w:pPr>
        <w:spacing w:line="180" w:lineRule="atLeast"/>
        <w:rPr>
          <w:bCs/>
          <w:sz w:val="22"/>
          <w:szCs w:val="22"/>
        </w:rPr>
      </w:pPr>
      <w:r>
        <w:rPr>
          <w:bCs/>
          <w:sz w:val="22"/>
          <w:szCs w:val="22"/>
        </w:rPr>
        <w:t>Die SIGNAL IDUNA Gruppe konnte den rechnungsmäßige</w:t>
      </w:r>
      <w:r w:rsidR="000A5748">
        <w:rPr>
          <w:bCs/>
          <w:sz w:val="22"/>
          <w:szCs w:val="22"/>
        </w:rPr>
        <w:t>n Überschuss vor Steuern um 15,3 Prozent auf 704,9</w:t>
      </w:r>
      <w:r>
        <w:rPr>
          <w:bCs/>
          <w:sz w:val="22"/>
          <w:szCs w:val="22"/>
        </w:rPr>
        <w:t xml:space="preserve"> </w:t>
      </w:r>
      <w:r w:rsidR="00D153A6">
        <w:rPr>
          <w:bCs/>
          <w:sz w:val="22"/>
          <w:szCs w:val="22"/>
        </w:rPr>
        <w:t>Millionen</w:t>
      </w:r>
      <w:r>
        <w:rPr>
          <w:bCs/>
          <w:sz w:val="22"/>
          <w:szCs w:val="22"/>
        </w:rPr>
        <w:t xml:space="preserve"> </w:t>
      </w:r>
      <w:r w:rsidR="00E36DFB">
        <w:rPr>
          <w:bCs/>
          <w:sz w:val="22"/>
          <w:szCs w:val="22"/>
        </w:rPr>
        <w:t>Euro steigern. Die Solvency II-</w:t>
      </w:r>
      <w:r>
        <w:rPr>
          <w:bCs/>
          <w:sz w:val="22"/>
          <w:szCs w:val="22"/>
        </w:rPr>
        <w:t>Quot</w:t>
      </w:r>
      <w:r w:rsidR="000A5748">
        <w:rPr>
          <w:bCs/>
          <w:sz w:val="22"/>
          <w:szCs w:val="22"/>
        </w:rPr>
        <w:t>e</w:t>
      </w:r>
      <w:r>
        <w:rPr>
          <w:bCs/>
          <w:sz w:val="22"/>
          <w:szCs w:val="22"/>
        </w:rPr>
        <w:t xml:space="preserve"> lag bei 429 Prozent (vorläufig). </w:t>
      </w:r>
    </w:p>
    <w:p w:rsidR="00B653A0" w:rsidRDefault="00B653A0" w:rsidP="00B653A0">
      <w:pPr>
        <w:spacing w:line="180" w:lineRule="atLeast"/>
        <w:rPr>
          <w:bCs/>
          <w:sz w:val="22"/>
          <w:szCs w:val="22"/>
        </w:rPr>
      </w:pPr>
    </w:p>
    <w:p w:rsidR="00B653A0" w:rsidRDefault="00B653A0" w:rsidP="00B653A0">
      <w:pPr>
        <w:spacing w:line="180" w:lineRule="atLeast"/>
        <w:rPr>
          <w:bCs/>
          <w:sz w:val="22"/>
          <w:szCs w:val="22"/>
        </w:rPr>
      </w:pPr>
      <w:r w:rsidRPr="00AD4A36">
        <w:rPr>
          <w:bCs/>
          <w:sz w:val="22"/>
          <w:szCs w:val="22"/>
        </w:rPr>
        <w:t>Die von der Gruppe verwalteten Vermögensanlagen (Assets under Management einschließlich der Finanztöchter) wuchsen im Jahr 201</w:t>
      </w:r>
      <w:r w:rsidR="00E45B98">
        <w:rPr>
          <w:bCs/>
          <w:sz w:val="22"/>
          <w:szCs w:val="22"/>
        </w:rPr>
        <w:t>6</w:t>
      </w:r>
      <w:r w:rsidRPr="00AD4A36">
        <w:rPr>
          <w:bCs/>
          <w:sz w:val="22"/>
          <w:szCs w:val="22"/>
        </w:rPr>
        <w:t xml:space="preserve"> um </w:t>
      </w:r>
      <w:r w:rsidR="009C6CBA">
        <w:rPr>
          <w:bCs/>
          <w:sz w:val="22"/>
          <w:szCs w:val="22"/>
        </w:rPr>
        <w:t>4,5</w:t>
      </w:r>
      <w:r w:rsidRPr="00AD4A36">
        <w:rPr>
          <w:bCs/>
          <w:sz w:val="22"/>
          <w:szCs w:val="22"/>
        </w:rPr>
        <w:t xml:space="preserve"> Prozent auf 6</w:t>
      </w:r>
      <w:r w:rsidR="00AD6074">
        <w:rPr>
          <w:bCs/>
          <w:sz w:val="22"/>
          <w:szCs w:val="22"/>
        </w:rPr>
        <w:t>7</w:t>
      </w:r>
      <w:r w:rsidRPr="00AD4A36">
        <w:rPr>
          <w:bCs/>
          <w:sz w:val="22"/>
          <w:szCs w:val="22"/>
        </w:rPr>
        <w:t>,</w:t>
      </w:r>
      <w:r w:rsidR="00AD6074">
        <w:rPr>
          <w:bCs/>
          <w:sz w:val="22"/>
          <w:szCs w:val="22"/>
        </w:rPr>
        <w:t>8</w:t>
      </w:r>
      <w:r w:rsidRPr="00AD4A36">
        <w:rPr>
          <w:bCs/>
          <w:sz w:val="22"/>
          <w:szCs w:val="22"/>
        </w:rPr>
        <w:t xml:space="preserve"> Milliarden Euro (Vorjahr</w:t>
      </w:r>
      <w:r w:rsidR="00401AB9">
        <w:rPr>
          <w:bCs/>
          <w:sz w:val="22"/>
          <w:szCs w:val="22"/>
        </w:rPr>
        <w:t>:</w:t>
      </w:r>
      <w:r w:rsidRPr="00AD4A36">
        <w:rPr>
          <w:bCs/>
          <w:sz w:val="22"/>
          <w:szCs w:val="22"/>
        </w:rPr>
        <w:t xml:space="preserve"> 6</w:t>
      </w:r>
      <w:r w:rsidR="00C81715">
        <w:rPr>
          <w:bCs/>
          <w:sz w:val="22"/>
          <w:szCs w:val="22"/>
        </w:rPr>
        <w:t>4</w:t>
      </w:r>
      <w:r w:rsidRPr="00AD4A36">
        <w:rPr>
          <w:bCs/>
          <w:sz w:val="22"/>
          <w:szCs w:val="22"/>
        </w:rPr>
        <w:t>,</w:t>
      </w:r>
      <w:r w:rsidR="00C81715">
        <w:rPr>
          <w:bCs/>
          <w:sz w:val="22"/>
          <w:szCs w:val="22"/>
        </w:rPr>
        <w:t>9</w:t>
      </w:r>
      <w:r w:rsidRPr="00AD4A36">
        <w:rPr>
          <w:bCs/>
          <w:sz w:val="22"/>
          <w:szCs w:val="22"/>
        </w:rPr>
        <w:t xml:space="preserve"> Milliarden Eur</w:t>
      </w:r>
      <w:r>
        <w:rPr>
          <w:bCs/>
          <w:sz w:val="22"/>
          <w:szCs w:val="22"/>
        </w:rPr>
        <w:t xml:space="preserve">o). Darin enthalten sind rund </w:t>
      </w:r>
      <w:r w:rsidR="00722275">
        <w:rPr>
          <w:bCs/>
          <w:sz w:val="22"/>
          <w:szCs w:val="22"/>
        </w:rPr>
        <w:t>48</w:t>
      </w:r>
      <w:r w:rsidRPr="00AD4A36">
        <w:rPr>
          <w:bCs/>
          <w:sz w:val="22"/>
          <w:szCs w:val="22"/>
        </w:rPr>
        <w:t xml:space="preserve"> Milliarden Euro Kapitalanlagen der Versicherungsunternehmen mit einer laufenden </w:t>
      </w:r>
      <w:r>
        <w:rPr>
          <w:bCs/>
          <w:sz w:val="22"/>
          <w:szCs w:val="22"/>
        </w:rPr>
        <w:t>Durchschnittsverzinsung von 3,</w:t>
      </w:r>
      <w:r w:rsidR="00680645">
        <w:rPr>
          <w:bCs/>
          <w:sz w:val="22"/>
          <w:szCs w:val="22"/>
        </w:rPr>
        <w:t>5</w:t>
      </w:r>
      <w:r w:rsidRPr="00AD4A36">
        <w:rPr>
          <w:bCs/>
          <w:sz w:val="22"/>
          <w:szCs w:val="22"/>
        </w:rPr>
        <w:t xml:space="preserve"> Prozent un</w:t>
      </w:r>
      <w:r>
        <w:rPr>
          <w:bCs/>
          <w:sz w:val="22"/>
          <w:szCs w:val="22"/>
        </w:rPr>
        <w:t>d einer Nettoverzinsung von 4,7</w:t>
      </w:r>
      <w:r w:rsidRPr="00AD4A36">
        <w:rPr>
          <w:bCs/>
          <w:sz w:val="22"/>
          <w:szCs w:val="22"/>
        </w:rPr>
        <w:t xml:space="preserve"> Prozent.</w:t>
      </w:r>
      <w:r>
        <w:rPr>
          <w:bCs/>
          <w:sz w:val="22"/>
          <w:szCs w:val="22"/>
        </w:rPr>
        <w:t xml:space="preserve"> </w:t>
      </w:r>
    </w:p>
    <w:p w:rsidR="001649E9" w:rsidRDefault="001649E9" w:rsidP="00B653A0">
      <w:pPr>
        <w:spacing w:line="180" w:lineRule="atLeast"/>
        <w:rPr>
          <w:bCs/>
          <w:sz w:val="22"/>
          <w:szCs w:val="22"/>
        </w:rPr>
      </w:pPr>
    </w:p>
    <w:p w:rsidR="001649E9" w:rsidRDefault="00802564" w:rsidP="00B653A0">
      <w:pPr>
        <w:spacing w:line="180" w:lineRule="atLeast"/>
        <w:rPr>
          <w:bCs/>
          <w:sz w:val="22"/>
          <w:szCs w:val="22"/>
        </w:rPr>
      </w:pPr>
      <w:r>
        <w:rPr>
          <w:bCs/>
          <w:sz w:val="22"/>
          <w:szCs w:val="22"/>
        </w:rPr>
        <w:t>Das Gesamtvertriebsergebnis stieg im zweiten Jahr in Folge um über 5 Prozent.</w:t>
      </w:r>
    </w:p>
    <w:p w:rsidR="00B653A0" w:rsidRDefault="00B653A0" w:rsidP="00B653A0">
      <w:pPr>
        <w:spacing w:line="180" w:lineRule="atLeast"/>
        <w:rPr>
          <w:bCs/>
          <w:sz w:val="22"/>
          <w:szCs w:val="22"/>
        </w:rPr>
      </w:pPr>
    </w:p>
    <w:p w:rsidR="00B653A0" w:rsidRDefault="00802564" w:rsidP="00B653A0">
      <w:pPr>
        <w:spacing w:line="180" w:lineRule="atLeast"/>
        <w:rPr>
          <w:bCs/>
          <w:sz w:val="22"/>
          <w:szCs w:val="22"/>
        </w:rPr>
      </w:pPr>
      <w:r>
        <w:rPr>
          <w:bCs/>
          <w:sz w:val="22"/>
          <w:szCs w:val="22"/>
        </w:rPr>
        <w:t>D</w:t>
      </w:r>
      <w:r w:rsidR="00B653A0" w:rsidRPr="000D300F">
        <w:rPr>
          <w:bCs/>
          <w:sz w:val="22"/>
          <w:szCs w:val="22"/>
        </w:rPr>
        <w:t>ie gebuchte</w:t>
      </w:r>
      <w:r w:rsidR="000D0EC4">
        <w:rPr>
          <w:bCs/>
          <w:sz w:val="22"/>
          <w:szCs w:val="22"/>
        </w:rPr>
        <w:t xml:space="preserve">n Bruttobeiträge der Gruppe </w:t>
      </w:r>
      <w:r>
        <w:rPr>
          <w:bCs/>
          <w:sz w:val="22"/>
          <w:szCs w:val="22"/>
        </w:rPr>
        <w:t xml:space="preserve">sind </w:t>
      </w:r>
      <w:r w:rsidR="000D0EC4">
        <w:rPr>
          <w:bCs/>
          <w:sz w:val="22"/>
          <w:szCs w:val="22"/>
        </w:rPr>
        <w:t>2016</w:t>
      </w:r>
      <w:r>
        <w:rPr>
          <w:bCs/>
          <w:sz w:val="22"/>
          <w:szCs w:val="22"/>
        </w:rPr>
        <w:t xml:space="preserve"> </w:t>
      </w:r>
      <w:r w:rsidR="00B653A0" w:rsidRPr="000D300F">
        <w:rPr>
          <w:bCs/>
          <w:sz w:val="22"/>
          <w:szCs w:val="22"/>
        </w:rPr>
        <w:t xml:space="preserve">insgesamt um </w:t>
      </w:r>
      <w:r w:rsidR="00793E6F">
        <w:rPr>
          <w:bCs/>
          <w:sz w:val="22"/>
          <w:szCs w:val="22"/>
        </w:rPr>
        <w:t>0,3</w:t>
      </w:r>
      <w:r w:rsidR="00B653A0" w:rsidRPr="000D300F">
        <w:rPr>
          <w:bCs/>
          <w:sz w:val="22"/>
          <w:szCs w:val="22"/>
        </w:rPr>
        <w:t xml:space="preserve"> Prozent auf 5,5</w:t>
      </w:r>
      <w:r w:rsidR="000A5748">
        <w:rPr>
          <w:bCs/>
          <w:sz w:val="22"/>
          <w:szCs w:val="22"/>
        </w:rPr>
        <w:t>8</w:t>
      </w:r>
      <w:r w:rsidR="00B653A0" w:rsidRPr="000D300F">
        <w:rPr>
          <w:bCs/>
          <w:sz w:val="22"/>
          <w:szCs w:val="22"/>
        </w:rPr>
        <w:t xml:space="preserve"> Milliarden Euro </w:t>
      </w:r>
      <w:r w:rsidR="000A5748">
        <w:rPr>
          <w:bCs/>
          <w:sz w:val="22"/>
          <w:szCs w:val="22"/>
        </w:rPr>
        <w:t>(Vorjahr: 5,</w:t>
      </w:r>
      <w:r w:rsidR="004E0414">
        <w:rPr>
          <w:bCs/>
          <w:sz w:val="22"/>
          <w:szCs w:val="22"/>
        </w:rPr>
        <w:t>60</w:t>
      </w:r>
      <w:r w:rsidR="00B653A0" w:rsidRPr="000D300F">
        <w:rPr>
          <w:bCs/>
          <w:sz w:val="22"/>
          <w:szCs w:val="22"/>
        </w:rPr>
        <w:t xml:space="preserve"> Milliarden Euro) </w:t>
      </w:r>
      <w:r w:rsidR="00793E6F">
        <w:rPr>
          <w:bCs/>
          <w:sz w:val="22"/>
          <w:szCs w:val="22"/>
        </w:rPr>
        <w:t xml:space="preserve">leicht </w:t>
      </w:r>
      <w:r>
        <w:rPr>
          <w:bCs/>
          <w:sz w:val="22"/>
          <w:szCs w:val="22"/>
        </w:rPr>
        <w:t>gesunken.</w:t>
      </w:r>
    </w:p>
    <w:p w:rsidR="00802564" w:rsidRDefault="00802564" w:rsidP="00B653A0">
      <w:pPr>
        <w:spacing w:line="180" w:lineRule="atLeast"/>
        <w:rPr>
          <w:bCs/>
          <w:sz w:val="22"/>
          <w:szCs w:val="22"/>
        </w:rPr>
      </w:pPr>
    </w:p>
    <w:p w:rsidR="00B653A0" w:rsidRPr="00773860" w:rsidRDefault="00B653A0" w:rsidP="00B653A0">
      <w:pPr>
        <w:spacing w:line="180" w:lineRule="atLeast"/>
        <w:rPr>
          <w:bCs/>
          <w:sz w:val="22"/>
          <w:szCs w:val="22"/>
        </w:rPr>
      </w:pPr>
      <w:r w:rsidRPr="00773860">
        <w:rPr>
          <w:bCs/>
          <w:sz w:val="22"/>
          <w:szCs w:val="22"/>
        </w:rPr>
        <w:t>Die Bruttoaufwendungen für Vers</w:t>
      </w:r>
      <w:r>
        <w:rPr>
          <w:bCs/>
          <w:sz w:val="22"/>
          <w:szCs w:val="22"/>
        </w:rPr>
        <w:t xml:space="preserve">icherungsfälle beliefen sich </w:t>
      </w:r>
      <w:r w:rsidRPr="00773860">
        <w:rPr>
          <w:bCs/>
          <w:sz w:val="22"/>
          <w:szCs w:val="22"/>
        </w:rPr>
        <w:t>auf 4,</w:t>
      </w:r>
      <w:r w:rsidR="000A5748">
        <w:rPr>
          <w:bCs/>
          <w:sz w:val="22"/>
          <w:szCs w:val="22"/>
        </w:rPr>
        <w:t>78</w:t>
      </w:r>
      <w:r w:rsidR="00557734">
        <w:rPr>
          <w:bCs/>
          <w:sz w:val="22"/>
          <w:szCs w:val="22"/>
        </w:rPr>
        <w:t xml:space="preserve"> </w:t>
      </w:r>
      <w:r w:rsidRPr="00773860">
        <w:rPr>
          <w:bCs/>
          <w:sz w:val="22"/>
          <w:szCs w:val="22"/>
        </w:rPr>
        <w:t>Milliarden Euro (Vorjahr</w:t>
      </w:r>
      <w:r>
        <w:rPr>
          <w:bCs/>
          <w:sz w:val="22"/>
          <w:szCs w:val="22"/>
        </w:rPr>
        <w:t>:</w:t>
      </w:r>
      <w:r w:rsidRPr="00773860">
        <w:rPr>
          <w:bCs/>
          <w:sz w:val="22"/>
          <w:szCs w:val="22"/>
        </w:rPr>
        <w:t xml:space="preserve"> 4,</w:t>
      </w:r>
      <w:r w:rsidR="000A5748">
        <w:rPr>
          <w:bCs/>
          <w:sz w:val="22"/>
          <w:szCs w:val="22"/>
        </w:rPr>
        <w:t>88</w:t>
      </w:r>
      <w:r w:rsidRPr="00773860">
        <w:rPr>
          <w:bCs/>
          <w:sz w:val="22"/>
          <w:szCs w:val="22"/>
        </w:rPr>
        <w:t xml:space="preserve"> Milliarden Euro). Dies e</w:t>
      </w:r>
      <w:r w:rsidR="000A5748">
        <w:rPr>
          <w:bCs/>
          <w:sz w:val="22"/>
          <w:szCs w:val="22"/>
        </w:rPr>
        <w:t>ntspricht einer Senkung von 2,0</w:t>
      </w:r>
      <w:r w:rsidRPr="00773860">
        <w:rPr>
          <w:bCs/>
          <w:sz w:val="22"/>
          <w:szCs w:val="22"/>
        </w:rPr>
        <w:t xml:space="preserve"> Prozent. </w:t>
      </w:r>
    </w:p>
    <w:p w:rsidR="00B653A0" w:rsidRPr="00773860" w:rsidRDefault="00B653A0" w:rsidP="00B653A0">
      <w:pPr>
        <w:spacing w:line="180" w:lineRule="atLeast"/>
        <w:rPr>
          <w:bCs/>
          <w:sz w:val="22"/>
          <w:szCs w:val="22"/>
        </w:rPr>
      </w:pPr>
    </w:p>
    <w:p w:rsidR="00B653A0" w:rsidRPr="00C064C1" w:rsidRDefault="00385948" w:rsidP="00B653A0">
      <w:pPr>
        <w:spacing w:line="180" w:lineRule="atLeast"/>
        <w:rPr>
          <w:bCs/>
          <w:sz w:val="22"/>
          <w:szCs w:val="22"/>
        </w:rPr>
      </w:pPr>
      <w:r>
        <w:rPr>
          <w:bCs/>
          <w:sz w:val="22"/>
          <w:szCs w:val="22"/>
        </w:rPr>
        <w:t>R</w:t>
      </w:r>
      <w:r w:rsidR="00B653A0" w:rsidRPr="00C064C1">
        <w:rPr>
          <w:bCs/>
          <w:sz w:val="22"/>
          <w:szCs w:val="22"/>
        </w:rPr>
        <w:t xml:space="preserve">und </w:t>
      </w:r>
      <w:r w:rsidR="00916B8A">
        <w:rPr>
          <w:bCs/>
          <w:sz w:val="22"/>
          <w:szCs w:val="22"/>
        </w:rPr>
        <w:t>11.300</w:t>
      </w:r>
      <w:r w:rsidR="00034AB8">
        <w:rPr>
          <w:bCs/>
          <w:sz w:val="22"/>
          <w:szCs w:val="22"/>
        </w:rPr>
        <w:t xml:space="preserve"> </w:t>
      </w:r>
      <w:r w:rsidR="00B653A0" w:rsidRPr="00C064C1">
        <w:rPr>
          <w:bCs/>
          <w:sz w:val="22"/>
          <w:szCs w:val="22"/>
        </w:rPr>
        <w:t xml:space="preserve">Mitarbeiterinnen und Mitarbeiter (inkl. selbstständige Außendienstpartner und Auszubildende) </w:t>
      </w:r>
      <w:r w:rsidRPr="00C064C1">
        <w:rPr>
          <w:bCs/>
          <w:sz w:val="22"/>
          <w:szCs w:val="22"/>
        </w:rPr>
        <w:t xml:space="preserve">waren </w:t>
      </w:r>
      <w:r w:rsidR="00B653A0" w:rsidRPr="00C064C1">
        <w:rPr>
          <w:bCs/>
          <w:sz w:val="22"/>
          <w:szCs w:val="22"/>
        </w:rPr>
        <w:t xml:space="preserve">für die SIGNAL IDUNA Gruppe tätig. Dies sind </w:t>
      </w:r>
      <w:r w:rsidR="00916B8A">
        <w:rPr>
          <w:bCs/>
          <w:sz w:val="22"/>
          <w:szCs w:val="22"/>
        </w:rPr>
        <w:t>669</w:t>
      </w:r>
      <w:r w:rsidR="00B653A0" w:rsidRPr="00C064C1">
        <w:rPr>
          <w:bCs/>
          <w:sz w:val="22"/>
          <w:szCs w:val="22"/>
        </w:rPr>
        <w:t xml:space="preserve"> Mitarbeiter bzw. </w:t>
      </w:r>
      <w:r w:rsidR="00916B8A">
        <w:rPr>
          <w:bCs/>
          <w:sz w:val="22"/>
          <w:szCs w:val="22"/>
        </w:rPr>
        <w:t>5,4</w:t>
      </w:r>
      <w:r w:rsidR="00B653A0" w:rsidRPr="00C064C1">
        <w:rPr>
          <w:bCs/>
          <w:sz w:val="22"/>
          <w:szCs w:val="22"/>
        </w:rPr>
        <w:t xml:space="preserve"> Prozent weniger als im Vorjahr. </w:t>
      </w:r>
    </w:p>
    <w:p w:rsidR="00CD0E4F" w:rsidRDefault="00CD0E4F" w:rsidP="00B653A0">
      <w:pPr>
        <w:spacing w:line="180" w:lineRule="atLeast"/>
        <w:rPr>
          <w:b/>
          <w:bCs/>
          <w:sz w:val="22"/>
          <w:szCs w:val="22"/>
        </w:rPr>
      </w:pPr>
    </w:p>
    <w:p w:rsidR="00385948" w:rsidRDefault="00385948" w:rsidP="00B653A0">
      <w:pPr>
        <w:spacing w:line="180" w:lineRule="atLeast"/>
        <w:rPr>
          <w:b/>
          <w:bCs/>
          <w:sz w:val="22"/>
          <w:szCs w:val="22"/>
        </w:rPr>
      </w:pPr>
    </w:p>
    <w:p w:rsidR="00385948" w:rsidRDefault="00385948" w:rsidP="00B653A0">
      <w:pPr>
        <w:spacing w:line="180" w:lineRule="atLeast"/>
        <w:rPr>
          <w:b/>
          <w:bCs/>
          <w:sz w:val="22"/>
          <w:szCs w:val="22"/>
        </w:rPr>
      </w:pPr>
    </w:p>
    <w:p w:rsidR="00385948" w:rsidRDefault="00385948" w:rsidP="00B653A0">
      <w:pPr>
        <w:spacing w:line="180" w:lineRule="atLeast"/>
        <w:rPr>
          <w:b/>
          <w:bCs/>
          <w:sz w:val="22"/>
          <w:szCs w:val="22"/>
        </w:rPr>
      </w:pPr>
    </w:p>
    <w:p w:rsidR="00385948" w:rsidRDefault="00385948" w:rsidP="00B653A0">
      <w:pPr>
        <w:spacing w:line="180" w:lineRule="atLeast"/>
        <w:rPr>
          <w:b/>
          <w:bCs/>
          <w:sz w:val="22"/>
          <w:szCs w:val="22"/>
        </w:rPr>
      </w:pPr>
    </w:p>
    <w:p w:rsidR="005964DA" w:rsidRDefault="005964DA" w:rsidP="00B653A0">
      <w:pPr>
        <w:spacing w:line="180" w:lineRule="atLeast"/>
        <w:rPr>
          <w:b/>
          <w:bCs/>
          <w:sz w:val="22"/>
          <w:szCs w:val="22"/>
        </w:rPr>
      </w:pPr>
    </w:p>
    <w:p w:rsidR="00802564" w:rsidRDefault="00802564" w:rsidP="00B653A0">
      <w:pPr>
        <w:spacing w:line="180" w:lineRule="atLeast"/>
        <w:rPr>
          <w:b/>
          <w:bCs/>
          <w:sz w:val="22"/>
          <w:szCs w:val="22"/>
        </w:rPr>
      </w:pPr>
    </w:p>
    <w:p w:rsidR="00802564" w:rsidRDefault="00802564" w:rsidP="00B653A0">
      <w:pPr>
        <w:spacing w:line="180" w:lineRule="atLeast"/>
        <w:rPr>
          <w:b/>
          <w:bCs/>
          <w:sz w:val="22"/>
          <w:szCs w:val="22"/>
        </w:rPr>
      </w:pPr>
    </w:p>
    <w:p w:rsidR="00802564" w:rsidRDefault="00802564" w:rsidP="00B653A0">
      <w:pPr>
        <w:spacing w:line="180" w:lineRule="atLeast"/>
        <w:rPr>
          <w:b/>
          <w:bCs/>
          <w:sz w:val="22"/>
          <w:szCs w:val="22"/>
        </w:rPr>
      </w:pPr>
    </w:p>
    <w:p w:rsidR="00B653A0" w:rsidRDefault="00B653A0" w:rsidP="00B653A0">
      <w:pPr>
        <w:spacing w:line="180" w:lineRule="atLeast"/>
        <w:rPr>
          <w:b/>
          <w:bCs/>
          <w:sz w:val="22"/>
          <w:szCs w:val="22"/>
        </w:rPr>
      </w:pPr>
      <w:r w:rsidRPr="00752CC6">
        <w:rPr>
          <w:b/>
          <w:bCs/>
          <w:sz w:val="22"/>
          <w:szCs w:val="22"/>
        </w:rPr>
        <w:lastRenderedPageBreak/>
        <w:t>Einzelgesellschaften der Unternehmensgruppe</w:t>
      </w:r>
    </w:p>
    <w:p w:rsidR="00B653A0" w:rsidRDefault="00B653A0" w:rsidP="00B653A0">
      <w:pPr>
        <w:spacing w:line="180" w:lineRule="atLeast"/>
        <w:rPr>
          <w:b/>
          <w:bCs/>
          <w:sz w:val="22"/>
          <w:szCs w:val="22"/>
        </w:rPr>
      </w:pPr>
    </w:p>
    <w:p w:rsidR="00B653A0" w:rsidRPr="00752CC6" w:rsidRDefault="00B653A0" w:rsidP="00B653A0">
      <w:pPr>
        <w:spacing w:line="180" w:lineRule="atLeast"/>
        <w:rPr>
          <w:b/>
          <w:bCs/>
          <w:sz w:val="22"/>
          <w:szCs w:val="22"/>
        </w:rPr>
      </w:pPr>
      <w:r>
        <w:rPr>
          <w:b/>
          <w:bCs/>
          <w:sz w:val="22"/>
          <w:szCs w:val="22"/>
        </w:rPr>
        <w:t>Krankenversicherer</w:t>
      </w:r>
    </w:p>
    <w:p w:rsidR="00B653A0" w:rsidRPr="002724A5" w:rsidRDefault="00B653A0" w:rsidP="00B653A0">
      <w:pPr>
        <w:spacing w:line="180" w:lineRule="atLeast"/>
        <w:rPr>
          <w:bCs/>
          <w:sz w:val="22"/>
          <w:szCs w:val="22"/>
        </w:rPr>
      </w:pPr>
    </w:p>
    <w:p w:rsidR="00715723" w:rsidRDefault="00385948" w:rsidP="00B653A0">
      <w:pPr>
        <w:spacing w:line="180" w:lineRule="atLeast"/>
        <w:rPr>
          <w:bCs/>
          <w:sz w:val="22"/>
          <w:szCs w:val="22"/>
        </w:rPr>
      </w:pPr>
      <w:r>
        <w:rPr>
          <w:bCs/>
          <w:sz w:val="22"/>
          <w:szCs w:val="22"/>
        </w:rPr>
        <w:t>Mehr als 2,5 Millionen</w:t>
      </w:r>
      <w:r w:rsidRPr="00715723">
        <w:rPr>
          <w:bCs/>
          <w:sz w:val="22"/>
          <w:szCs w:val="22"/>
        </w:rPr>
        <w:t xml:space="preserve"> Menschen </w:t>
      </w:r>
      <w:r>
        <w:rPr>
          <w:bCs/>
          <w:sz w:val="22"/>
          <w:szCs w:val="22"/>
        </w:rPr>
        <w:t xml:space="preserve">sind </w:t>
      </w:r>
      <w:r w:rsidRPr="00715723">
        <w:rPr>
          <w:bCs/>
          <w:sz w:val="22"/>
          <w:szCs w:val="22"/>
        </w:rPr>
        <w:t xml:space="preserve">bei </w:t>
      </w:r>
      <w:r>
        <w:rPr>
          <w:bCs/>
          <w:sz w:val="22"/>
          <w:szCs w:val="22"/>
        </w:rPr>
        <w:t>den Krankenversicherern der Gruppe</w:t>
      </w:r>
      <w:r w:rsidRPr="00715723">
        <w:rPr>
          <w:bCs/>
          <w:sz w:val="22"/>
          <w:szCs w:val="22"/>
        </w:rPr>
        <w:t xml:space="preserve"> </w:t>
      </w:r>
      <w:r w:rsidR="00802564">
        <w:rPr>
          <w:bCs/>
          <w:sz w:val="22"/>
          <w:szCs w:val="22"/>
        </w:rPr>
        <w:t>versichert</w:t>
      </w:r>
      <w:r w:rsidRPr="00715723">
        <w:rPr>
          <w:bCs/>
          <w:sz w:val="22"/>
          <w:szCs w:val="22"/>
        </w:rPr>
        <w:t xml:space="preserve">. </w:t>
      </w:r>
      <w:r>
        <w:rPr>
          <w:bCs/>
          <w:sz w:val="22"/>
          <w:szCs w:val="22"/>
        </w:rPr>
        <w:t>D</w:t>
      </w:r>
      <w:r w:rsidR="00715723" w:rsidRPr="00715723">
        <w:rPr>
          <w:bCs/>
          <w:sz w:val="22"/>
          <w:szCs w:val="22"/>
        </w:rPr>
        <w:t xml:space="preserve">ie SIGNAL Krankenversicherung und </w:t>
      </w:r>
      <w:r>
        <w:rPr>
          <w:bCs/>
          <w:sz w:val="22"/>
          <w:szCs w:val="22"/>
        </w:rPr>
        <w:t>der</w:t>
      </w:r>
      <w:r w:rsidR="00715723" w:rsidRPr="00715723">
        <w:rPr>
          <w:bCs/>
          <w:sz w:val="22"/>
          <w:szCs w:val="22"/>
        </w:rPr>
        <w:t xml:space="preserve"> Deutscher Ring Krankenversicherungsverein </w:t>
      </w:r>
      <w:r>
        <w:rPr>
          <w:bCs/>
          <w:sz w:val="22"/>
          <w:szCs w:val="22"/>
        </w:rPr>
        <w:t>verbuchten</w:t>
      </w:r>
      <w:r w:rsidR="00715723" w:rsidRPr="00715723">
        <w:rPr>
          <w:bCs/>
          <w:sz w:val="22"/>
          <w:szCs w:val="22"/>
        </w:rPr>
        <w:t xml:space="preserve"> </w:t>
      </w:r>
      <w:r>
        <w:rPr>
          <w:bCs/>
          <w:sz w:val="22"/>
          <w:szCs w:val="22"/>
        </w:rPr>
        <w:t xml:space="preserve">2016 </w:t>
      </w:r>
      <w:r w:rsidR="00715723" w:rsidRPr="00715723">
        <w:rPr>
          <w:bCs/>
          <w:sz w:val="22"/>
          <w:szCs w:val="22"/>
        </w:rPr>
        <w:t xml:space="preserve">einen Zuwachs </w:t>
      </w:r>
      <w:r>
        <w:rPr>
          <w:bCs/>
          <w:sz w:val="22"/>
          <w:szCs w:val="22"/>
        </w:rPr>
        <w:t>um 2.694 Vollversicherte</w:t>
      </w:r>
      <w:r w:rsidR="00715723" w:rsidRPr="00715723">
        <w:rPr>
          <w:bCs/>
          <w:sz w:val="22"/>
          <w:szCs w:val="22"/>
        </w:rPr>
        <w:t xml:space="preserve">. </w:t>
      </w:r>
    </w:p>
    <w:p w:rsidR="00715723" w:rsidRDefault="00715723" w:rsidP="00B653A0">
      <w:pPr>
        <w:spacing w:line="180" w:lineRule="atLeast"/>
        <w:rPr>
          <w:bCs/>
          <w:sz w:val="22"/>
          <w:szCs w:val="22"/>
        </w:rPr>
      </w:pPr>
    </w:p>
    <w:p w:rsidR="00B653A0" w:rsidRDefault="00715723" w:rsidP="00B653A0">
      <w:pPr>
        <w:spacing w:line="180" w:lineRule="atLeast"/>
        <w:rPr>
          <w:bCs/>
          <w:sz w:val="22"/>
          <w:szCs w:val="22"/>
        </w:rPr>
      </w:pPr>
      <w:r w:rsidRPr="00715723">
        <w:rPr>
          <w:bCs/>
          <w:sz w:val="22"/>
          <w:szCs w:val="22"/>
        </w:rPr>
        <w:t xml:space="preserve">Die Beitragseinnahmen </w:t>
      </w:r>
      <w:r w:rsidR="00385948">
        <w:rPr>
          <w:bCs/>
          <w:sz w:val="22"/>
          <w:szCs w:val="22"/>
        </w:rPr>
        <w:t>gingen leicht zurück</w:t>
      </w:r>
      <w:r>
        <w:rPr>
          <w:bCs/>
          <w:sz w:val="22"/>
          <w:szCs w:val="22"/>
        </w:rPr>
        <w:t xml:space="preserve"> auf 2,69 </w:t>
      </w:r>
      <w:r w:rsidR="00D153A6">
        <w:rPr>
          <w:bCs/>
          <w:sz w:val="22"/>
          <w:szCs w:val="22"/>
        </w:rPr>
        <w:t>Milliarden</w:t>
      </w:r>
      <w:r>
        <w:rPr>
          <w:bCs/>
          <w:sz w:val="22"/>
          <w:szCs w:val="22"/>
        </w:rPr>
        <w:t xml:space="preserve"> Euro (</w:t>
      </w:r>
      <w:r w:rsidR="00401AB9">
        <w:rPr>
          <w:bCs/>
          <w:sz w:val="22"/>
          <w:szCs w:val="22"/>
        </w:rPr>
        <w:t>Vorjahr</w:t>
      </w:r>
      <w:r>
        <w:rPr>
          <w:bCs/>
          <w:sz w:val="22"/>
          <w:szCs w:val="22"/>
        </w:rPr>
        <w:t>: 2,72</w:t>
      </w:r>
      <w:r w:rsidRPr="00715723">
        <w:rPr>
          <w:bCs/>
          <w:sz w:val="22"/>
          <w:szCs w:val="22"/>
        </w:rPr>
        <w:t xml:space="preserve"> </w:t>
      </w:r>
      <w:r w:rsidR="00D153A6">
        <w:rPr>
          <w:bCs/>
          <w:sz w:val="22"/>
          <w:szCs w:val="22"/>
        </w:rPr>
        <w:t>Milliarden</w:t>
      </w:r>
      <w:r w:rsidRPr="00715723">
        <w:rPr>
          <w:bCs/>
          <w:sz w:val="22"/>
          <w:szCs w:val="22"/>
        </w:rPr>
        <w:t xml:space="preserve"> Euro). </w:t>
      </w:r>
      <w:r w:rsidR="00385948">
        <w:rPr>
          <w:bCs/>
          <w:sz w:val="22"/>
          <w:szCs w:val="22"/>
        </w:rPr>
        <w:t xml:space="preserve">Grund sind geringe Beitragsanpassungen. </w:t>
      </w:r>
      <w:r w:rsidRPr="00715723">
        <w:rPr>
          <w:bCs/>
          <w:sz w:val="22"/>
          <w:szCs w:val="22"/>
        </w:rPr>
        <w:t xml:space="preserve">Mit einer insgesamt unterdurchschnittlichen Beitragsanpassung </w:t>
      </w:r>
      <w:r w:rsidR="00802564">
        <w:rPr>
          <w:bCs/>
          <w:sz w:val="22"/>
          <w:szCs w:val="22"/>
        </w:rPr>
        <w:t xml:space="preserve">zum Jahreswechsel wurde </w:t>
      </w:r>
      <w:r w:rsidR="004E0414">
        <w:rPr>
          <w:bCs/>
          <w:sz w:val="22"/>
          <w:szCs w:val="22"/>
        </w:rPr>
        <w:t>die</w:t>
      </w:r>
      <w:r w:rsidR="00802564">
        <w:rPr>
          <w:bCs/>
          <w:sz w:val="22"/>
          <w:szCs w:val="22"/>
        </w:rPr>
        <w:t xml:space="preserve"> Wettbewerbsposition weiter gefestigt.</w:t>
      </w:r>
    </w:p>
    <w:p w:rsidR="00802564" w:rsidRDefault="00802564" w:rsidP="00B653A0">
      <w:pPr>
        <w:spacing w:line="180" w:lineRule="atLeast"/>
        <w:rPr>
          <w:bCs/>
          <w:sz w:val="22"/>
          <w:szCs w:val="22"/>
        </w:rPr>
      </w:pPr>
    </w:p>
    <w:p w:rsidR="00802564" w:rsidRDefault="0076060B" w:rsidP="00B653A0">
      <w:pPr>
        <w:spacing w:line="180" w:lineRule="atLeast"/>
        <w:rPr>
          <w:bCs/>
          <w:sz w:val="22"/>
          <w:szCs w:val="22"/>
        </w:rPr>
      </w:pPr>
      <w:r>
        <w:rPr>
          <w:bCs/>
          <w:sz w:val="22"/>
          <w:szCs w:val="22"/>
        </w:rPr>
        <w:t xml:space="preserve">Die </w:t>
      </w:r>
      <w:r w:rsidR="00107DB3">
        <w:rPr>
          <w:bCs/>
          <w:sz w:val="22"/>
          <w:szCs w:val="22"/>
        </w:rPr>
        <w:t>Solvency II-</w:t>
      </w:r>
      <w:r>
        <w:rPr>
          <w:bCs/>
          <w:sz w:val="22"/>
          <w:szCs w:val="22"/>
        </w:rPr>
        <w:t>Bedeckungsquote betrug zum Ende des Jahres komfortable 509 Prozent bei der SIGNAL Kranken und 507 Prozent bei</w:t>
      </w:r>
      <w:r w:rsidR="004E0414">
        <w:rPr>
          <w:bCs/>
          <w:sz w:val="22"/>
          <w:szCs w:val="22"/>
        </w:rPr>
        <w:t>m</w:t>
      </w:r>
      <w:r>
        <w:rPr>
          <w:bCs/>
          <w:sz w:val="22"/>
          <w:szCs w:val="22"/>
        </w:rPr>
        <w:t xml:space="preserve"> Deutscher Ring Kranken.</w:t>
      </w:r>
    </w:p>
    <w:p w:rsidR="00715723" w:rsidRDefault="00715723" w:rsidP="00B653A0">
      <w:pPr>
        <w:spacing w:line="180" w:lineRule="atLeast"/>
        <w:rPr>
          <w:bCs/>
          <w:sz w:val="22"/>
          <w:szCs w:val="22"/>
        </w:rPr>
      </w:pPr>
    </w:p>
    <w:p w:rsidR="00CD0E4F" w:rsidRDefault="00401AB9" w:rsidP="00715723">
      <w:pPr>
        <w:spacing w:line="180" w:lineRule="atLeast"/>
        <w:rPr>
          <w:bCs/>
          <w:sz w:val="22"/>
          <w:szCs w:val="22"/>
        </w:rPr>
      </w:pPr>
      <w:r>
        <w:rPr>
          <w:bCs/>
          <w:sz w:val="22"/>
          <w:szCs w:val="22"/>
        </w:rPr>
        <w:t>„</w:t>
      </w:r>
      <w:r w:rsidR="00385948">
        <w:rPr>
          <w:bCs/>
          <w:sz w:val="22"/>
          <w:szCs w:val="22"/>
        </w:rPr>
        <w:t>Die Bürger Deutschlands fühlen sich im dualen Krankenversicherungssystem gut aufgehoben</w:t>
      </w:r>
      <w:r>
        <w:rPr>
          <w:bCs/>
          <w:sz w:val="22"/>
          <w:szCs w:val="22"/>
        </w:rPr>
        <w:t>“</w:t>
      </w:r>
      <w:r w:rsidR="00385948">
        <w:rPr>
          <w:bCs/>
          <w:sz w:val="22"/>
          <w:szCs w:val="22"/>
        </w:rPr>
        <w:t>, betonte Leitermann. Laut einer Studie des Institutes für Demoskopie Allensbach sind</w:t>
      </w:r>
      <w:r w:rsidR="00FC5F94">
        <w:rPr>
          <w:bCs/>
          <w:sz w:val="22"/>
          <w:szCs w:val="22"/>
        </w:rPr>
        <w:t xml:space="preserve"> über 90 Prozent mit dem Gesundheitssystem und ihrer Absicherung zufrieden oder sehr zufrieden</w:t>
      </w:r>
      <w:r w:rsidR="00715723" w:rsidRPr="00715723">
        <w:rPr>
          <w:bCs/>
          <w:sz w:val="22"/>
          <w:szCs w:val="22"/>
        </w:rPr>
        <w:t xml:space="preserve">. </w:t>
      </w:r>
    </w:p>
    <w:p w:rsidR="00CD0E4F" w:rsidRDefault="00CD0E4F" w:rsidP="00715723">
      <w:pPr>
        <w:spacing w:line="180" w:lineRule="atLeast"/>
        <w:rPr>
          <w:bCs/>
          <w:sz w:val="22"/>
          <w:szCs w:val="22"/>
        </w:rPr>
      </w:pPr>
    </w:p>
    <w:p w:rsidR="002D012A" w:rsidRDefault="00A5399E" w:rsidP="00715723">
      <w:pPr>
        <w:spacing w:line="180" w:lineRule="atLeast"/>
        <w:rPr>
          <w:bCs/>
          <w:sz w:val="22"/>
          <w:szCs w:val="22"/>
        </w:rPr>
      </w:pPr>
      <w:r>
        <w:rPr>
          <w:bCs/>
          <w:sz w:val="22"/>
          <w:szCs w:val="22"/>
        </w:rPr>
        <w:t>Leitermann: „</w:t>
      </w:r>
      <w:r w:rsidR="0024512F">
        <w:rPr>
          <w:bCs/>
          <w:sz w:val="22"/>
          <w:szCs w:val="22"/>
        </w:rPr>
        <w:t>W</w:t>
      </w:r>
      <w:r w:rsidR="00E34470">
        <w:rPr>
          <w:bCs/>
          <w:sz w:val="22"/>
          <w:szCs w:val="22"/>
        </w:rPr>
        <w:t xml:space="preserve">er die </w:t>
      </w:r>
      <w:r w:rsidR="0024512F">
        <w:rPr>
          <w:bCs/>
          <w:sz w:val="22"/>
          <w:szCs w:val="22"/>
        </w:rPr>
        <w:t xml:space="preserve">Bürgerversicherung </w:t>
      </w:r>
      <w:r w:rsidR="00E34470">
        <w:rPr>
          <w:bCs/>
          <w:sz w:val="22"/>
          <w:szCs w:val="22"/>
        </w:rPr>
        <w:t>einführen will, nimmt die Zerstörung eines der besten Gesundheitssysteme der Welt in Kauf. Das wäre fatal.</w:t>
      </w:r>
      <w:r w:rsidR="00FC5F94">
        <w:rPr>
          <w:bCs/>
          <w:sz w:val="22"/>
          <w:szCs w:val="22"/>
        </w:rPr>
        <w:t>“</w:t>
      </w:r>
      <w:r w:rsidR="002C601C">
        <w:rPr>
          <w:bCs/>
          <w:sz w:val="22"/>
          <w:szCs w:val="22"/>
        </w:rPr>
        <w:t xml:space="preserve"> </w:t>
      </w:r>
      <w:r w:rsidR="0062622C">
        <w:rPr>
          <w:bCs/>
          <w:sz w:val="22"/>
          <w:szCs w:val="22"/>
        </w:rPr>
        <w:t xml:space="preserve">Außerdem stünden </w:t>
      </w:r>
      <w:r w:rsidR="00E34470">
        <w:rPr>
          <w:bCs/>
          <w:sz w:val="22"/>
          <w:szCs w:val="22"/>
        </w:rPr>
        <w:t>t</w:t>
      </w:r>
      <w:r w:rsidR="0062622C">
        <w:rPr>
          <w:bCs/>
          <w:sz w:val="22"/>
          <w:szCs w:val="22"/>
        </w:rPr>
        <w:t>ausende Arbeitsplätze auf dem Spiel. Leitermann zitierte eine Untersuchung der gewerkschaftsnahen Hans-Böckler-Stiftung, wonach die Einführung einer Bürgerversicherun</w:t>
      </w:r>
      <w:r w:rsidR="008C25FA">
        <w:rPr>
          <w:bCs/>
          <w:sz w:val="22"/>
          <w:szCs w:val="22"/>
        </w:rPr>
        <w:t>g rund 50</w:t>
      </w:r>
      <w:r w:rsidR="0062622C">
        <w:rPr>
          <w:bCs/>
          <w:sz w:val="22"/>
          <w:szCs w:val="22"/>
        </w:rPr>
        <w:t>.000 Arbeitskräfte</w:t>
      </w:r>
      <w:r w:rsidR="008C25FA">
        <w:rPr>
          <w:bCs/>
          <w:sz w:val="22"/>
          <w:szCs w:val="22"/>
        </w:rPr>
        <w:t xml:space="preserve"> in der privaten Versicherungswirtschaft</w:t>
      </w:r>
      <w:r w:rsidR="0062622C">
        <w:rPr>
          <w:bCs/>
          <w:sz w:val="22"/>
          <w:szCs w:val="22"/>
        </w:rPr>
        <w:t xml:space="preserve"> freisetzen würde.</w:t>
      </w:r>
      <w:r w:rsidR="008C25FA">
        <w:rPr>
          <w:bCs/>
          <w:sz w:val="22"/>
          <w:szCs w:val="22"/>
        </w:rPr>
        <w:t xml:space="preserve"> Mit jedem dieser Arbeitsplätze in der PKV sind knapp </w:t>
      </w:r>
      <w:r w:rsidR="00E34470">
        <w:rPr>
          <w:bCs/>
          <w:sz w:val="22"/>
          <w:szCs w:val="22"/>
        </w:rPr>
        <w:t xml:space="preserve">fünf </w:t>
      </w:r>
      <w:r w:rsidR="008C25FA">
        <w:rPr>
          <w:bCs/>
          <w:sz w:val="22"/>
          <w:szCs w:val="22"/>
        </w:rPr>
        <w:t>Arbeitsplätze im Gesundheitswesen verbunden. Insgesamt gefährdet die Bürgerversicherung somit bis zu einer Viertelmillion Arbeitsplätze.</w:t>
      </w:r>
    </w:p>
    <w:p w:rsidR="00250C02" w:rsidRDefault="00250C02" w:rsidP="00B653A0">
      <w:pPr>
        <w:spacing w:line="180" w:lineRule="atLeast"/>
        <w:rPr>
          <w:bCs/>
          <w:sz w:val="22"/>
          <w:szCs w:val="22"/>
        </w:rPr>
      </w:pPr>
    </w:p>
    <w:p w:rsidR="00385B02" w:rsidRDefault="00385B02" w:rsidP="00B653A0">
      <w:pPr>
        <w:spacing w:line="180" w:lineRule="atLeast"/>
        <w:rPr>
          <w:b/>
          <w:bCs/>
          <w:sz w:val="22"/>
          <w:szCs w:val="22"/>
        </w:rPr>
      </w:pPr>
    </w:p>
    <w:p w:rsidR="00B653A0" w:rsidRDefault="00B653A0" w:rsidP="00B653A0">
      <w:pPr>
        <w:spacing w:line="180" w:lineRule="atLeast"/>
        <w:rPr>
          <w:b/>
          <w:bCs/>
          <w:sz w:val="22"/>
          <w:szCs w:val="22"/>
        </w:rPr>
      </w:pPr>
      <w:r>
        <w:rPr>
          <w:b/>
          <w:bCs/>
          <w:sz w:val="22"/>
          <w:szCs w:val="22"/>
        </w:rPr>
        <w:t xml:space="preserve">Lebensversicherer </w:t>
      </w:r>
    </w:p>
    <w:p w:rsidR="00B653A0" w:rsidRDefault="00B653A0" w:rsidP="00B653A0">
      <w:pPr>
        <w:spacing w:line="180" w:lineRule="atLeast"/>
        <w:rPr>
          <w:bCs/>
          <w:sz w:val="22"/>
          <w:szCs w:val="22"/>
        </w:rPr>
      </w:pPr>
    </w:p>
    <w:p w:rsidR="00250C02" w:rsidRPr="00250C02" w:rsidRDefault="00250C02" w:rsidP="00CD0E4F">
      <w:pPr>
        <w:spacing w:line="240" w:lineRule="atLeast"/>
        <w:rPr>
          <w:bCs/>
          <w:sz w:val="22"/>
          <w:szCs w:val="22"/>
        </w:rPr>
      </w:pPr>
      <w:r w:rsidRPr="00250C02">
        <w:rPr>
          <w:bCs/>
          <w:sz w:val="22"/>
          <w:szCs w:val="22"/>
        </w:rPr>
        <w:t xml:space="preserve">Die gebuchten Bruttobeiträge </w:t>
      </w:r>
      <w:r w:rsidR="0076060B">
        <w:rPr>
          <w:bCs/>
          <w:sz w:val="22"/>
          <w:szCs w:val="22"/>
        </w:rPr>
        <w:t xml:space="preserve">der IDUNA Leben </w:t>
      </w:r>
      <w:r w:rsidRPr="00250C02">
        <w:rPr>
          <w:bCs/>
          <w:sz w:val="22"/>
          <w:szCs w:val="22"/>
        </w:rPr>
        <w:t>blieben mit 1,3 Milliarden Euro annähernd auf de</w:t>
      </w:r>
      <w:r w:rsidR="008562A7">
        <w:rPr>
          <w:bCs/>
          <w:sz w:val="22"/>
          <w:szCs w:val="22"/>
        </w:rPr>
        <w:t>r</w:t>
      </w:r>
      <w:r w:rsidRPr="00250C02">
        <w:rPr>
          <w:bCs/>
          <w:sz w:val="22"/>
          <w:szCs w:val="22"/>
        </w:rPr>
        <w:t xml:space="preserve"> Höhe des Vorjahres</w:t>
      </w:r>
      <w:r w:rsidR="00A5399E">
        <w:rPr>
          <w:bCs/>
          <w:sz w:val="22"/>
          <w:szCs w:val="22"/>
        </w:rPr>
        <w:t>.</w:t>
      </w:r>
      <w:r w:rsidRPr="00250C02">
        <w:rPr>
          <w:bCs/>
          <w:sz w:val="22"/>
          <w:szCs w:val="22"/>
        </w:rPr>
        <w:t xml:space="preserve"> Mit dem leichten Rückgang von 0,7 Prozent setzte sich das Unternehmen positiv vom Gesamtmarkt ab, der einen Rückgang von 1,5 Prozent verzeichnete. Die Einmalbeiträge verbesserten sich von 190,3 Millionen Euro auf 210,2 Millionen Euro. Dadurch wurde der leichte Rückgang bei den laufenden Beiträgen um 2,7 Prozent auf 1,1 Milliarden Euro kompensiert (Vorjahr: 1,1 Milliarden Euro).</w:t>
      </w:r>
    </w:p>
    <w:p w:rsidR="00250C02" w:rsidRPr="00250C02" w:rsidRDefault="00250C02" w:rsidP="00CD0E4F">
      <w:pPr>
        <w:spacing w:line="240" w:lineRule="atLeast"/>
        <w:rPr>
          <w:bCs/>
          <w:sz w:val="22"/>
          <w:szCs w:val="22"/>
        </w:rPr>
      </w:pPr>
    </w:p>
    <w:p w:rsidR="00250C02" w:rsidRDefault="00250C02" w:rsidP="00CD0E4F">
      <w:pPr>
        <w:spacing w:line="240" w:lineRule="atLeast"/>
        <w:rPr>
          <w:bCs/>
          <w:sz w:val="22"/>
          <w:szCs w:val="22"/>
        </w:rPr>
      </w:pPr>
      <w:r w:rsidRPr="00250C02">
        <w:rPr>
          <w:bCs/>
          <w:sz w:val="22"/>
          <w:szCs w:val="22"/>
        </w:rPr>
        <w:t>Das Neugeschäft der IDUNA Leben – gemessen in laufende</w:t>
      </w:r>
      <w:r w:rsidR="00E80D36">
        <w:rPr>
          <w:bCs/>
          <w:sz w:val="22"/>
          <w:szCs w:val="22"/>
        </w:rPr>
        <w:t>m Beitrag – stieg leicht um 1,1</w:t>
      </w:r>
      <w:r w:rsidRPr="00250C02">
        <w:rPr>
          <w:bCs/>
          <w:sz w:val="22"/>
          <w:szCs w:val="22"/>
        </w:rPr>
        <w:t xml:space="preserve"> Prozent auf 79,9 Millionen Euro. Die Kapitalanlagen stiegen um 458,1 Millionen Euro bzw. 2,3 Prozent auf 20,0 Milliarden Euro (Vorjahr: 19,6 Milliarden Euro). Die Nettoverzinsung sank leicht</w:t>
      </w:r>
      <w:r w:rsidR="008562A7" w:rsidRPr="008562A7">
        <w:rPr>
          <w:bCs/>
          <w:sz w:val="22"/>
          <w:szCs w:val="22"/>
        </w:rPr>
        <w:t xml:space="preserve"> </w:t>
      </w:r>
      <w:r w:rsidR="008562A7" w:rsidRPr="00250C02">
        <w:rPr>
          <w:bCs/>
          <w:sz w:val="22"/>
          <w:szCs w:val="22"/>
        </w:rPr>
        <w:t>um</w:t>
      </w:r>
      <w:r w:rsidRPr="00250C02">
        <w:rPr>
          <w:bCs/>
          <w:sz w:val="22"/>
          <w:szCs w:val="22"/>
        </w:rPr>
        <w:t xml:space="preserve"> 0,2 Prozentpunkte auf 4,9 Prozent.</w:t>
      </w:r>
    </w:p>
    <w:p w:rsidR="00385B02" w:rsidRDefault="00385B02" w:rsidP="00CD0E4F">
      <w:pPr>
        <w:spacing w:line="240" w:lineRule="atLeast"/>
        <w:rPr>
          <w:bCs/>
          <w:sz w:val="22"/>
          <w:szCs w:val="22"/>
        </w:rPr>
      </w:pPr>
    </w:p>
    <w:p w:rsidR="00250C02" w:rsidRPr="00250C02" w:rsidRDefault="00250C02" w:rsidP="00CD0E4F">
      <w:pPr>
        <w:spacing w:line="240" w:lineRule="atLeast"/>
        <w:rPr>
          <w:bCs/>
          <w:sz w:val="22"/>
          <w:szCs w:val="22"/>
        </w:rPr>
      </w:pPr>
      <w:r w:rsidRPr="00250C02">
        <w:rPr>
          <w:bCs/>
          <w:sz w:val="22"/>
          <w:szCs w:val="22"/>
        </w:rPr>
        <w:t>Die Finanzkraft spielt für Kunden und Vertriebe bei der Wahl eines Lebensversicherers eine immer größere Rolle. Aus diesem</w:t>
      </w:r>
      <w:r w:rsidR="0076060B">
        <w:rPr>
          <w:bCs/>
          <w:sz w:val="22"/>
          <w:szCs w:val="22"/>
        </w:rPr>
        <w:t xml:space="preserve"> Grund hat die IDUNA Leben</w:t>
      </w:r>
      <w:r w:rsidRPr="00250C02">
        <w:rPr>
          <w:bCs/>
          <w:sz w:val="22"/>
          <w:szCs w:val="22"/>
        </w:rPr>
        <w:t xml:space="preserve"> sich erstma</w:t>
      </w:r>
      <w:r>
        <w:rPr>
          <w:bCs/>
          <w:sz w:val="22"/>
          <w:szCs w:val="22"/>
        </w:rPr>
        <w:t>lig dem Bonitätsrating von ASSE</w:t>
      </w:r>
      <w:r w:rsidRPr="00250C02">
        <w:rPr>
          <w:bCs/>
          <w:sz w:val="22"/>
          <w:szCs w:val="22"/>
        </w:rPr>
        <w:t>KURATA unterzogen. Im Mai 2017 bescheinigte die Ratingagentur mit der Note „A“ eine „starke Bonität“ und gab einen „stabilen“ Ausblick.</w:t>
      </w:r>
    </w:p>
    <w:p w:rsidR="00250C02" w:rsidRPr="00250C02" w:rsidRDefault="00250C02" w:rsidP="00CD0E4F">
      <w:pPr>
        <w:spacing w:line="240" w:lineRule="atLeast"/>
        <w:rPr>
          <w:bCs/>
          <w:sz w:val="22"/>
          <w:szCs w:val="22"/>
        </w:rPr>
      </w:pPr>
    </w:p>
    <w:p w:rsidR="001649E9" w:rsidRDefault="00250C02" w:rsidP="00CD0E4F">
      <w:pPr>
        <w:spacing w:line="240" w:lineRule="atLeast"/>
        <w:rPr>
          <w:bCs/>
          <w:sz w:val="22"/>
          <w:szCs w:val="22"/>
        </w:rPr>
      </w:pPr>
      <w:r w:rsidRPr="00250C02">
        <w:rPr>
          <w:bCs/>
          <w:sz w:val="22"/>
          <w:szCs w:val="22"/>
        </w:rPr>
        <w:t>Die Solvency II-Bedeckun</w:t>
      </w:r>
      <w:r w:rsidR="000A5748">
        <w:rPr>
          <w:bCs/>
          <w:sz w:val="22"/>
          <w:szCs w:val="22"/>
        </w:rPr>
        <w:t>gsquote für die IDUNA Leben</w:t>
      </w:r>
      <w:r w:rsidRPr="00250C02">
        <w:rPr>
          <w:bCs/>
          <w:sz w:val="22"/>
          <w:szCs w:val="22"/>
        </w:rPr>
        <w:t xml:space="preserve"> zum Ende des Jahres 2016 beträgt komfortable 382 Prozent. Dabei hat das Unternehmen vorsorglich die unter Solvency II geltende gesetzliche Übergangsmaßnahme zur Bewertung der versicherungstechnischen Rückstellungen genutzt. Ohne die Übergangsmaßnahmen läge die Quote bei 109 Prozent. </w:t>
      </w:r>
    </w:p>
    <w:p w:rsidR="00250C02" w:rsidRPr="00250C02" w:rsidRDefault="00250C02" w:rsidP="00CD0E4F">
      <w:pPr>
        <w:spacing w:line="240" w:lineRule="atLeast"/>
        <w:rPr>
          <w:bCs/>
          <w:sz w:val="22"/>
          <w:szCs w:val="22"/>
        </w:rPr>
      </w:pPr>
      <w:r w:rsidRPr="00250C02">
        <w:rPr>
          <w:bCs/>
          <w:sz w:val="22"/>
          <w:szCs w:val="22"/>
        </w:rPr>
        <w:t>Diese Bedeckungsquoten zeigen, dass das Risikomanagement und die Kapitalanlage des Unternehmens auch in außergewöhnlichen Stressszenarien eine auskömmliche Kapitalstärke sicherstellen können.</w:t>
      </w:r>
    </w:p>
    <w:p w:rsidR="00250C02" w:rsidRPr="00250C02" w:rsidRDefault="00250C02" w:rsidP="00CD0E4F">
      <w:pPr>
        <w:spacing w:line="240" w:lineRule="atLeast"/>
        <w:rPr>
          <w:bCs/>
          <w:sz w:val="22"/>
          <w:szCs w:val="22"/>
        </w:rPr>
      </w:pPr>
    </w:p>
    <w:p w:rsidR="000A5748" w:rsidRDefault="00250C02" w:rsidP="00CD0E4F">
      <w:pPr>
        <w:spacing w:line="240" w:lineRule="atLeast"/>
        <w:rPr>
          <w:bCs/>
          <w:sz w:val="22"/>
          <w:szCs w:val="22"/>
        </w:rPr>
      </w:pPr>
      <w:r w:rsidRPr="00250C02">
        <w:rPr>
          <w:bCs/>
          <w:sz w:val="22"/>
          <w:szCs w:val="22"/>
        </w:rPr>
        <w:t xml:space="preserve">Die Beitragseinnahmen der SIGNAL IDUNA Pensionskasse AG sanken im Geschäftsjahr 2016 um </w:t>
      </w:r>
      <w:r w:rsidR="003E3ADE">
        <w:rPr>
          <w:bCs/>
          <w:sz w:val="22"/>
          <w:szCs w:val="22"/>
        </w:rPr>
        <w:br/>
      </w:r>
      <w:r w:rsidRPr="00250C02">
        <w:rPr>
          <w:bCs/>
          <w:sz w:val="22"/>
          <w:szCs w:val="22"/>
        </w:rPr>
        <w:t xml:space="preserve">1,3 Prozent auf 114,3 Millionen Euro (Vorjahr: 115,9 Millionen Euro). </w:t>
      </w:r>
    </w:p>
    <w:p w:rsidR="00B653A0" w:rsidRDefault="00250C02" w:rsidP="00CD0E4F">
      <w:pPr>
        <w:spacing w:line="240" w:lineRule="atLeast"/>
        <w:rPr>
          <w:sz w:val="22"/>
          <w:szCs w:val="22"/>
        </w:rPr>
      </w:pPr>
      <w:r w:rsidRPr="00250C02">
        <w:rPr>
          <w:bCs/>
          <w:sz w:val="22"/>
          <w:szCs w:val="22"/>
        </w:rPr>
        <w:lastRenderedPageBreak/>
        <w:t>Die Kapitalanlagen stiegen um 12,3 Prozent auf 1,6 Milliarden Euro (Vorjahr: 1,4 Milliarden Euro). Das gesamte Kapitalanlageergebnis stieg um 12,4 Prozent auf 103,2 Millionen Euro (Vorjahr: 91,9 Millionen Euro).</w:t>
      </w:r>
    </w:p>
    <w:p w:rsidR="00B653A0" w:rsidRDefault="00B653A0" w:rsidP="00B653A0">
      <w:pPr>
        <w:rPr>
          <w:b/>
          <w:sz w:val="22"/>
          <w:szCs w:val="22"/>
        </w:rPr>
      </w:pPr>
    </w:p>
    <w:p w:rsidR="001440C1" w:rsidRPr="00250C02" w:rsidRDefault="001440C1" w:rsidP="001440C1">
      <w:pPr>
        <w:spacing w:line="240" w:lineRule="atLeast"/>
        <w:rPr>
          <w:bCs/>
          <w:sz w:val="22"/>
          <w:szCs w:val="22"/>
        </w:rPr>
      </w:pPr>
      <w:r>
        <w:rPr>
          <w:bCs/>
          <w:sz w:val="22"/>
          <w:szCs w:val="22"/>
        </w:rPr>
        <w:t>Die Beiträge all</w:t>
      </w:r>
      <w:r w:rsidRPr="00250C02">
        <w:rPr>
          <w:bCs/>
          <w:sz w:val="22"/>
          <w:szCs w:val="22"/>
        </w:rPr>
        <w:t>er Lebensversicherer der Gruppe sanken leicht um 1,5 Prozent auf 1,45 Milliarden Euro (Vorjahr: 1,47 Milliarden Euro).</w:t>
      </w:r>
    </w:p>
    <w:p w:rsidR="001440C1" w:rsidRDefault="001440C1" w:rsidP="00B653A0">
      <w:pPr>
        <w:rPr>
          <w:b/>
          <w:sz w:val="22"/>
          <w:szCs w:val="22"/>
        </w:rPr>
      </w:pPr>
    </w:p>
    <w:p w:rsidR="001440C1" w:rsidRDefault="001440C1" w:rsidP="00B653A0">
      <w:pPr>
        <w:rPr>
          <w:b/>
          <w:sz w:val="22"/>
          <w:szCs w:val="22"/>
        </w:rPr>
      </w:pPr>
    </w:p>
    <w:p w:rsidR="00B653A0" w:rsidRPr="004C5A91" w:rsidRDefault="00B653A0" w:rsidP="00B653A0">
      <w:pPr>
        <w:rPr>
          <w:b/>
          <w:sz w:val="22"/>
          <w:szCs w:val="22"/>
        </w:rPr>
      </w:pPr>
      <w:r>
        <w:rPr>
          <w:b/>
          <w:sz w:val="22"/>
          <w:szCs w:val="22"/>
        </w:rPr>
        <w:t>Kompositversicherer</w:t>
      </w:r>
    </w:p>
    <w:p w:rsidR="00B653A0" w:rsidRDefault="00B653A0" w:rsidP="00B653A0">
      <w:pPr>
        <w:rPr>
          <w:sz w:val="22"/>
          <w:szCs w:val="22"/>
        </w:rPr>
      </w:pPr>
    </w:p>
    <w:p w:rsidR="00250C02" w:rsidRPr="00250C02" w:rsidRDefault="00250C02" w:rsidP="00250C02">
      <w:pPr>
        <w:spacing w:line="180" w:lineRule="atLeast"/>
        <w:ind w:right="612"/>
        <w:rPr>
          <w:rFonts w:cs="Arial"/>
          <w:sz w:val="22"/>
          <w:szCs w:val="22"/>
        </w:rPr>
      </w:pPr>
      <w:r w:rsidRPr="00250C02">
        <w:rPr>
          <w:rFonts w:cs="Arial"/>
          <w:sz w:val="22"/>
          <w:szCs w:val="22"/>
        </w:rPr>
        <w:t>Die gebuchten Bruttobeiträge aller K</w:t>
      </w:r>
      <w:r w:rsidR="001649E9">
        <w:rPr>
          <w:rFonts w:cs="Arial"/>
          <w:sz w:val="22"/>
          <w:szCs w:val="22"/>
        </w:rPr>
        <w:t>ompositversicherer</w:t>
      </w:r>
      <w:r w:rsidRPr="00250C02">
        <w:rPr>
          <w:rFonts w:cs="Arial"/>
          <w:sz w:val="22"/>
          <w:szCs w:val="22"/>
        </w:rPr>
        <w:t xml:space="preserve"> der SIGNAL IDUNA Gruppe (Inland) stiegen im abgelaufenen Geschäftsjahr erneut, und zwar um knapp 2,2 Prozent auf </w:t>
      </w:r>
      <w:r w:rsidR="003E3ADE">
        <w:rPr>
          <w:rFonts w:cs="Arial"/>
          <w:sz w:val="22"/>
          <w:szCs w:val="22"/>
        </w:rPr>
        <w:br/>
      </w:r>
      <w:r w:rsidRPr="00250C02">
        <w:rPr>
          <w:rFonts w:cs="Arial"/>
          <w:sz w:val="22"/>
          <w:szCs w:val="22"/>
        </w:rPr>
        <w:t>1,28 Milliarden Euro.</w:t>
      </w:r>
    </w:p>
    <w:p w:rsidR="00250C02" w:rsidRPr="00250C02" w:rsidRDefault="00250C02" w:rsidP="00250C02">
      <w:pPr>
        <w:spacing w:line="180" w:lineRule="atLeast"/>
        <w:ind w:right="612"/>
        <w:rPr>
          <w:rFonts w:cs="Arial"/>
          <w:sz w:val="22"/>
          <w:szCs w:val="22"/>
        </w:rPr>
      </w:pPr>
    </w:p>
    <w:p w:rsidR="00250C02" w:rsidRDefault="00250C02" w:rsidP="00250C02">
      <w:pPr>
        <w:spacing w:line="180" w:lineRule="atLeast"/>
        <w:ind w:right="612"/>
        <w:rPr>
          <w:rFonts w:cs="Arial"/>
          <w:sz w:val="22"/>
          <w:szCs w:val="22"/>
        </w:rPr>
      </w:pPr>
      <w:r w:rsidRPr="00250C02">
        <w:rPr>
          <w:rFonts w:cs="Arial"/>
          <w:sz w:val="22"/>
          <w:szCs w:val="22"/>
        </w:rPr>
        <w:t xml:space="preserve">Die gesamte Komposit-Branche verzeichnete im letzten Jahr wieder einen Anstieg der Leistungen, wenngleich sich dieser deutlich abschwächte, verglichen mit dem Vorjahr. Einmal mehr </w:t>
      </w:r>
      <w:r w:rsidR="003E3ADE">
        <w:rPr>
          <w:rFonts w:cs="Arial"/>
          <w:sz w:val="22"/>
          <w:szCs w:val="22"/>
        </w:rPr>
        <w:t>erhöhten</w:t>
      </w:r>
      <w:r w:rsidRPr="00250C02">
        <w:rPr>
          <w:rFonts w:cs="Arial"/>
          <w:sz w:val="22"/>
          <w:szCs w:val="22"/>
        </w:rPr>
        <w:t xml:space="preserve"> in der Sachversicherung extreme Wetterereignisse </w:t>
      </w:r>
      <w:r w:rsidR="003E3ADE">
        <w:rPr>
          <w:rFonts w:cs="Arial"/>
          <w:sz w:val="22"/>
          <w:szCs w:val="22"/>
        </w:rPr>
        <w:t>die Schadenleistungen</w:t>
      </w:r>
      <w:r w:rsidRPr="00250C02">
        <w:rPr>
          <w:rFonts w:cs="Arial"/>
          <w:sz w:val="22"/>
          <w:szCs w:val="22"/>
        </w:rPr>
        <w:t xml:space="preserve">. So richteten die heftigen Unwetter im Frühsommer 2016 Schäden in Höhe von 1,2 Milliarden Euro an. Und das innerhalb weniger Tage. Bei den Kompositversicherern der SIGNAL IDUNA (Inland) stiegen die Aufwendungen für Versicherungsfälle 2016 leicht unter dem Branchenschnitt: um </w:t>
      </w:r>
      <w:r w:rsidR="003E3ADE">
        <w:rPr>
          <w:rFonts w:cs="Arial"/>
          <w:sz w:val="22"/>
          <w:szCs w:val="22"/>
        </w:rPr>
        <w:br/>
      </w:r>
      <w:r w:rsidRPr="00250C02">
        <w:rPr>
          <w:rFonts w:cs="Arial"/>
          <w:sz w:val="22"/>
          <w:szCs w:val="22"/>
        </w:rPr>
        <w:t>2,3 Prozent auf 866,2 Millionen Euro. Die Combined Ratio verbesserte sich um 0,5 Prozentpunkte auf 97,2 Prozent.</w:t>
      </w:r>
    </w:p>
    <w:p w:rsidR="000A5748" w:rsidRDefault="000A5748" w:rsidP="00250C02">
      <w:pPr>
        <w:spacing w:line="180" w:lineRule="atLeast"/>
        <w:ind w:right="612"/>
        <w:rPr>
          <w:rFonts w:cs="Arial"/>
          <w:sz w:val="22"/>
          <w:szCs w:val="22"/>
        </w:rPr>
      </w:pPr>
    </w:p>
    <w:p w:rsidR="000A5748" w:rsidRPr="000A5748" w:rsidRDefault="00107DB3" w:rsidP="000A5748">
      <w:pPr>
        <w:spacing w:line="180" w:lineRule="atLeast"/>
        <w:rPr>
          <w:bCs/>
          <w:sz w:val="22"/>
          <w:szCs w:val="22"/>
        </w:rPr>
      </w:pPr>
      <w:r>
        <w:rPr>
          <w:bCs/>
          <w:sz w:val="22"/>
          <w:szCs w:val="22"/>
        </w:rPr>
        <w:t>Die Solvency II-</w:t>
      </w:r>
      <w:r w:rsidR="000A5748">
        <w:rPr>
          <w:bCs/>
          <w:sz w:val="22"/>
          <w:szCs w:val="22"/>
        </w:rPr>
        <w:t>Bedeckungsquote der SIGNAL IDUNA Allgemeine betrug zum Ende des Jahres komfortable 247 Prozent.</w:t>
      </w:r>
    </w:p>
    <w:p w:rsidR="00250C02" w:rsidRPr="00250C02" w:rsidRDefault="00250C02" w:rsidP="00250C02">
      <w:pPr>
        <w:spacing w:line="180" w:lineRule="atLeast"/>
        <w:ind w:right="612"/>
        <w:rPr>
          <w:rFonts w:cs="Arial"/>
          <w:sz w:val="22"/>
          <w:szCs w:val="22"/>
        </w:rPr>
      </w:pPr>
    </w:p>
    <w:p w:rsidR="00250C02" w:rsidRPr="00250C02" w:rsidRDefault="00250C02" w:rsidP="00250C02">
      <w:pPr>
        <w:spacing w:line="180" w:lineRule="atLeast"/>
        <w:ind w:right="612"/>
        <w:rPr>
          <w:rFonts w:cs="Arial"/>
          <w:sz w:val="22"/>
          <w:szCs w:val="22"/>
        </w:rPr>
      </w:pPr>
      <w:r w:rsidRPr="00250C02">
        <w:rPr>
          <w:rFonts w:cs="Arial"/>
          <w:sz w:val="22"/>
          <w:szCs w:val="22"/>
        </w:rPr>
        <w:t xml:space="preserve">Auf großes Interesse stößt die BetriebsPolice select, eine Bündelpolice für kleine und mittlere Betriebe in Handwerk, Handel und Gewerbe, die seit 1. März 2016 offiziell am Markt ist. Die Leistungsbausteine lassen sich für jeden Betrieb individuell zusammenstellen. Stand Dezember 2016 betreut die SIGNAL IDUNA über 19.200 Verträge, davon die Mehrzahl im Bauhandwerk sowie im Hotel- und Gastronomiegewerbe. </w:t>
      </w:r>
    </w:p>
    <w:p w:rsidR="00250C02" w:rsidRPr="00250C02" w:rsidRDefault="00250C02" w:rsidP="00250C02">
      <w:pPr>
        <w:spacing w:line="180" w:lineRule="atLeast"/>
        <w:ind w:right="612"/>
        <w:rPr>
          <w:rFonts w:cs="Arial"/>
          <w:sz w:val="22"/>
          <w:szCs w:val="22"/>
        </w:rPr>
      </w:pPr>
    </w:p>
    <w:p w:rsidR="00250C02" w:rsidRPr="00250C02" w:rsidRDefault="00250C02" w:rsidP="00250C02">
      <w:pPr>
        <w:spacing w:line="180" w:lineRule="atLeast"/>
        <w:ind w:right="612"/>
        <w:rPr>
          <w:rFonts w:cs="Arial"/>
          <w:sz w:val="22"/>
          <w:szCs w:val="22"/>
        </w:rPr>
      </w:pPr>
      <w:r w:rsidRPr="00250C02">
        <w:rPr>
          <w:rFonts w:cs="Arial"/>
          <w:sz w:val="22"/>
          <w:szCs w:val="22"/>
        </w:rPr>
        <w:t xml:space="preserve">Ebenfalls neu seit 2016: eine Haftpflichtversicherung für gewerblich genutzte Drohnen bis zu einem Gesamtgewicht von 25 Kilogramm. Gerade im Handwerk finden Drohnen zunehmend Verwendung, z.B. bei Dachdeckern und im Bereich des Denkmalschutzes. Um eine Aufstiegserlaubnis zu erhalten, ist eine separate „Luftfahrt-Haftpflichtpolice“ obligatorisch. </w:t>
      </w:r>
    </w:p>
    <w:p w:rsidR="00250C02" w:rsidRPr="00250C02" w:rsidRDefault="00250C02" w:rsidP="00250C02">
      <w:pPr>
        <w:spacing w:line="180" w:lineRule="atLeast"/>
        <w:ind w:right="612"/>
        <w:rPr>
          <w:rFonts w:cs="Arial"/>
          <w:sz w:val="22"/>
          <w:szCs w:val="22"/>
        </w:rPr>
      </w:pPr>
    </w:p>
    <w:p w:rsidR="00B653A0" w:rsidRDefault="00250C02" w:rsidP="00250C02">
      <w:pPr>
        <w:spacing w:line="180" w:lineRule="atLeast"/>
        <w:ind w:right="612"/>
        <w:rPr>
          <w:rFonts w:cs="Arial"/>
          <w:sz w:val="22"/>
          <w:szCs w:val="22"/>
        </w:rPr>
      </w:pPr>
      <w:r w:rsidRPr="00250C02">
        <w:rPr>
          <w:rFonts w:cs="Arial"/>
          <w:sz w:val="22"/>
          <w:szCs w:val="22"/>
        </w:rPr>
        <w:t xml:space="preserve">2016 hat die SIGNAL IDUNA in der Reiseversicherung die Möglichkeit des Online-Abschlusses erweitert. Optimiert wurde dafür die Darstellung für verschiedene Endgeräte, also auch für Smartphones und Tablets. </w:t>
      </w:r>
      <w:r w:rsidR="000A5748">
        <w:rPr>
          <w:rFonts w:cs="Arial"/>
          <w:sz w:val="22"/>
          <w:szCs w:val="22"/>
        </w:rPr>
        <w:t>Rund</w:t>
      </w:r>
      <w:r w:rsidRPr="00250C02">
        <w:rPr>
          <w:rFonts w:cs="Arial"/>
          <w:sz w:val="22"/>
          <w:szCs w:val="22"/>
        </w:rPr>
        <w:t xml:space="preserve"> 40.000 Online-Abschlüsse belegen, dass </w:t>
      </w:r>
      <w:r w:rsidR="00381CB3">
        <w:rPr>
          <w:rFonts w:cs="Arial"/>
          <w:sz w:val="22"/>
          <w:szCs w:val="22"/>
        </w:rPr>
        <w:t>die Möglichkeit des digitalen Zugangs von Kunden verstärkt genutzt wird</w:t>
      </w:r>
      <w:r w:rsidR="008C25FA">
        <w:rPr>
          <w:rFonts w:cs="Arial"/>
          <w:sz w:val="22"/>
          <w:szCs w:val="22"/>
        </w:rPr>
        <w:t xml:space="preserve">. </w:t>
      </w:r>
      <w:r w:rsidRPr="00250C02">
        <w:rPr>
          <w:rFonts w:cs="Arial"/>
          <w:sz w:val="22"/>
          <w:szCs w:val="22"/>
        </w:rPr>
        <w:t>Die Reisekranken- und Reiserücktrittversicherung hat beispielsweise Finanztest mit Bestnoten bewertet.</w:t>
      </w:r>
    </w:p>
    <w:p w:rsidR="00250C02" w:rsidRDefault="00250C02" w:rsidP="00250C02">
      <w:pPr>
        <w:spacing w:line="180" w:lineRule="atLeast"/>
        <w:ind w:right="612"/>
        <w:rPr>
          <w:rFonts w:cs="Arial"/>
          <w:sz w:val="22"/>
          <w:szCs w:val="22"/>
          <w:highlight w:val="yellow"/>
        </w:rPr>
      </w:pPr>
    </w:p>
    <w:p w:rsidR="00B653A0" w:rsidRPr="004C5A91" w:rsidRDefault="00B653A0" w:rsidP="00B653A0">
      <w:pPr>
        <w:spacing w:line="180" w:lineRule="atLeast"/>
        <w:ind w:right="612"/>
        <w:rPr>
          <w:rFonts w:cs="Arial"/>
          <w:b/>
          <w:sz w:val="22"/>
          <w:szCs w:val="22"/>
        </w:rPr>
      </w:pPr>
      <w:r w:rsidRPr="004C5A91">
        <w:rPr>
          <w:rFonts w:cs="Arial"/>
          <w:b/>
          <w:sz w:val="22"/>
          <w:szCs w:val="22"/>
        </w:rPr>
        <w:t>Finanztöchter</w:t>
      </w:r>
      <w:r>
        <w:rPr>
          <w:rFonts w:cs="Arial"/>
          <w:b/>
          <w:sz w:val="22"/>
          <w:szCs w:val="22"/>
        </w:rPr>
        <w:t xml:space="preserve"> und Auslandsgesellschaften</w:t>
      </w:r>
    </w:p>
    <w:p w:rsidR="00B653A0" w:rsidRDefault="00B653A0" w:rsidP="00B653A0">
      <w:pPr>
        <w:spacing w:line="180" w:lineRule="atLeast"/>
        <w:ind w:right="612"/>
        <w:rPr>
          <w:rFonts w:cs="Arial"/>
          <w:sz w:val="22"/>
          <w:szCs w:val="22"/>
          <w:highlight w:val="yellow"/>
        </w:rPr>
      </w:pPr>
    </w:p>
    <w:p w:rsidR="00250C02" w:rsidRPr="00250C02" w:rsidRDefault="00250C02" w:rsidP="00CD0E4F">
      <w:pPr>
        <w:spacing w:line="240" w:lineRule="atLeast"/>
        <w:rPr>
          <w:rFonts w:cs="Arial"/>
          <w:sz w:val="22"/>
          <w:szCs w:val="22"/>
        </w:rPr>
      </w:pPr>
      <w:r w:rsidRPr="00250C02">
        <w:rPr>
          <w:rFonts w:cs="Arial"/>
          <w:sz w:val="22"/>
          <w:szCs w:val="22"/>
        </w:rPr>
        <w:t>Die Finanztöchter der SIGNAL IDUNA Gruppe blicken insgesamt auf ein</w:t>
      </w:r>
      <w:r w:rsidR="001649E9">
        <w:rPr>
          <w:rFonts w:cs="Arial"/>
          <w:sz w:val="22"/>
          <w:szCs w:val="22"/>
        </w:rPr>
        <w:t xml:space="preserve"> sehr</w:t>
      </w:r>
      <w:r w:rsidRPr="00250C02">
        <w:rPr>
          <w:rFonts w:cs="Arial"/>
          <w:sz w:val="22"/>
          <w:szCs w:val="22"/>
        </w:rPr>
        <w:t xml:space="preserve"> erfolgreiches Geschäftsjahr zurück. </w:t>
      </w:r>
    </w:p>
    <w:p w:rsidR="00250C02" w:rsidRPr="00250C02" w:rsidRDefault="00250C02" w:rsidP="00CD0E4F">
      <w:pPr>
        <w:spacing w:line="240" w:lineRule="atLeast"/>
        <w:rPr>
          <w:rFonts w:cs="Arial"/>
          <w:sz w:val="22"/>
          <w:szCs w:val="22"/>
        </w:rPr>
      </w:pPr>
    </w:p>
    <w:p w:rsidR="008C25FA" w:rsidRDefault="00250C02" w:rsidP="00CD0E4F">
      <w:pPr>
        <w:spacing w:line="240" w:lineRule="atLeast"/>
        <w:rPr>
          <w:rFonts w:cs="Arial"/>
          <w:sz w:val="22"/>
          <w:szCs w:val="22"/>
        </w:rPr>
      </w:pPr>
      <w:r w:rsidRPr="00250C02">
        <w:rPr>
          <w:rFonts w:cs="Arial"/>
          <w:sz w:val="22"/>
          <w:szCs w:val="22"/>
        </w:rPr>
        <w:t xml:space="preserve">Die SIGNAL IDUNA </w:t>
      </w:r>
      <w:r w:rsidRPr="00E80D36">
        <w:rPr>
          <w:rFonts w:cs="Arial"/>
          <w:b/>
          <w:sz w:val="22"/>
          <w:szCs w:val="22"/>
        </w:rPr>
        <w:t>Bauspar AG</w:t>
      </w:r>
      <w:r w:rsidRPr="00250C02">
        <w:rPr>
          <w:rFonts w:cs="Arial"/>
          <w:sz w:val="22"/>
          <w:szCs w:val="22"/>
        </w:rPr>
        <w:t xml:space="preserve"> </w:t>
      </w:r>
      <w:r w:rsidR="00D84D1F">
        <w:rPr>
          <w:rFonts w:cs="Arial"/>
          <w:sz w:val="22"/>
          <w:szCs w:val="22"/>
        </w:rPr>
        <w:t>weitete</w:t>
      </w:r>
      <w:r w:rsidRPr="00250C02">
        <w:rPr>
          <w:rFonts w:cs="Arial"/>
          <w:sz w:val="22"/>
          <w:szCs w:val="22"/>
        </w:rPr>
        <w:t xml:space="preserve"> 2016 den Bestand an Baudarlehen von 723,0 Millionen Euro </w:t>
      </w:r>
      <w:r w:rsidR="001649E9">
        <w:rPr>
          <w:rFonts w:cs="Arial"/>
          <w:sz w:val="22"/>
          <w:szCs w:val="22"/>
        </w:rPr>
        <w:t xml:space="preserve">um </w:t>
      </w:r>
      <w:r w:rsidRPr="00250C02">
        <w:rPr>
          <w:rFonts w:cs="Arial"/>
          <w:sz w:val="22"/>
          <w:szCs w:val="22"/>
        </w:rPr>
        <w:t>10,1 Prozent auf 796,2 Millionen Euro aus. Das Bauspar-Neugeschäft hat die Erwartungen</w:t>
      </w:r>
      <w:r w:rsidR="001649E9">
        <w:rPr>
          <w:rFonts w:cs="Arial"/>
          <w:sz w:val="22"/>
          <w:szCs w:val="22"/>
        </w:rPr>
        <w:t xml:space="preserve"> in einem sehr schwierigen Marktumfeld</w:t>
      </w:r>
      <w:r w:rsidRPr="00250C02">
        <w:rPr>
          <w:rFonts w:cs="Arial"/>
          <w:sz w:val="22"/>
          <w:szCs w:val="22"/>
        </w:rPr>
        <w:t xml:space="preserve"> erfüllt. </w:t>
      </w:r>
    </w:p>
    <w:p w:rsidR="000A5748" w:rsidRDefault="000A5748" w:rsidP="00CD0E4F">
      <w:pPr>
        <w:spacing w:line="240" w:lineRule="atLeast"/>
        <w:rPr>
          <w:rFonts w:cs="Arial"/>
          <w:sz w:val="22"/>
          <w:szCs w:val="22"/>
        </w:rPr>
      </w:pPr>
    </w:p>
    <w:p w:rsidR="00250C02" w:rsidRPr="00250C02" w:rsidRDefault="00401AB9" w:rsidP="00CD0E4F">
      <w:pPr>
        <w:spacing w:line="240" w:lineRule="atLeast"/>
        <w:rPr>
          <w:rFonts w:cs="Arial"/>
          <w:sz w:val="22"/>
          <w:szCs w:val="22"/>
        </w:rPr>
      </w:pPr>
      <w:r>
        <w:rPr>
          <w:rFonts w:cs="Arial"/>
          <w:sz w:val="22"/>
          <w:szCs w:val="22"/>
        </w:rPr>
        <w:t>D</w:t>
      </w:r>
      <w:r w:rsidR="008C25FA" w:rsidRPr="008C25FA">
        <w:rPr>
          <w:rFonts w:cs="Arial"/>
          <w:sz w:val="22"/>
          <w:szCs w:val="22"/>
        </w:rPr>
        <w:t>er für die SIGNAL IDUNA Gruppe verwaltete Bestand an Immobilienfinanzierungen wurde noch einmal deutlich um 8,6 Prozent von 4,3 Milliarden Euro auf 4,7 Milliarden Euro gesteigert.</w:t>
      </w:r>
    </w:p>
    <w:p w:rsidR="00250C02" w:rsidRPr="00250C02" w:rsidRDefault="00250C02" w:rsidP="00CD0E4F">
      <w:pPr>
        <w:spacing w:line="240" w:lineRule="atLeast"/>
        <w:rPr>
          <w:rFonts w:cs="Arial"/>
          <w:sz w:val="22"/>
          <w:szCs w:val="22"/>
        </w:rPr>
      </w:pPr>
    </w:p>
    <w:p w:rsidR="00CD0E4F" w:rsidRDefault="00250C02" w:rsidP="00CD0E4F">
      <w:pPr>
        <w:spacing w:line="240" w:lineRule="atLeast"/>
        <w:rPr>
          <w:rFonts w:cs="Arial"/>
          <w:sz w:val="22"/>
          <w:szCs w:val="22"/>
        </w:rPr>
      </w:pPr>
      <w:r w:rsidRPr="00250C02">
        <w:rPr>
          <w:rFonts w:cs="Arial"/>
          <w:sz w:val="22"/>
          <w:szCs w:val="22"/>
        </w:rPr>
        <w:lastRenderedPageBreak/>
        <w:t>Mit einem Ergebnis in Höhe von 14,4 Mi</w:t>
      </w:r>
      <w:r w:rsidR="00401AB9">
        <w:rPr>
          <w:rFonts w:cs="Arial"/>
          <w:sz w:val="22"/>
          <w:szCs w:val="22"/>
        </w:rPr>
        <w:t>llionen</w:t>
      </w:r>
      <w:r w:rsidRPr="00250C02">
        <w:rPr>
          <w:rFonts w:cs="Arial"/>
          <w:sz w:val="22"/>
          <w:szCs w:val="22"/>
        </w:rPr>
        <w:t xml:space="preserve"> Euro nach Steuern hat das Bankhaus </w:t>
      </w:r>
      <w:r w:rsidRPr="00E80D36">
        <w:rPr>
          <w:rFonts w:cs="Arial"/>
          <w:b/>
          <w:sz w:val="22"/>
          <w:szCs w:val="22"/>
        </w:rPr>
        <w:t>DONNER &amp; REUSCHEL</w:t>
      </w:r>
      <w:r w:rsidRPr="00250C02">
        <w:rPr>
          <w:rFonts w:cs="Arial"/>
          <w:sz w:val="22"/>
          <w:szCs w:val="22"/>
        </w:rPr>
        <w:t xml:space="preserve"> das Geschäftsjahr 2016 erfolgreich abgeschlossen und wird mit diesem Gewinn das Eigenkapital erneut deutlich stärken. </w:t>
      </w:r>
    </w:p>
    <w:p w:rsidR="00250C02" w:rsidRPr="00250C02" w:rsidRDefault="00250C02" w:rsidP="00CD0E4F">
      <w:pPr>
        <w:spacing w:line="240" w:lineRule="atLeast"/>
        <w:rPr>
          <w:rFonts w:cs="Arial"/>
          <w:sz w:val="22"/>
          <w:szCs w:val="22"/>
        </w:rPr>
      </w:pPr>
      <w:r w:rsidRPr="00250C02">
        <w:rPr>
          <w:rFonts w:cs="Arial"/>
          <w:sz w:val="22"/>
          <w:szCs w:val="22"/>
        </w:rPr>
        <w:t xml:space="preserve">Die Kernkapitalquote beträgt somit 10,6 Prozent (9,2 Prozent im Vorjahr). Im anhaltend niedrigen Zinsumfeld reduzierte sich das Zinsergebnis auf 55,5 </w:t>
      </w:r>
      <w:r w:rsidR="00401AB9">
        <w:rPr>
          <w:rFonts w:cs="Arial"/>
          <w:sz w:val="22"/>
          <w:szCs w:val="22"/>
        </w:rPr>
        <w:t>Millionen</w:t>
      </w:r>
      <w:r w:rsidRPr="00250C02">
        <w:rPr>
          <w:rFonts w:cs="Arial"/>
          <w:sz w:val="22"/>
          <w:szCs w:val="22"/>
        </w:rPr>
        <w:t xml:space="preserve"> Euro (Vorjahr: 59,2 </w:t>
      </w:r>
      <w:r w:rsidR="00401AB9">
        <w:rPr>
          <w:rFonts w:cs="Arial"/>
          <w:sz w:val="22"/>
          <w:szCs w:val="22"/>
        </w:rPr>
        <w:t>Millionen</w:t>
      </w:r>
      <w:r w:rsidRPr="00250C02">
        <w:rPr>
          <w:rFonts w:cs="Arial"/>
          <w:sz w:val="22"/>
          <w:szCs w:val="22"/>
        </w:rPr>
        <w:t xml:space="preserve"> Euro). Das Provisionsergebnis blieb mit 55,4 </w:t>
      </w:r>
      <w:r w:rsidR="00401AB9">
        <w:rPr>
          <w:rFonts w:cs="Arial"/>
          <w:sz w:val="22"/>
          <w:szCs w:val="22"/>
        </w:rPr>
        <w:t>Millionen</w:t>
      </w:r>
      <w:r w:rsidRPr="00250C02">
        <w:rPr>
          <w:rFonts w:cs="Arial"/>
          <w:sz w:val="22"/>
          <w:szCs w:val="22"/>
        </w:rPr>
        <w:t xml:space="preserve"> Euro stabil auf Vorjahresniveau. Die Bilanzsumme beträgt 3,8 </w:t>
      </w:r>
      <w:r w:rsidR="00401AB9">
        <w:rPr>
          <w:rFonts w:cs="Arial"/>
          <w:sz w:val="22"/>
          <w:szCs w:val="22"/>
        </w:rPr>
        <w:t>Milliarden</w:t>
      </w:r>
      <w:r w:rsidRPr="00250C02">
        <w:rPr>
          <w:rFonts w:cs="Arial"/>
          <w:sz w:val="22"/>
          <w:szCs w:val="22"/>
        </w:rPr>
        <w:t xml:space="preserve"> Euro (Vorjahr: 3,9 </w:t>
      </w:r>
      <w:r w:rsidR="00401AB9">
        <w:rPr>
          <w:rFonts w:cs="Arial"/>
          <w:sz w:val="22"/>
          <w:szCs w:val="22"/>
        </w:rPr>
        <w:t>Milliarden</w:t>
      </w:r>
      <w:r w:rsidRPr="00250C02">
        <w:rPr>
          <w:rFonts w:cs="Arial"/>
          <w:sz w:val="22"/>
          <w:szCs w:val="22"/>
        </w:rPr>
        <w:t xml:space="preserve"> Euro).</w:t>
      </w:r>
    </w:p>
    <w:p w:rsidR="00250C02" w:rsidRPr="00250C02" w:rsidRDefault="00250C02" w:rsidP="00CD0E4F">
      <w:pPr>
        <w:spacing w:line="240" w:lineRule="atLeast"/>
        <w:rPr>
          <w:rFonts w:cs="Arial"/>
          <w:sz w:val="22"/>
          <w:szCs w:val="22"/>
        </w:rPr>
      </w:pPr>
      <w:bookmarkStart w:id="0" w:name="_GoBack"/>
      <w:bookmarkEnd w:id="0"/>
    </w:p>
    <w:p w:rsidR="00B653A0" w:rsidRPr="00540EBB" w:rsidRDefault="00250C02" w:rsidP="00CD0E4F">
      <w:pPr>
        <w:spacing w:line="240" w:lineRule="atLeast"/>
        <w:rPr>
          <w:rFonts w:cs="Arial"/>
          <w:sz w:val="22"/>
          <w:szCs w:val="22"/>
        </w:rPr>
      </w:pPr>
      <w:r w:rsidRPr="00250C02">
        <w:rPr>
          <w:rFonts w:cs="Arial"/>
          <w:sz w:val="22"/>
          <w:szCs w:val="22"/>
        </w:rPr>
        <w:t xml:space="preserve">Bei der </w:t>
      </w:r>
      <w:r w:rsidRPr="00E80D36">
        <w:rPr>
          <w:rFonts w:cs="Arial"/>
          <w:b/>
          <w:sz w:val="22"/>
          <w:szCs w:val="22"/>
        </w:rPr>
        <w:t>HANSAINVEST Hanseatische Investment-GmbH</w:t>
      </w:r>
      <w:r w:rsidRPr="00250C02">
        <w:rPr>
          <w:rFonts w:cs="Arial"/>
          <w:sz w:val="22"/>
          <w:szCs w:val="22"/>
        </w:rPr>
        <w:t xml:space="preserve"> stehen die Zeichen weiter auf Wachstum. Die Kapitalverwaltungsgesellschaft verwaltete zum Jahresende 2016 ein Nettofondsvermögen von über 24,5 Milliarden Euro (Vorjahr: 22,3 Milliarden Euro)</w:t>
      </w:r>
      <w:r w:rsidR="00401AB9">
        <w:rPr>
          <w:rFonts w:cs="Arial"/>
          <w:sz w:val="22"/>
          <w:szCs w:val="22"/>
        </w:rPr>
        <w:t>. D</w:t>
      </w:r>
      <w:r w:rsidRPr="00250C02">
        <w:rPr>
          <w:rFonts w:cs="Arial"/>
          <w:sz w:val="22"/>
          <w:szCs w:val="22"/>
        </w:rPr>
        <w:t>as Bruttofondsvermögen betrug 26,1 Milliarden Euro (Vorjahr: 23,4 Milliarden Euro). Insgesamt erhöht</w:t>
      </w:r>
      <w:r w:rsidR="00E40A8F">
        <w:rPr>
          <w:rFonts w:cs="Arial"/>
          <w:sz w:val="22"/>
          <w:szCs w:val="22"/>
        </w:rPr>
        <w:t>e</w:t>
      </w:r>
      <w:r w:rsidRPr="00250C02">
        <w:rPr>
          <w:rFonts w:cs="Arial"/>
          <w:sz w:val="22"/>
          <w:szCs w:val="22"/>
        </w:rPr>
        <w:t xml:space="preserve"> sich die Zahl der administrierten Publikums- und Spezialfonds von 202 auf 218. </w:t>
      </w:r>
      <w:r w:rsidR="001649E9">
        <w:rPr>
          <w:rFonts w:cs="Arial"/>
          <w:sz w:val="22"/>
          <w:szCs w:val="22"/>
        </w:rPr>
        <w:t xml:space="preserve">Der Jahresüberschuss stieg mit </w:t>
      </w:r>
      <w:r w:rsidRPr="00250C02">
        <w:rPr>
          <w:rFonts w:cs="Arial"/>
          <w:sz w:val="22"/>
          <w:szCs w:val="22"/>
        </w:rPr>
        <w:t>17,3 Millionen Euro auf einen neuen Höchstwert (Vorjahr</w:t>
      </w:r>
      <w:r w:rsidR="00401AB9">
        <w:rPr>
          <w:rFonts w:cs="Arial"/>
          <w:sz w:val="22"/>
          <w:szCs w:val="22"/>
        </w:rPr>
        <w:t>:</w:t>
      </w:r>
      <w:r w:rsidRPr="00250C02">
        <w:rPr>
          <w:rFonts w:cs="Arial"/>
          <w:sz w:val="22"/>
          <w:szCs w:val="22"/>
        </w:rPr>
        <w:t xml:space="preserve"> 13,8 Millionen Euro).</w:t>
      </w:r>
    </w:p>
    <w:p w:rsidR="00250C02" w:rsidRDefault="00250C02" w:rsidP="00B653A0">
      <w:pPr>
        <w:autoSpaceDE w:val="0"/>
        <w:autoSpaceDN w:val="0"/>
        <w:adjustRightInd w:val="0"/>
        <w:spacing w:line="240" w:lineRule="atLeast"/>
        <w:rPr>
          <w:rFonts w:cs="Arial"/>
          <w:sz w:val="22"/>
          <w:szCs w:val="22"/>
        </w:rPr>
      </w:pPr>
    </w:p>
    <w:p w:rsidR="00CD0E4F" w:rsidRDefault="000A5748" w:rsidP="000A5748">
      <w:pPr>
        <w:autoSpaceDE w:val="0"/>
        <w:autoSpaceDN w:val="0"/>
        <w:adjustRightInd w:val="0"/>
        <w:spacing w:line="240" w:lineRule="atLeast"/>
        <w:rPr>
          <w:sz w:val="22"/>
          <w:szCs w:val="22"/>
        </w:rPr>
      </w:pPr>
      <w:r>
        <w:rPr>
          <w:rFonts w:cs="Arial"/>
          <w:sz w:val="22"/>
          <w:szCs w:val="22"/>
        </w:rPr>
        <w:t>Die</w:t>
      </w:r>
      <w:r w:rsidR="00B653A0" w:rsidRPr="00D6421E">
        <w:rPr>
          <w:rFonts w:cs="Arial"/>
          <w:sz w:val="22"/>
          <w:szCs w:val="22"/>
        </w:rPr>
        <w:t xml:space="preserve"> </w:t>
      </w:r>
      <w:r w:rsidR="00B653A0" w:rsidRPr="008E124F">
        <w:rPr>
          <w:rFonts w:cs="Arial"/>
          <w:b/>
          <w:sz w:val="22"/>
          <w:szCs w:val="22"/>
        </w:rPr>
        <w:t>Auslandsgesellschaften</w:t>
      </w:r>
      <w:r w:rsidR="00B653A0" w:rsidRPr="00D6421E">
        <w:rPr>
          <w:rFonts w:cs="Arial"/>
          <w:sz w:val="22"/>
          <w:szCs w:val="22"/>
        </w:rPr>
        <w:t xml:space="preserve"> </w:t>
      </w:r>
      <w:r w:rsidR="00B653A0">
        <w:rPr>
          <w:rFonts w:cs="Arial"/>
          <w:sz w:val="22"/>
          <w:szCs w:val="22"/>
        </w:rPr>
        <w:t>haben sich auch im abgela</w:t>
      </w:r>
      <w:r w:rsidR="00F45467">
        <w:rPr>
          <w:rFonts w:cs="Arial"/>
          <w:sz w:val="22"/>
          <w:szCs w:val="22"/>
        </w:rPr>
        <w:t>ufenen Geschäftsjahr in einem schwierigen Marktumfeld zufriedenstellend</w:t>
      </w:r>
      <w:r w:rsidR="00B653A0">
        <w:rPr>
          <w:rFonts w:cs="Arial"/>
          <w:sz w:val="22"/>
          <w:szCs w:val="22"/>
        </w:rPr>
        <w:t xml:space="preserve"> </w:t>
      </w:r>
      <w:r w:rsidR="00B653A0" w:rsidRPr="000A5748">
        <w:rPr>
          <w:rFonts w:cs="Arial"/>
          <w:sz w:val="24"/>
        </w:rPr>
        <w:t xml:space="preserve">entwickelt. </w:t>
      </w:r>
      <w:r w:rsidR="00CD0E4F" w:rsidRPr="000A5748">
        <w:rPr>
          <w:sz w:val="22"/>
          <w:szCs w:val="22"/>
        </w:rPr>
        <w:t xml:space="preserve">Erfreulich entwickelte sich erneut die </w:t>
      </w:r>
      <w:r w:rsidR="00CD0E4F" w:rsidRPr="004E0414">
        <w:rPr>
          <w:sz w:val="22"/>
          <w:szCs w:val="22"/>
        </w:rPr>
        <w:t>SIGNAL IDUNA</w:t>
      </w:r>
      <w:r w:rsidR="00CD0E4F" w:rsidRPr="000A5748">
        <w:rPr>
          <w:b/>
          <w:sz w:val="22"/>
          <w:szCs w:val="22"/>
        </w:rPr>
        <w:t xml:space="preserve"> Rückversicherungs AG</w:t>
      </w:r>
      <w:r w:rsidR="00CD0E4F" w:rsidRPr="000A5748">
        <w:rPr>
          <w:sz w:val="22"/>
          <w:szCs w:val="22"/>
        </w:rPr>
        <w:t xml:space="preserve"> in der Schweiz. Die Prämie</w:t>
      </w:r>
      <w:r w:rsidR="00383F59" w:rsidRPr="000A5748">
        <w:rPr>
          <w:sz w:val="22"/>
          <w:szCs w:val="22"/>
        </w:rPr>
        <w:t>neinnahme stieg um 1,7 Prozent auf 122,4 Millionen Euro</w:t>
      </w:r>
      <w:r w:rsidR="00CD0E4F" w:rsidRPr="000A5748">
        <w:rPr>
          <w:sz w:val="22"/>
          <w:szCs w:val="22"/>
        </w:rPr>
        <w:t xml:space="preserve">. </w:t>
      </w:r>
    </w:p>
    <w:p w:rsidR="000A5748" w:rsidRPr="000A5748" w:rsidRDefault="000A5748" w:rsidP="000A5748">
      <w:pPr>
        <w:autoSpaceDE w:val="0"/>
        <w:autoSpaceDN w:val="0"/>
        <w:adjustRightInd w:val="0"/>
        <w:spacing w:line="240" w:lineRule="atLeast"/>
        <w:rPr>
          <w:b/>
          <w:bCs/>
          <w:sz w:val="22"/>
          <w:szCs w:val="22"/>
        </w:rPr>
      </w:pPr>
    </w:p>
    <w:p w:rsidR="00B653A0" w:rsidRDefault="00DD6709" w:rsidP="00B653A0">
      <w:pPr>
        <w:spacing w:line="180" w:lineRule="atLeast"/>
        <w:rPr>
          <w:b/>
          <w:bCs/>
          <w:sz w:val="22"/>
          <w:szCs w:val="22"/>
        </w:rPr>
      </w:pPr>
      <w:r>
        <w:rPr>
          <w:b/>
          <w:bCs/>
          <w:sz w:val="22"/>
          <w:szCs w:val="22"/>
        </w:rPr>
        <w:t>Ausblick 2017</w:t>
      </w:r>
    </w:p>
    <w:p w:rsidR="00B653A0" w:rsidRDefault="00B653A0" w:rsidP="00B653A0">
      <w:pPr>
        <w:spacing w:line="180" w:lineRule="atLeast"/>
        <w:rPr>
          <w:b/>
          <w:bCs/>
          <w:sz w:val="22"/>
          <w:szCs w:val="22"/>
        </w:rPr>
      </w:pPr>
    </w:p>
    <w:p w:rsidR="00B653A0" w:rsidRPr="005B1F5F" w:rsidRDefault="00B653A0" w:rsidP="00B653A0">
      <w:pPr>
        <w:spacing w:line="180" w:lineRule="atLeast"/>
        <w:rPr>
          <w:bCs/>
          <w:sz w:val="22"/>
          <w:szCs w:val="22"/>
        </w:rPr>
      </w:pPr>
      <w:r w:rsidRPr="005B1F5F">
        <w:rPr>
          <w:bCs/>
          <w:sz w:val="22"/>
          <w:szCs w:val="22"/>
        </w:rPr>
        <w:t>Die SIGNAL IDUNA Gruppe erzielte im ersten Quartal 201</w:t>
      </w:r>
      <w:r w:rsidR="00DD6709">
        <w:rPr>
          <w:bCs/>
          <w:sz w:val="22"/>
          <w:szCs w:val="22"/>
        </w:rPr>
        <w:t>7</w:t>
      </w:r>
      <w:r w:rsidR="001649E9">
        <w:rPr>
          <w:bCs/>
          <w:sz w:val="22"/>
          <w:szCs w:val="22"/>
        </w:rPr>
        <w:t xml:space="preserve"> eine Beitragssteigerung um 1</w:t>
      </w:r>
      <w:r w:rsidR="008C25FA">
        <w:rPr>
          <w:bCs/>
          <w:sz w:val="22"/>
          <w:szCs w:val="22"/>
        </w:rPr>
        <w:t>,8</w:t>
      </w:r>
      <w:r w:rsidR="001649E9">
        <w:rPr>
          <w:bCs/>
          <w:sz w:val="22"/>
          <w:szCs w:val="22"/>
        </w:rPr>
        <w:t xml:space="preserve"> Prozent gegenüber dem Vorjahreszeitraum</w:t>
      </w:r>
      <w:r w:rsidRPr="005B1F5F">
        <w:rPr>
          <w:bCs/>
          <w:sz w:val="22"/>
          <w:szCs w:val="22"/>
        </w:rPr>
        <w:t>.</w:t>
      </w:r>
      <w:r>
        <w:rPr>
          <w:bCs/>
          <w:sz w:val="22"/>
          <w:szCs w:val="22"/>
        </w:rPr>
        <w:t xml:space="preserve"> Das Gesamtvertriebsergebnis stieg in den ersten</w:t>
      </w:r>
      <w:r w:rsidR="001649E9">
        <w:rPr>
          <w:bCs/>
          <w:sz w:val="22"/>
          <w:szCs w:val="22"/>
        </w:rPr>
        <w:t xml:space="preserve"> drei Monaten diese</w:t>
      </w:r>
      <w:r w:rsidR="00E40A8F">
        <w:rPr>
          <w:bCs/>
          <w:sz w:val="22"/>
          <w:szCs w:val="22"/>
        </w:rPr>
        <w:t>s</w:t>
      </w:r>
      <w:r w:rsidR="00713D43">
        <w:rPr>
          <w:bCs/>
          <w:sz w:val="22"/>
          <w:szCs w:val="22"/>
        </w:rPr>
        <w:t xml:space="preserve"> Jahres </w:t>
      </w:r>
      <w:r w:rsidR="000A5748">
        <w:rPr>
          <w:bCs/>
          <w:sz w:val="22"/>
          <w:szCs w:val="22"/>
        </w:rPr>
        <w:t xml:space="preserve">wiederum </w:t>
      </w:r>
      <w:r w:rsidR="00713D43">
        <w:rPr>
          <w:bCs/>
          <w:sz w:val="22"/>
          <w:szCs w:val="22"/>
        </w:rPr>
        <w:t>um 6,0</w:t>
      </w:r>
      <w:r>
        <w:rPr>
          <w:bCs/>
          <w:sz w:val="22"/>
          <w:szCs w:val="22"/>
        </w:rPr>
        <w:t xml:space="preserve"> Prozent. </w:t>
      </w:r>
    </w:p>
    <w:p w:rsidR="00B653A0" w:rsidRDefault="00B653A0" w:rsidP="00B653A0">
      <w:pPr>
        <w:spacing w:line="180" w:lineRule="atLeast"/>
        <w:rPr>
          <w:bCs/>
          <w:sz w:val="22"/>
          <w:szCs w:val="22"/>
          <w:highlight w:val="yellow"/>
        </w:rPr>
      </w:pPr>
    </w:p>
    <w:p w:rsidR="00B653A0" w:rsidRDefault="00B653A0" w:rsidP="00B653A0">
      <w:pPr>
        <w:spacing w:line="180" w:lineRule="atLeast"/>
        <w:rPr>
          <w:bCs/>
          <w:sz w:val="22"/>
          <w:szCs w:val="22"/>
          <w:highlight w:val="yellow"/>
        </w:rPr>
      </w:pPr>
    </w:p>
    <w:p w:rsidR="00B653A0" w:rsidRPr="00BA311A" w:rsidRDefault="001649E9" w:rsidP="00B653A0">
      <w:pPr>
        <w:spacing w:line="180" w:lineRule="atLeast"/>
        <w:rPr>
          <w:b/>
          <w:bCs/>
          <w:sz w:val="22"/>
          <w:szCs w:val="22"/>
        </w:rPr>
      </w:pPr>
      <w:r>
        <w:rPr>
          <w:bCs/>
          <w:sz w:val="22"/>
          <w:szCs w:val="22"/>
        </w:rPr>
        <w:t>Dortmund/Hamburg, 7. Juni 2017</w:t>
      </w:r>
    </w:p>
    <w:p w:rsidR="00B653A0" w:rsidRDefault="00B653A0" w:rsidP="00B653A0">
      <w:pPr>
        <w:spacing w:line="180" w:lineRule="atLeast"/>
        <w:rPr>
          <w:bCs/>
          <w:sz w:val="22"/>
          <w:szCs w:val="22"/>
          <w:highlight w:val="yellow"/>
        </w:rPr>
      </w:pPr>
    </w:p>
    <w:p w:rsidR="00B653A0" w:rsidRPr="00C064C1" w:rsidRDefault="00B653A0" w:rsidP="00B653A0">
      <w:pPr>
        <w:spacing w:line="180" w:lineRule="atLeast"/>
        <w:rPr>
          <w:bCs/>
          <w:sz w:val="22"/>
          <w:szCs w:val="22"/>
          <w:highlight w:val="yellow"/>
        </w:rPr>
      </w:pPr>
    </w:p>
    <w:p w:rsidR="00B653A0" w:rsidRPr="00614086" w:rsidRDefault="00B653A0" w:rsidP="00B653A0">
      <w:pPr>
        <w:spacing w:line="180" w:lineRule="atLeast"/>
        <w:ind w:right="-286"/>
        <w:rPr>
          <w:rFonts w:cs="Arial"/>
          <w:bCs/>
          <w:sz w:val="16"/>
          <w:szCs w:val="16"/>
        </w:rPr>
      </w:pPr>
      <w:r>
        <w:rPr>
          <w:rFonts w:cs="Arial"/>
          <w:b/>
          <w:sz w:val="22"/>
          <w:szCs w:val="22"/>
        </w:rPr>
        <w:t>Pressestelle</w:t>
      </w:r>
      <w:r>
        <w:rPr>
          <w:rFonts w:cs="Arial"/>
          <w:b/>
          <w:sz w:val="22"/>
          <w:szCs w:val="22"/>
        </w:rPr>
        <w:br/>
      </w:r>
      <w:r>
        <w:rPr>
          <w:rFonts w:cs="Arial"/>
          <w:sz w:val="16"/>
          <w:szCs w:val="16"/>
        </w:rPr>
        <w:br/>
      </w:r>
      <w:r>
        <w:rPr>
          <w:rFonts w:cs="Arial"/>
          <w:sz w:val="22"/>
          <w:szCs w:val="22"/>
        </w:rPr>
        <w:t>Edzard Bennmann</w:t>
      </w:r>
      <w:r>
        <w:rPr>
          <w:rFonts w:cs="Arial"/>
          <w:sz w:val="22"/>
          <w:szCs w:val="22"/>
        </w:rPr>
        <w:br/>
      </w:r>
      <w:r>
        <w:rPr>
          <w:rFonts w:cs="Arial"/>
          <w:sz w:val="16"/>
          <w:szCs w:val="16"/>
        </w:rPr>
        <w:t>Tel.: (0231) 1 35 35 39</w:t>
      </w:r>
      <w:r>
        <w:rPr>
          <w:rFonts w:cs="Arial"/>
          <w:sz w:val="16"/>
          <w:szCs w:val="16"/>
        </w:rPr>
        <w:br/>
        <w:t>Fax: (0231) 1 35 13 35 39</w:t>
      </w:r>
      <w:r>
        <w:rPr>
          <w:rFonts w:cs="Arial"/>
          <w:sz w:val="16"/>
          <w:szCs w:val="16"/>
        </w:rPr>
        <w:br/>
        <w:t>E-Mail: edzard.bennmann@signal-iduna.de</w:t>
      </w:r>
    </w:p>
    <w:p w:rsidR="00ED3085" w:rsidRDefault="00E80D36"/>
    <w:sectPr w:rsidR="00ED3085" w:rsidSect="00921D2C">
      <w:headerReference w:type="default" r:id="rId7"/>
      <w:footerReference w:type="default" r:id="rId8"/>
      <w:headerReference w:type="first" r:id="rId9"/>
      <w:footerReference w:type="first" r:id="rId10"/>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93" w:rsidRDefault="00EF2293">
      <w:pPr>
        <w:spacing w:line="240" w:lineRule="auto"/>
      </w:pPr>
      <w:r>
        <w:separator/>
      </w:r>
    </w:p>
  </w:endnote>
  <w:endnote w:type="continuationSeparator" w:id="0">
    <w:p w:rsidR="00EF2293" w:rsidRDefault="00EF2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54" w:rsidRDefault="00957560" w:rsidP="008D6D56">
    <w:pPr>
      <w:pStyle w:val="Fuzeile"/>
      <w:jc w:val="right"/>
    </w:pPr>
    <w:r>
      <w:t xml:space="preserve">Seite </w:t>
    </w:r>
    <w:r>
      <w:fldChar w:fldCharType="begin"/>
    </w:r>
    <w:r>
      <w:instrText xml:space="preserve"> PAGE  \* Arabic  \* MERGEFORMAT </w:instrText>
    </w:r>
    <w:r>
      <w:fldChar w:fldCharType="separate"/>
    </w:r>
    <w:r w:rsidR="00E80D36">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54" w:rsidRDefault="00957560">
    <w:pPr>
      <w:pStyle w:val="Fuzeile"/>
    </w:pPr>
    <w:r>
      <w:rPr>
        <w:noProof/>
        <w:lang w:eastAsia="de-DE"/>
      </w:rPr>
      <w:drawing>
        <wp:anchor distT="0" distB="0" distL="114300" distR="114300" simplePos="0" relativeHeight="251659264" behindDoc="1" locked="1" layoutInCell="1" allowOverlap="1" wp14:anchorId="1C8022FF" wp14:editId="7ACB629B">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93" w:rsidRDefault="00EF2293">
      <w:pPr>
        <w:spacing w:line="240" w:lineRule="auto"/>
      </w:pPr>
      <w:r>
        <w:separator/>
      </w:r>
    </w:p>
  </w:footnote>
  <w:footnote w:type="continuationSeparator" w:id="0">
    <w:p w:rsidR="00EF2293" w:rsidRDefault="00EF2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54" w:rsidRDefault="00E80D36" w:rsidP="00FD28F8">
    <w:pPr>
      <w:pStyle w:val="Themenbereich"/>
      <w:spacing w:after="180"/>
    </w:pPr>
  </w:p>
  <w:p w:rsidR="00783354" w:rsidRDefault="00E80D36" w:rsidP="008D6D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54" w:rsidRDefault="00957560" w:rsidP="00FD28F8">
    <w:pPr>
      <w:pStyle w:val="Themenbereich"/>
      <w:rPr>
        <w:b w:val="0"/>
      </w:rPr>
    </w:pPr>
    <w:r>
      <w:rPr>
        <w:noProof/>
        <w:lang w:eastAsia="de-DE"/>
      </w:rPr>
      <w:drawing>
        <wp:anchor distT="0" distB="0" distL="114300" distR="114300" simplePos="0" relativeHeight="251660288" behindDoc="1" locked="0" layoutInCell="1" allowOverlap="1" wp14:anchorId="311629BF" wp14:editId="3A4C4F04">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rsidR="00783354" w:rsidRDefault="00E80D36" w:rsidP="00FD28F8"/>
  <w:tbl>
    <w:tblPr>
      <w:tblW w:w="0" w:type="auto"/>
      <w:tblLayout w:type="fixed"/>
      <w:tblCellMar>
        <w:left w:w="0" w:type="dxa"/>
        <w:right w:w="0" w:type="dxa"/>
      </w:tblCellMar>
      <w:tblLook w:val="01E0" w:firstRow="1" w:lastRow="1" w:firstColumn="1" w:lastColumn="1" w:noHBand="0" w:noVBand="0"/>
    </w:tblPr>
    <w:tblGrid>
      <w:gridCol w:w="10309"/>
    </w:tblGrid>
    <w:tr w:rsidR="00783354" w:rsidTr="00876D10">
      <w:trPr>
        <w:trHeight w:hRule="exact" w:val="1746"/>
      </w:trPr>
      <w:tc>
        <w:tcPr>
          <w:tcW w:w="10309" w:type="dxa"/>
          <w:vAlign w:val="bottom"/>
        </w:tcPr>
        <w:p w:rsidR="00783354" w:rsidRPr="00876D10" w:rsidRDefault="00957560" w:rsidP="00F72024">
          <w:pPr>
            <w:pStyle w:val="Titel"/>
            <w:rPr>
              <w:b/>
              <w:bCs/>
            </w:rPr>
          </w:pPr>
          <w:r w:rsidRPr="00876D10">
            <w:rPr>
              <w:bCs/>
            </w:rPr>
            <w:t>Presseinformation</w:t>
          </w:r>
        </w:p>
      </w:tc>
    </w:tr>
  </w:tbl>
  <w:p w:rsidR="00783354" w:rsidRPr="00FD28F8" w:rsidRDefault="00957560" w:rsidP="00921D2C">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A0"/>
    <w:rsid w:val="00020A8F"/>
    <w:rsid w:val="00034AB8"/>
    <w:rsid w:val="00035C00"/>
    <w:rsid w:val="00036F29"/>
    <w:rsid w:val="000604E9"/>
    <w:rsid w:val="000614D4"/>
    <w:rsid w:val="00066DB5"/>
    <w:rsid w:val="0007629D"/>
    <w:rsid w:val="000A309D"/>
    <w:rsid w:val="000A5748"/>
    <w:rsid w:val="000B4DA6"/>
    <w:rsid w:val="000B7884"/>
    <w:rsid w:val="000D0EC4"/>
    <w:rsid w:val="000D62BA"/>
    <w:rsid w:val="0010478D"/>
    <w:rsid w:val="00107DB3"/>
    <w:rsid w:val="00125824"/>
    <w:rsid w:val="001353ED"/>
    <w:rsid w:val="00142128"/>
    <w:rsid w:val="001440C1"/>
    <w:rsid w:val="001649E9"/>
    <w:rsid w:val="0024512F"/>
    <w:rsid w:val="002458E2"/>
    <w:rsid w:val="00246A4A"/>
    <w:rsid w:val="002504B3"/>
    <w:rsid w:val="00250C02"/>
    <w:rsid w:val="00254A9F"/>
    <w:rsid w:val="00261842"/>
    <w:rsid w:val="0026477D"/>
    <w:rsid w:val="00270866"/>
    <w:rsid w:val="002A1A3E"/>
    <w:rsid w:val="002A6957"/>
    <w:rsid w:val="002C601C"/>
    <w:rsid w:val="002D012A"/>
    <w:rsid w:val="00317A3C"/>
    <w:rsid w:val="00381CB3"/>
    <w:rsid w:val="00383F59"/>
    <w:rsid w:val="00385948"/>
    <w:rsid w:val="00385B02"/>
    <w:rsid w:val="003A2552"/>
    <w:rsid w:val="003C61F5"/>
    <w:rsid w:val="003E3ADE"/>
    <w:rsid w:val="003F1D87"/>
    <w:rsid w:val="00401AB9"/>
    <w:rsid w:val="0040797C"/>
    <w:rsid w:val="004321A0"/>
    <w:rsid w:val="00433F8F"/>
    <w:rsid w:val="004742EE"/>
    <w:rsid w:val="00482FF7"/>
    <w:rsid w:val="00485B4F"/>
    <w:rsid w:val="00485F31"/>
    <w:rsid w:val="004A52F7"/>
    <w:rsid w:val="004B08B0"/>
    <w:rsid w:val="004B3A4E"/>
    <w:rsid w:val="004B44A9"/>
    <w:rsid w:val="004E0414"/>
    <w:rsid w:val="004E1A05"/>
    <w:rsid w:val="004E50BB"/>
    <w:rsid w:val="004E7849"/>
    <w:rsid w:val="004F7213"/>
    <w:rsid w:val="005166A5"/>
    <w:rsid w:val="00545272"/>
    <w:rsid w:val="005535F3"/>
    <w:rsid w:val="00557734"/>
    <w:rsid w:val="00565DF3"/>
    <w:rsid w:val="005858F2"/>
    <w:rsid w:val="0059096B"/>
    <w:rsid w:val="005964DA"/>
    <w:rsid w:val="005B199B"/>
    <w:rsid w:val="005C30C2"/>
    <w:rsid w:val="005C30CF"/>
    <w:rsid w:val="005E7748"/>
    <w:rsid w:val="00614C2D"/>
    <w:rsid w:val="006206F5"/>
    <w:rsid w:val="0062622C"/>
    <w:rsid w:val="00650EAF"/>
    <w:rsid w:val="00660991"/>
    <w:rsid w:val="00673453"/>
    <w:rsid w:val="006752BB"/>
    <w:rsid w:val="00680645"/>
    <w:rsid w:val="006807D4"/>
    <w:rsid w:val="0069485F"/>
    <w:rsid w:val="006B586F"/>
    <w:rsid w:val="006C60C4"/>
    <w:rsid w:val="006D53AC"/>
    <w:rsid w:val="00703029"/>
    <w:rsid w:val="00705E94"/>
    <w:rsid w:val="00713D43"/>
    <w:rsid w:val="00715723"/>
    <w:rsid w:val="00722275"/>
    <w:rsid w:val="0073142D"/>
    <w:rsid w:val="007419E3"/>
    <w:rsid w:val="0076060B"/>
    <w:rsid w:val="007672CE"/>
    <w:rsid w:val="0077137C"/>
    <w:rsid w:val="00786E87"/>
    <w:rsid w:val="00791849"/>
    <w:rsid w:val="00793E6F"/>
    <w:rsid w:val="007B2C5E"/>
    <w:rsid w:val="007C77E0"/>
    <w:rsid w:val="007E4635"/>
    <w:rsid w:val="007E51BD"/>
    <w:rsid w:val="007F6510"/>
    <w:rsid w:val="00802564"/>
    <w:rsid w:val="00802EE7"/>
    <w:rsid w:val="00804287"/>
    <w:rsid w:val="00825F09"/>
    <w:rsid w:val="00826BF2"/>
    <w:rsid w:val="00832DDE"/>
    <w:rsid w:val="00833C63"/>
    <w:rsid w:val="008562A7"/>
    <w:rsid w:val="008747BA"/>
    <w:rsid w:val="00875D6F"/>
    <w:rsid w:val="0089076F"/>
    <w:rsid w:val="008C25FA"/>
    <w:rsid w:val="008F53C8"/>
    <w:rsid w:val="0091030B"/>
    <w:rsid w:val="00916B8A"/>
    <w:rsid w:val="00952679"/>
    <w:rsid w:val="00957560"/>
    <w:rsid w:val="00964B74"/>
    <w:rsid w:val="0098295B"/>
    <w:rsid w:val="009850CE"/>
    <w:rsid w:val="0099797E"/>
    <w:rsid w:val="009A3C46"/>
    <w:rsid w:val="009A3E91"/>
    <w:rsid w:val="009B6EE3"/>
    <w:rsid w:val="009C6CBA"/>
    <w:rsid w:val="009E3C70"/>
    <w:rsid w:val="00A20E69"/>
    <w:rsid w:val="00A34941"/>
    <w:rsid w:val="00A36505"/>
    <w:rsid w:val="00A5399E"/>
    <w:rsid w:val="00A66B11"/>
    <w:rsid w:val="00A92F5B"/>
    <w:rsid w:val="00A946D7"/>
    <w:rsid w:val="00AA0188"/>
    <w:rsid w:val="00AA28B5"/>
    <w:rsid w:val="00AD1C49"/>
    <w:rsid w:val="00AD5FAD"/>
    <w:rsid w:val="00AD6074"/>
    <w:rsid w:val="00B231FE"/>
    <w:rsid w:val="00B27A70"/>
    <w:rsid w:val="00B33C24"/>
    <w:rsid w:val="00B467BD"/>
    <w:rsid w:val="00B467D8"/>
    <w:rsid w:val="00B653A0"/>
    <w:rsid w:val="00B74C32"/>
    <w:rsid w:val="00B84163"/>
    <w:rsid w:val="00B96C1C"/>
    <w:rsid w:val="00BB03B0"/>
    <w:rsid w:val="00BD47F0"/>
    <w:rsid w:val="00BF77B0"/>
    <w:rsid w:val="00C01E4D"/>
    <w:rsid w:val="00C13906"/>
    <w:rsid w:val="00C2046E"/>
    <w:rsid w:val="00C529E6"/>
    <w:rsid w:val="00C62505"/>
    <w:rsid w:val="00C6266B"/>
    <w:rsid w:val="00C725A9"/>
    <w:rsid w:val="00C74459"/>
    <w:rsid w:val="00C80803"/>
    <w:rsid w:val="00C81715"/>
    <w:rsid w:val="00CC3691"/>
    <w:rsid w:val="00CD0E4F"/>
    <w:rsid w:val="00CD4E13"/>
    <w:rsid w:val="00CF5B89"/>
    <w:rsid w:val="00D153A6"/>
    <w:rsid w:val="00D612C8"/>
    <w:rsid w:val="00D80DA4"/>
    <w:rsid w:val="00D84D1F"/>
    <w:rsid w:val="00D85212"/>
    <w:rsid w:val="00D87E81"/>
    <w:rsid w:val="00DA3B15"/>
    <w:rsid w:val="00DB46E6"/>
    <w:rsid w:val="00DD6709"/>
    <w:rsid w:val="00E34470"/>
    <w:rsid w:val="00E36DFB"/>
    <w:rsid w:val="00E40A8F"/>
    <w:rsid w:val="00E45B98"/>
    <w:rsid w:val="00E505EA"/>
    <w:rsid w:val="00E60341"/>
    <w:rsid w:val="00E61799"/>
    <w:rsid w:val="00E80D36"/>
    <w:rsid w:val="00E92A4D"/>
    <w:rsid w:val="00EA2BBA"/>
    <w:rsid w:val="00EE6EB9"/>
    <w:rsid w:val="00EE7DFD"/>
    <w:rsid w:val="00EF2293"/>
    <w:rsid w:val="00F04803"/>
    <w:rsid w:val="00F20112"/>
    <w:rsid w:val="00F2402F"/>
    <w:rsid w:val="00F44920"/>
    <w:rsid w:val="00F45467"/>
    <w:rsid w:val="00F45D86"/>
    <w:rsid w:val="00F61E4F"/>
    <w:rsid w:val="00F64CDD"/>
    <w:rsid w:val="00F72162"/>
    <w:rsid w:val="00FA1C7C"/>
    <w:rsid w:val="00FB10BF"/>
    <w:rsid w:val="00FB7CB9"/>
    <w:rsid w:val="00FC5F94"/>
    <w:rsid w:val="00FD26EF"/>
    <w:rsid w:val="00FD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FC8E6-84BF-4E2C-AE7B-469516A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8813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edzard.bennmann@signal-iduna.de</dc:creator>
  <cp:lastModifiedBy>Claus Rehse</cp:lastModifiedBy>
  <cp:revision>2</cp:revision>
  <cp:lastPrinted>2017-06-01T06:52:00Z</cp:lastPrinted>
  <dcterms:created xsi:type="dcterms:W3CDTF">2017-06-06T13:28:00Z</dcterms:created>
  <dcterms:modified xsi:type="dcterms:W3CDTF">2017-06-06T13:28:00Z</dcterms:modified>
</cp:coreProperties>
</file>