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CECCF" w14:textId="4AFE9557" w:rsidR="00E2642B" w:rsidRPr="00C81851" w:rsidRDefault="00E2642B" w:rsidP="00041E91">
      <w:pPr>
        <w:spacing w:after="0" w:line="240" w:lineRule="auto"/>
        <w:rPr>
          <w:rFonts w:ascii="Arial" w:hAnsi="Arial" w:cs="Arial"/>
          <w:b/>
          <w:sz w:val="20"/>
          <w:szCs w:val="20"/>
          <w:lang w:val="es-ES"/>
        </w:rPr>
      </w:pPr>
    </w:p>
    <w:p w14:paraId="2F4DA8B2" w14:textId="77777777" w:rsidR="00E2642B" w:rsidRPr="00C81851" w:rsidRDefault="00E2642B" w:rsidP="00041E91">
      <w:pPr>
        <w:spacing w:after="0" w:line="240" w:lineRule="auto"/>
        <w:rPr>
          <w:rFonts w:ascii="Arial" w:hAnsi="Arial" w:cs="Arial"/>
          <w:b/>
          <w:sz w:val="20"/>
          <w:szCs w:val="20"/>
          <w:lang w:val="es-ES"/>
        </w:rPr>
      </w:pPr>
    </w:p>
    <w:p w14:paraId="7CD0265F" w14:textId="642C2B62" w:rsidR="008C477C" w:rsidRPr="00C81851" w:rsidRDefault="008C477C" w:rsidP="00041E91">
      <w:pPr>
        <w:autoSpaceDE w:val="0"/>
        <w:autoSpaceDN w:val="0"/>
        <w:adjustRightInd w:val="0"/>
        <w:spacing w:after="0" w:line="240" w:lineRule="auto"/>
        <w:rPr>
          <w:rFonts w:ascii="Arial" w:hAnsi="Arial" w:cs="Arial"/>
          <w:b/>
          <w:bCs/>
          <w:caps/>
          <w:sz w:val="20"/>
          <w:szCs w:val="20"/>
          <w:lang w:val="es-ES"/>
        </w:rPr>
      </w:pPr>
    </w:p>
    <w:tbl>
      <w:tblPr>
        <w:tblStyle w:val="Tablaconcuadrcula"/>
        <w:tblpPr w:leftFromText="141" w:rightFromText="141" w:vertAnchor="page" w:horzAnchor="margin" w:tblpY="18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3420"/>
        <w:gridCol w:w="3420"/>
      </w:tblGrid>
      <w:tr w:rsidR="00B47B80" w:rsidRPr="008418F9" w14:paraId="6BE1233C" w14:textId="77777777" w:rsidTr="00B47B80">
        <w:tc>
          <w:tcPr>
            <w:tcW w:w="1458" w:type="dxa"/>
          </w:tcPr>
          <w:p w14:paraId="759BD4A9" w14:textId="77777777" w:rsidR="00B47B80" w:rsidRDefault="00B47B80" w:rsidP="00B47B80">
            <w:pPr>
              <w:autoSpaceDE w:val="0"/>
              <w:autoSpaceDN w:val="0"/>
              <w:adjustRightInd w:val="0"/>
              <w:rPr>
                <w:rFonts w:cstheme="minorHAnsi"/>
                <w:b/>
                <w:bCs/>
                <w:lang w:val="es-ES"/>
              </w:rPr>
            </w:pPr>
          </w:p>
          <w:p w14:paraId="763A514D" w14:textId="77777777" w:rsidR="00B47B80" w:rsidRPr="00C81851" w:rsidRDefault="00B47B80" w:rsidP="00B47B80">
            <w:pPr>
              <w:autoSpaceDE w:val="0"/>
              <w:autoSpaceDN w:val="0"/>
              <w:adjustRightInd w:val="0"/>
              <w:rPr>
                <w:rFonts w:cstheme="minorHAnsi"/>
                <w:bCs/>
                <w:color w:val="5F5F5F"/>
                <w:lang w:val="es-ES"/>
              </w:rPr>
            </w:pPr>
            <w:r>
              <w:rPr>
                <w:rFonts w:cstheme="minorHAnsi"/>
                <w:b/>
                <w:bCs/>
                <w:lang w:val="es-ES"/>
              </w:rPr>
              <w:t>Contacto</w:t>
            </w:r>
            <w:r w:rsidRPr="00C81851">
              <w:rPr>
                <w:rFonts w:cstheme="minorHAnsi"/>
                <w:bCs/>
                <w:lang w:val="es-ES"/>
              </w:rPr>
              <w:t>:</w:t>
            </w:r>
          </w:p>
        </w:tc>
        <w:tc>
          <w:tcPr>
            <w:tcW w:w="3420" w:type="dxa"/>
          </w:tcPr>
          <w:p w14:paraId="364DE531" w14:textId="77777777" w:rsidR="00B47B80" w:rsidRDefault="00B47B80" w:rsidP="00B47B80">
            <w:pPr>
              <w:autoSpaceDE w:val="0"/>
              <w:autoSpaceDN w:val="0"/>
              <w:adjustRightInd w:val="0"/>
              <w:rPr>
                <w:rFonts w:cstheme="minorHAnsi"/>
                <w:lang w:val="es-ES"/>
              </w:rPr>
            </w:pPr>
            <w:r w:rsidRPr="00C81851">
              <w:rPr>
                <w:rFonts w:cstheme="minorHAnsi"/>
                <w:lang w:val="es-ES"/>
              </w:rPr>
              <w:t>Verónica Muñoz</w:t>
            </w:r>
          </w:p>
          <w:p w14:paraId="1D598C7C" w14:textId="3842FE8C" w:rsidR="007866C5" w:rsidRDefault="007866C5" w:rsidP="007866C5">
            <w:pPr>
              <w:autoSpaceDE w:val="0"/>
              <w:autoSpaceDN w:val="0"/>
              <w:adjustRightInd w:val="0"/>
              <w:rPr>
                <w:rFonts w:cstheme="minorHAnsi"/>
                <w:lang w:val="es-ES"/>
              </w:rPr>
            </w:pPr>
            <w:r>
              <w:rPr>
                <w:rFonts w:cstheme="minorHAnsi"/>
                <w:lang w:val="es-ES"/>
              </w:rPr>
              <w:t xml:space="preserve">661 977 270 </w:t>
            </w:r>
          </w:p>
          <w:p w14:paraId="721A7251" w14:textId="77777777" w:rsidR="00B47B80" w:rsidRPr="00C81851" w:rsidRDefault="008418F9" w:rsidP="00B47B80">
            <w:pPr>
              <w:autoSpaceDE w:val="0"/>
              <w:autoSpaceDN w:val="0"/>
              <w:adjustRightInd w:val="0"/>
              <w:rPr>
                <w:rFonts w:cstheme="minorHAnsi"/>
                <w:bCs/>
                <w:lang w:val="es-ES"/>
              </w:rPr>
            </w:pPr>
            <w:hyperlink r:id="rId11" w:history="1">
              <w:r w:rsidR="00B47B80" w:rsidRPr="003F721D">
                <w:rPr>
                  <w:rStyle w:val="Hipervnculo"/>
                  <w:rFonts w:cstheme="minorHAnsi"/>
                  <w:lang w:val="es-ES"/>
                </w:rPr>
                <w:t>veronica.munoz@evercom.es</w:t>
              </w:r>
            </w:hyperlink>
            <w:r w:rsidR="00B47B80">
              <w:rPr>
                <w:rFonts w:cstheme="minorHAnsi"/>
                <w:lang w:val="es-ES"/>
              </w:rPr>
              <w:t xml:space="preserve"> </w:t>
            </w:r>
          </w:p>
        </w:tc>
        <w:tc>
          <w:tcPr>
            <w:tcW w:w="3420" w:type="dxa"/>
          </w:tcPr>
          <w:p w14:paraId="7BA070B4" w14:textId="77777777" w:rsidR="00B47B80" w:rsidRDefault="00B47B80" w:rsidP="00B47B80">
            <w:pPr>
              <w:autoSpaceDE w:val="0"/>
              <w:autoSpaceDN w:val="0"/>
              <w:adjustRightInd w:val="0"/>
              <w:rPr>
                <w:rFonts w:cstheme="minorHAnsi"/>
                <w:lang w:val="es-ES"/>
              </w:rPr>
            </w:pPr>
            <w:r>
              <w:rPr>
                <w:rFonts w:cstheme="minorHAnsi"/>
                <w:lang w:val="es-ES"/>
              </w:rPr>
              <w:t>Adrián Rodicio</w:t>
            </w:r>
          </w:p>
          <w:p w14:paraId="55109D27" w14:textId="77777777" w:rsidR="00B47B80" w:rsidRDefault="00B47B80" w:rsidP="00B47B80">
            <w:pPr>
              <w:autoSpaceDE w:val="0"/>
              <w:autoSpaceDN w:val="0"/>
              <w:adjustRightInd w:val="0"/>
              <w:rPr>
                <w:rFonts w:cstheme="minorHAnsi"/>
                <w:lang w:val="es-ES"/>
              </w:rPr>
            </w:pPr>
            <w:r>
              <w:rPr>
                <w:rFonts w:cstheme="minorHAnsi"/>
                <w:lang w:val="es-ES"/>
              </w:rPr>
              <w:t>667 290 266</w:t>
            </w:r>
          </w:p>
          <w:p w14:paraId="7969D36E" w14:textId="77777777" w:rsidR="00B47B80" w:rsidRPr="00C81851" w:rsidRDefault="008418F9" w:rsidP="00B47B80">
            <w:pPr>
              <w:autoSpaceDE w:val="0"/>
              <w:autoSpaceDN w:val="0"/>
              <w:adjustRightInd w:val="0"/>
              <w:rPr>
                <w:rFonts w:cstheme="minorHAnsi"/>
                <w:lang w:val="es-ES"/>
              </w:rPr>
            </w:pPr>
            <w:hyperlink r:id="rId12" w:history="1">
              <w:r w:rsidR="00B47B80" w:rsidRPr="00754AFD">
                <w:rPr>
                  <w:rStyle w:val="Hipervnculo"/>
                  <w:rFonts w:cstheme="minorHAnsi"/>
                  <w:lang w:val="es-ES"/>
                </w:rPr>
                <w:t>adrian.rodicio@evercom.es</w:t>
              </w:r>
            </w:hyperlink>
            <w:r w:rsidR="00B47B80">
              <w:rPr>
                <w:rFonts w:cstheme="minorHAnsi"/>
                <w:lang w:val="es-ES"/>
              </w:rPr>
              <w:t xml:space="preserve"> </w:t>
            </w:r>
          </w:p>
        </w:tc>
      </w:tr>
    </w:tbl>
    <w:p w14:paraId="6E226395" w14:textId="77777777" w:rsidR="00F35487" w:rsidRDefault="00F35487" w:rsidP="002966B8">
      <w:pPr>
        <w:spacing w:after="0" w:line="240" w:lineRule="auto"/>
        <w:rPr>
          <w:rFonts w:cstheme="minorHAnsi"/>
          <w:b/>
          <w:color w:val="4F2170"/>
          <w:sz w:val="52"/>
          <w:szCs w:val="52"/>
          <w:lang w:val="es-ES"/>
        </w:rPr>
      </w:pPr>
    </w:p>
    <w:p w14:paraId="3711B3CD" w14:textId="77777777" w:rsidR="00B47B80" w:rsidRPr="00AE15F1" w:rsidRDefault="00B47B80" w:rsidP="00F35487">
      <w:pPr>
        <w:spacing w:after="0" w:line="240" w:lineRule="auto"/>
        <w:rPr>
          <w:rFonts w:cstheme="minorHAnsi"/>
          <w:b/>
          <w:color w:val="4F2170"/>
          <w:sz w:val="20"/>
          <w:szCs w:val="20"/>
          <w:lang w:val="es-ES"/>
        </w:rPr>
      </w:pPr>
    </w:p>
    <w:p w14:paraId="73A908FC" w14:textId="77777777" w:rsidR="00AE15F1" w:rsidRDefault="00AE15F1" w:rsidP="00F35487">
      <w:pPr>
        <w:spacing w:after="0" w:line="240" w:lineRule="auto"/>
        <w:rPr>
          <w:rFonts w:cstheme="minorHAnsi"/>
          <w:b/>
          <w:color w:val="4F2170"/>
          <w:sz w:val="20"/>
          <w:szCs w:val="20"/>
          <w:lang w:val="es-ES"/>
        </w:rPr>
      </w:pPr>
    </w:p>
    <w:p w14:paraId="44083F43" w14:textId="77777777" w:rsidR="003C7043" w:rsidRPr="00B47B80" w:rsidRDefault="003C7043" w:rsidP="00F35487">
      <w:pPr>
        <w:spacing w:after="0" w:line="240" w:lineRule="auto"/>
        <w:rPr>
          <w:rFonts w:cstheme="minorHAnsi"/>
          <w:b/>
          <w:color w:val="4F2170"/>
          <w:sz w:val="20"/>
          <w:szCs w:val="20"/>
          <w:lang w:val="es-ES"/>
        </w:rPr>
      </w:pPr>
    </w:p>
    <w:p w14:paraId="56E265AE" w14:textId="147D2A71" w:rsidR="00E93786" w:rsidRDefault="00E93786" w:rsidP="00E93786">
      <w:pPr>
        <w:spacing w:after="0" w:line="240" w:lineRule="auto"/>
        <w:jc w:val="center"/>
        <w:rPr>
          <w:rFonts w:cstheme="minorHAnsi"/>
          <w:b/>
          <w:color w:val="4F2170"/>
          <w:sz w:val="36"/>
          <w:szCs w:val="36"/>
          <w:lang w:val="es-ES"/>
        </w:rPr>
      </w:pPr>
      <w:r>
        <w:rPr>
          <w:rFonts w:cstheme="minorHAnsi"/>
          <w:b/>
          <w:color w:val="4F2170"/>
          <w:sz w:val="36"/>
          <w:szCs w:val="36"/>
          <w:lang w:val="es-ES"/>
        </w:rPr>
        <w:t>Milka presenta una combinación única: el nuevo</w:t>
      </w:r>
      <w:r w:rsidR="006768AE">
        <w:rPr>
          <w:rFonts w:cstheme="minorHAnsi"/>
          <w:b/>
          <w:color w:val="4F2170"/>
          <w:sz w:val="36"/>
          <w:szCs w:val="36"/>
          <w:lang w:val="es-ES"/>
        </w:rPr>
        <w:t xml:space="preserve"> sabor</w:t>
      </w:r>
      <w:r>
        <w:rPr>
          <w:rFonts w:cstheme="minorHAnsi"/>
          <w:b/>
          <w:color w:val="4F2170"/>
          <w:sz w:val="36"/>
          <w:szCs w:val="36"/>
          <w:lang w:val="es-ES"/>
        </w:rPr>
        <w:t xml:space="preserve"> </w:t>
      </w:r>
    </w:p>
    <w:p w14:paraId="429C8881" w14:textId="77777777" w:rsidR="00367370" w:rsidRDefault="00E93786" w:rsidP="00367370">
      <w:pPr>
        <w:spacing w:after="0" w:line="240" w:lineRule="auto"/>
        <w:jc w:val="center"/>
        <w:rPr>
          <w:rFonts w:cstheme="minorHAnsi"/>
          <w:b/>
          <w:color w:val="4F2170"/>
          <w:sz w:val="36"/>
          <w:szCs w:val="36"/>
          <w:lang w:val="es-ES"/>
        </w:rPr>
      </w:pPr>
      <w:r>
        <w:rPr>
          <w:rFonts w:cstheme="minorHAnsi"/>
          <w:b/>
          <w:color w:val="4F2170"/>
          <w:sz w:val="36"/>
          <w:szCs w:val="36"/>
          <w:lang w:val="es-ES"/>
        </w:rPr>
        <w:t>Milka Oreo Blanco</w:t>
      </w:r>
    </w:p>
    <w:p w14:paraId="666D1E6B" w14:textId="0A2D9D60" w:rsidR="0004093E" w:rsidRPr="00367370" w:rsidRDefault="00E93786" w:rsidP="00367370">
      <w:pPr>
        <w:spacing w:after="0" w:line="240" w:lineRule="auto"/>
        <w:jc w:val="center"/>
        <w:rPr>
          <w:rFonts w:cstheme="minorHAnsi"/>
          <w:b/>
          <w:color w:val="4F2170"/>
          <w:sz w:val="36"/>
          <w:szCs w:val="36"/>
          <w:lang w:val="es-ES"/>
        </w:rPr>
      </w:pPr>
      <w:r>
        <w:rPr>
          <w:noProof/>
          <w:lang w:val="es-ES" w:eastAsia="es-ES"/>
        </w:rPr>
        <w:drawing>
          <wp:anchor distT="0" distB="0" distL="114300" distR="114300" simplePos="0" relativeHeight="251659264" behindDoc="0" locked="0" layoutInCell="1" allowOverlap="1" wp14:anchorId="1A8C1562" wp14:editId="4C951EFD">
            <wp:simplePos x="0" y="0"/>
            <wp:positionH relativeFrom="margin">
              <wp:align>center</wp:align>
            </wp:positionH>
            <wp:positionV relativeFrom="paragraph">
              <wp:posOffset>33655</wp:posOffset>
            </wp:positionV>
            <wp:extent cx="3719195" cy="16433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19195" cy="1643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47F66" w14:textId="41687556" w:rsidR="00E12550" w:rsidRDefault="00E12550" w:rsidP="00D207D9">
      <w:pPr>
        <w:spacing w:after="0" w:line="240" w:lineRule="auto"/>
        <w:rPr>
          <w:rFonts w:cstheme="minorHAnsi"/>
          <w:b/>
          <w:color w:val="4F2170"/>
          <w:sz w:val="24"/>
          <w:szCs w:val="24"/>
          <w:lang w:val="es-ES"/>
        </w:rPr>
      </w:pPr>
    </w:p>
    <w:p w14:paraId="030DA04B" w14:textId="3E47F048" w:rsidR="00E12550" w:rsidRDefault="00E12550" w:rsidP="00D207D9">
      <w:pPr>
        <w:spacing w:after="0" w:line="240" w:lineRule="auto"/>
        <w:rPr>
          <w:rFonts w:cstheme="minorHAnsi"/>
          <w:b/>
          <w:color w:val="4F2170"/>
          <w:sz w:val="24"/>
          <w:szCs w:val="24"/>
          <w:lang w:val="es-ES"/>
        </w:rPr>
      </w:pPr>
    </w:p>
    <w:p w14:paraId="3CCAFC31" w14:textId="77777777" w:rsidR="00E12550" w:rsidRDefault="00E12550" w:rsidP="00D207D9">
      <w:pPr>
        <w:spacing w:after="0" w:line="240" w:lineRule="auto"/>
        <w:rPr>
          <w:rFonts w:cstheme="minorHAnsi"/>
          <w:b/>
          <w:color w:val="4F2170"/>
          <w:sz w:val="24"/>
          <w:szCs w:val="24"/>
          <w:lang w:val="es-ES"/>
        </w:rPr>
      </w:pPr>
    </w:p>
    <w:p w14:paraId="475040FD" w14:textId="77777777" w:rsidR="00E93786" w:rsidRDefault="00E93786" w:rsidP="00D207D9">
      <w:pPr>
        <w:spacing w:after="0" w:line="240" w:lineRule="auto"/>
        <w:rPr>
          <w:rFonts w:cstheme="minorHAnsi"/>
          <w:b/>
          <w:color w:val="4F2170"/>
          <w:sz w:val="24"/>
          <w:szCs w:val="24"/>
          <w:lang w:val="es-ES"/>
        </w:rPr>
      </w:pPr>
    </w:p>
    <w:p w14:paraId="6CDA0339" w14:textId="77777777" w:rsidR="00E93786" w:rsidRDefault="00E93786" w:rsidP="00D207D9">
      <w:pPr>
        <w:spacing w:after="0" w:line="240" w:lineRule="auto"/>
        <w:rPr>
          <w:rFonts w:cstheme="minorHAnsi"/>
          <w:b/>
          <w:color w:val="4F2170"/>
          <w:sz w:val="24"/>
          <w:szCs w:val="24"/>
          <w:lang w:val="es-ES"/>
        </w:rPr>
      </w:pPr>
    </w:p>
    <w:p w14:paraId="02BA8F55" w14:textId="77777777" w:rsidR="00E93786" w:rsidRDefault="00E93786" w:rsidP="00D207D9">
      <w:pPr>
        <w:spacing w:after="0" w:line="240" w:lineRule="auto"/>
        <w:rPr>
          <w:rFonts w:cstheme="minorHAnsi"/>
          <w:b/>
          <w:color w:val="4F2170"/>
          <w:sz w:val="24"/>
          <w:szCs w:val="24"/>
          <w:lang w:val="es-ES"/>
        </w:rPr>
      </w:pPr>
    </w:p>
    <w:p w14:paraId="4A195977" w14:textId="77777777" w:rsidR="00E93786" w:rsidRDefault="00E93786" w:rsidP="00D207D9">
      <w:pPr>
        <w:spacing w:after="0" w:line="240" w:lineRule="auto"/>
        <w:rPr>
          <w:rFonts w:cstheme="minorHAnsi"/>
          <w:b/>
          <w:color w:val="4F2170"/>
          <w:sz w:val="24"/>
          <w:szCs w:val="24"/>
          <w:lang w:val="es-ES"/>
        </w:rPr>
      </w:pPr>
    </w:p>
    <w:p w14:paraId="38D36C5C" w14:textId="77777777" w:rsidR="00E93786" w:rsidRDefault="00E93786" w:rsidP="00E93786">
      <w:pPr>
        <w:pStyle w:val="Prrafodelista"/>
        <w:spacing w:after="0" w:line="240" w:lineRule="auto"/>
        <w:ind w:left="709"/>
        <w:rPr>
          <w:rFonts w:cstheme="minorHAnsi"/>
          <w:color w:val="4F2170"/>
          <w:sz w:val="24"/>
          <w:szCs w:val="24"/>
          <w:lang w:val="es-ES"/>
        </w:rPr>
      </w:pPr>
    </w:p>
    <w:p w14:paraId="2DB1E8F8" w14:textId="0555463E" w:rsidR="00E93786" w:rsidRDefault="00E93786" w:rsidP="00221FE7">
      <w:pPr>
        <w:pStyle w:val="Prrafodelista"/>
        <w:numPr>
          <w:ilvl w:val="0"/>
          <w:numId w:val="6"/>
        </w:numPr>
        <w:spacing w:after="0" w:line="240" w:lineRule="auto"/>
        <w:ind w:left="709" w:hanging="283"/>
        <w:rPr>
          <w:rFonts w:cstheme="minorHAnsi"/>
          <w:color w:val="4F2170"/>
          <w:sz w:val="24"/>
          <w:szCs w:val="24"/>
          <w:lang w:val="es-ES"/>
        </w:rPr>
      </w:pPr>
      <w:r>
        <w:rPr>
          <w:rFonts w:cstheme="minorHAnsi"/>
          <w:color w:val="4F2170"/>
          <w:sz w:val="24"/>
          <w:szCs w:val="24"/>
          <w:lang w:val="es-ES"/>
        </w:rPr>
        <w:t>Milka impulsa su segmento de chocolat</w:t>
      </w:r>
      <w:r w:rsidR="0078216B">
        <w:rPr>
          <w:rFonts w:cstheme="minorHAnsi"/>
          <w:color w:val="4F2170"/>
          <w:sz w:val="24"/>
          <w:szCs w:val="24"/>
          <w:lang w:val="es-ES"/>
        </w:rPr>
        <w:t>e blanco, ofreciendo una cremos</w:t>
      </w:r>
      <w:r>
        <w:rPr>
          <w:rFonts w:cstheme="minorHAnsi"/>
          <w:color w:val="4F2170"/>
          <w:sz w:val="24"/>
          <w:szCs w:val="24"/>
          <w:lang w:val="es-ES"/>
        </w:rPr>
        <w:t>a tableta rellena de trocitos de galleta Oreo</w:t>
      </w:r>
    </w:p>
    <w:p w14:paraId="6E6F1E18" w14:textId="77777777" w:rsidR="00367370" w:rsidRDefault="00367370" w:rsidP="00367370">
      <w:pPr>
        <w:spacing w:after="0" w:line="240" w:lineRule="auto"/>
        <w:rPr>
          <w:rFonts w:cstheme="minorHAnsi"/>
          <w:color w:val="4F2170"/>
          <w:sz w:val="24"/>
          <w:szCs w:val="24"/>
          <w:lang w:val="es-ES"/>
        </w:rPr>
      </w:pPr>
    </w:p>
    <w:p w14:paraId="068C2BBE" w14:textId="78179AC6" w:rsidR="00367370" w:rsidRPr="00367370" w:rsidRDefault="00367370" w:rsidP="00367370">
      <w:pPr>
        <w:pStyle w:val="Prrafodelista"/>
        <w:numPr>
          <w:ilvl w:val="0"/>
          <w:numId w:val="6"/>
        </w:numPr>
        <w:spacing w:after="0" w:line="240" w:lineRule="auto"/>
        <w:ind w:left="709" w:hanging="283"/>
        <w:rPr>
          <w:rFonts w:cstheme="minorHAnsi"/>
          <w:color w:val="4F2170"/>
          <w:sz w:val="24"/>
          <w:szCs w:val="24"/>
          <w:lang w:val="es-ES"/>
        </w:rPr>
      </w:pPr>
      <w:r>
        <w:rPr>
          <w:rFonts w:cstheme="minorHAnsi"/>
          <w:color w:val="4F2170"/>
          <w:sz w:val="24"/>
          <w:szCs w:val="24"/>
          <w:lang w:val="es-ES"/>
        </w:rPr>
        <w:t xml:space="preserve">Este lanzamiento refuerza la apuesta de </w:t>
      </w:r>
      <w:proofErr w:type="spellStart"/>
      <w:r>
        <w:rPr>
          <w:rFonts w:cstheme="minorHAnsi"/>
          <w:color w:val="4F2170"/>
          <w:sz w:val="24"/>
          <w:szCs w:val="24"/>
          <w:lang w:val="es-ES"/>
        </w:rPr>
        <w:t>Mondelēz</w:t>
      </w:r>
      <w:proofErr w:type="spellEnd"/>
      <w:r>
        <w:rPr>
          <w:rFonts w:cstheme="minorHAnsi"/>
          <w:color w:val="4F2170"/>
          <w:sz w:val="24"/>
          <w:szCs w:val="24"/>
          <w:lang w:val="es-ES"/>
        </w:rPr>
        <w:t xml:space="preserve"> International por la combinación irresistible entre Milka y Oreo, que cuenta ya con cuatro variedades</w:t>
      </w:r>
    </w:p>
    <w:p w14:paraId="38CA4D67" w14:textId="35DEB326" w:rsidR="003C7043" w:rsidRDefault="003C7043" w:rsidP="00630CBC">
      <w:pPr>
        <w:spacing w:after="0" w:line="360" w:lineRule="auto"/>
        <w:jc w:val="both"/>
        <w:rPr>
          <w:rFonts w:cstheme="minorHAnsi"/>
          <w:b/>
          <w:szCs w:val="24"/>
          <w:lang w:val="es-ES"/>
        </w:rPr>
      </w:pPr>
    </w:p>
    <w:p w14:paraId="2E1C939D" w14:textId="79AC9E52" w:rsidR="00AE15F1" w:rsidRDefault="00BF4F92" w:rsidP="00AE15F1">
      <w:pPr>
        <w:spacing w:after="0" w:line="360" w:lineRule="auto"/>
        <w:ind w:firstLine="720"/>
        <w:jc w:val="both"/>
        <w:rPr>
          <w:rFonts w:cstheme="minorHAnsi"/>
          <w:szCs w:val="24"/>
          <w:lang w:val="es-ES"/>
        </w:rPr>
      </w:pPr>
      <w:r>
        <w:rPr>
          <w:rFonts w:cstheme="minorHAnsi"/>
          <w:b/>
          <w:szCs w:val="24"/>
          <w:lang w:val="es-ES"/>
        </w:rPr>
        <w:t>Madrid</w:t>
      </w:r>
      <w:r w:rsidR="00C81851">
        <w:rPr>
          <w:rFonts w:cstheme="minorHAnsi"/>
          <w:b/>
          <w:szCs w:val="24"/>
          <w:lang w:val="es-ES"/>
        </w:rPr>
        <w:t xml:space="preserve">. </w:t>
      </w:r>
      <w:r w:rsidR="00962341" w:rsidRPr="00C81851">
        <w:rPr>
          <w:rFonts w:cstheme="minorHAnsi"/>
          <w:szCs w:val="24"/>
          <w:lang w:val="es-ES"/>
        </w:rPr>
        <w:t>–</w:t>
      </w:r>
      <w:r w:rsidR="00157F12" w:rsidRPr="00C81851">
        <w:rPr>
          <w:rFonts w:cstheme="minorHAnsi"/>
          <w:szCs w:val="24"/>
          <w:lang w:val="es-ES"/>
        </w:rPr>
        <w:t xml:space="preserve"> </w:t>
      </w:r>
      <w:r w:rsidR="00FC7E2E">
        <w:rPr>
          <w:rFonts w:cstheme="minorHAnsi"/>
          <w:b/>
          <w:szCs w:val="24"/>
          <w:lang w:val="es-ES"/>
        </w:rPr>
        <w:t>26 de mayo</w:t>
      </w:r>
      <w:r w:rsidR="00C81851">
        <w:rPr>
          <w:rFonts w:cstheme="minorHAnsi"/>
          <w:b/>
          <w:szCs w:val="24"/>
          <w:lang w:val="es-ES"/>
        </w:rPr>
        <w:t xml:space="preserve"> de </w:t>
      </w:r>
      <w:r w:rsidR="00157F12" w:rsidRPr="00C81851">
        <w:rPr>
          <w:rFonts w:cstheme="minorHAnsi"/>
          <w:b/>
          <w:szCs w:val="24"/>
          <w:lang w:val="es-ES"/>
        </w:rPr>
        <w:t>20</w:t>
      </w:r>
      <w:r w:rsidR="00016C3E" w:rsidRPr="00C81851">
        <w:rPr>
          <w:rFonts w:cstheme="minorHAnsi"/>
          <w:b/>
          <w:szCs w:val="24"/>
          <w:lang w:val="es-ES"/>
        </w:rPr>
        <w:t>20</w:t>
      </w:r>
      <w:r w:rsidR="00157F12" w:rsidRPr="00C81851">
        <w:rPr>
          <w:rFonts w:cstheme="minorHAnsi"/>
          <w:szCs w:val="24"/>
          <w:lang w:val="es-ES"/>
        </w:rPr>
        <w:t xml:space="preserve"> </w:t>
      </w:r>
      <w:r w:rsidR="00962341" w:rsidRPr="00334C97">
        <w:rPr>
          <w:rFonts w:cstheme="minorHAnsi"/>
          <w:szCs w:val="24"/>
          <w:lang w:val="es-ES"/>
        </w:rPr>
        <w:t>–</w:t>
      </w:r>
      <w:r w:rsidR="00157F12" w:rsidRPr="00334C97">
        <w:rPr>
          <w:rFonts w:cstheme="minorHAnsi"/>
          <w:szCs w:val="24"/>
          <w:lang w:val="es-ES"/>
        </w:rPr>
        <w:t xml:space="preserve"> </w:t>
      </w:r>
      <w:r w:rsidR="00E93786">
        <w:rPr>
          <w:rFonts w:cstheme="minorHAnsi"/>
          <w:szCs w:val="24"/>
          <w:lang w:val="es-ES"/>
        </w:rPr>
        <w:t xml:space="preserve">La tradicional marca de chocolate Milka, perteneciente al grupo de alimentación </w:t>
      </w:r>
      <w:proofErr w:type="spellStart"/>
      <w:r w:rsidR="00E93786">
        <w:rPr>
          <w:rFonts w:cstheme="minorHAnsi"/>
          <w:szCs w:val="24"/>
          <w:lang w:val="es-ES"/>
        </w:rPr>
        <w:t>Mondelēz</w:t>
      </w:r>
      <w:proofErr w:type="spellEnd"/>
      <w:r w:rsidR="00E93786">
        <w:rPr>
          <w:rFonts w:cstheme="minorHAnsi"/>
          <w:szCs w:val="24"/>
          <w:lang w:val="es-ES"/>
        </w:rPr>
        <w:t xml:space="preserve"> International, apuesta por reforzar su gama</w:t>
      </w:r>
      <w:r w:rsidR="006768AE">
        <w:rPr>
          <w:rFonts w:cstheme="minorHAnsi"/>
          <w:szCs w:val="24"/>
          <w:lang w:val="es-ES"/>
        </w:rPr>
        <w:t xml:space="preserve"> de tabletas con el nuevo sabor Milka Oreo Blanco, un lanzamiento que ofrecerá a los consumidores un cremoso chocolate blanco relleno de trocitos de galleta Oreo.</w:t>
      </w:r>
    </w:p>
    <w:p w14:paraId="5585061A" w14:textId="77777777" w:rsidR="00AE15F1" w:rsidRDefault="00AE15F1" w:rsidP="00AE15F1">
      <w:pPr>
        <w:spacing w:after="0" w:line="360" w:lineRule="auto"/>
        <w:ind w:firstLine="720"/>
        <w:jc w:val="both"/>
        <w:rPr>
          <w:rFonts w:cstheme="minorHAnsi"/>
          <w:szCs w:val="24"/>
          <w:lang w:val="es-ES"/>
        </w:rPr>
      </w:pPr>
    </w:p>
    <w:p w14:paraId="4138DD43" w14:textId="340410FA" w:rsidR="00AE15F1" w:rsidRDefault="006768AE" w:rsidP="00AE15F1">
      <w:pPr>
        <w:spacing w:after="0" w:line="360" w:lineRule="auto"/>
        <w:ind w:firstLine="720"/>
        <w:jc w:val="both"/>
        <w:rPr>
          <w:rFonts w:cstheme="minorHAnsi"/>
          <w:szCs w:val="24"/>
          <w:lang w:val="es-ES"/>
        </w:rPr>
      </w:pPr>
      <w:r w:rsidRPr="00630CBC">
        <w:rPr>
          <w:rFonts w:cstheme="minorHAnsi"/>
          <w:szCs w:val="24"/>
          <w:lang w:val="es-ES"/>
        </w:rPr>
        <w:t xml:space="preserve">Con este lanzamiento, Mondelez continúa apostando por la combinación </w:t>
      </w:r>
      <w:r w:rsidR="00FE26DF">
        <w:rPr>
          <w:rFonts w:cstheme="minorHAnsi"/>
          <w:szCs w:val="24"/>
          <w:lang w:val="es-ES"/>
        </w:rPr>
        <w:t>i</w:t>
      </w:r>
      <w:r w:rsidRPr="00630CBC">
        <w:rPr>
          <w:rFonts w:cstheme="minorHAnsi"/>
          <w:szCs w:val="24"/>
          <w:lang w:val="es-ES"/>
        </w:rPr>
        <w:t xml:space="preserve">rresistible entre la cremosidad de Milka y el sabor inconfundible de Oreo. </w:t>
      </w:r>
      <w:r w:rsidR="00630CBC" w:rsidRPr="00630CBC">
        <w:rPr>
          <w:rFonts w:cstheme="minorHAnsi"/>
          <w:szCs w:val="24"/>
          <w:lang w:val="es-ES"/>
        </w:rPr>
        <w:t xml:space="preserve"> </w:t>
      </w:r>
      <w:r w:rsidR="00630CBC">
        <w:rPr>
          <w:rFonts w:cstheme="minorHAnsi"/>
          <w:szCs w:val="24"/>
          <w:lang w:val="es-ES"/>
        </w:rPr>
        <w:t>Esta combinación</w:t>
      </w:r>
      <w:r w:rsidR="00A66FB9">
        <w:rPr>
          <w:rFonts w:cstheme="minorHAnsi"/>
          <w:szCs w:val="24"/>
          <w:lang w:val="es-ES"/>
        </w:rPr>
        <w:t xml:space="preserve"> entre dos marcas líderes en sus respectivas categorías</w:t>
      </w:r>
      <w:r w:rsidR="00630CBC">
        <w:rPr>
          <w:rFonts w:cstheme="minorHAnsi"/>
          <w:szCs w:val="24"/>
          <w:lang w:val="es-ES"/>
        </w:rPr>
        <w:t xml:space="preserve">, que triunfa entre los consumidores, cuenta ya con un total de cuatro variedades, ya que el nuevo Milka Oreo Blanco se suma </w:t>
      </w:r>
      <w:r w:rsidR="0002040F">
        <w:rPr>
          <w:lang w:val="es-ES"/>
        </w:rPr>
        <w:t>al port</w:t>
      </w:r>
      <w:r w:rsidR="00630CBC" w:rsidRPr="00E93786">
        <w:rPr>
          <w:lang w:val="es-ES"/>
        </w:rPr>
        <w:t xml:space="preserve">folio de tabletas de 100g de </w:t>
      </w:r>
      <w:proofErr w:type="spellStart"/>
      <w:r w:rsidR="00367370">
        <w:rPr>
          <w:lang w:val="es-ES"/>
        </w:rPr>
        <w:t>Milka</w:t>
      </w:r>
      <w:proofErr w:type="spellEnd"/>
      <w:r w:rsidR="00367370">
        <w:rPr>
          <w:lang w:val="es-ES"/>
        </w:rPr>
        <w:t xml:space="preserve"> con </w:t>
      </w:r>
      <w:r w:rsidR="00630CBC" w:rsidRPr="00E93786">
        <w:rPr>
          <w:lang w:val="es-ES"/>
        </w:rPr>
        <w:t xml:space="preserve">Oreo: </w:t>
      </w:r>
      <w:proofErr w:type="spellStart"/>
      <w:r w:rsidR="00630CBC" w:rsidRPr="00E93786">
        <w:rPr>
          <w:lang w:val="es-ES"/>
        </w:rPr>
        <w:t>Milka</w:t>
      </w:r>
      <w:proofErr w:type="spellEnd"/>
      <w:r w:rsidR="00630CBC" w:rsidRPr="00E93786">
        <w:rPr>
          <w:lang w:val="es-ES"/>
        </w:rPr>
        <w:t xml:space="preserve"> Oreo, </w:t>
      </w:r>
      <w:proofErr w:type="spellStart"/>
      <w:r w:rsidR="00630CBC" w:rsidRPr="00E93786">
        <w:rPr>
          <w:lang w:val="es-ES"/>
        </w:rPr>
        <w:t>Milka</w:t>
      </w:r>
      <w:proofErr w:type="spellEnd"/>
      <w:r w:rsidR="00630CBC" w:rsidRPr="00E93786">
        <w:rPr>
          <w:lang w:val="es-ES"/>
        </w:rPr>
        <w:t xml:space="preserve"> Oreo </w:t>
      </w:r>
      <w:proofErr w:type="spellStart"/>
      <w:r w:rsidR="00630CBC" w:rsidRPr="00E93786">
        <w:rPr>
          <w:lang w:val="es-ES"/>
        </w:rPr>
        <w:t>Sandwich</w:t>
      </w:r>
      <w:proofErr w:type="spellEnd"/>
      <w:r w:rsidR="00630CBC" w:rsidRPr="00E93786">
        <w:rPr>
          <w:lang w:val="es-ES"/>
        </w:rPr>
        <w:t xml:space="preserve"> y </w:t>
      </w:r>
      <w:proofErr w:type="spellStart"/>
      <w:r w:rsidR="00630CBC" w:rsidRPr="00E93786">
        <w:rPr>
          <w:lang w:val="es-ES"/>
        </w:rPr>
        <w:t>Milka</w:t>
      </w:r>
      <w:proofErr w:type="spellEnd"/>
      <w:r w:rsidR="00630CBC" w:rsidRPr="00E93786">
        <w:rPr>
          <w:lang w:val="es-ES"/>
        </w:rPr>
        <w:t xml:space="preserve"> Oreo </w:t>
      </w:r>
      <w:proofErr w:type="spellStart"/>
      <w:r w:rsidR="00630CBC" w:rsidRPr="00E93786">
        <w:rPr>
          <w:lang w:val="es-ES"/>
        </w:rPr>
        <w:t>Brownie</w:t>
      </w:r>
      <w:proofErr w:type="spellEnd"/>
      <w:r w:rsidR="00AE15F1">
        <w:rPr>
          <w:lang w:val="es-ES"/>
        </w:rPr>
        <w:t>.</w:t>
      </w:r>
    </w:p>
    <w:p w14:paraId="6A61A285" w14:textId="77777777" w:rsidR="00AE15F1" w:rsidRDefault="00AE15F1" w:rsidP="00AE15F1">
      <w:pPr>
        <w:spacing w:after="0" w:line="360" w:lineRule="auto"/>
        <w:ind w:firstLine="720"/>
        <w:jc w:val="both"/>
        <w:rPr>
          <w:rFonts w:cstheme="minorHAnsi"/>
          <w:szCs w:val="24"/>
          <w:lang w:val="es-ES"/>
        </w:rPr>
      </w:pPr>
    </w:p>
    <w:p w14:paraId="18B08011" w14:textId="4D1C01EF" w:rsidR="00630CBC" w:rsidRDefault="00630CBC" w:rsidP="00AE15F1">
      <w:pPr>
        <w:spacing w:after="0" w:line="360" w:lineRule="auto"/>
        <w:ind w:firstLine="720"/>
        <w:jc w:val="both"/>
        <w:rPr>
          <w:rFonts w:cstheme="minorHAnsi"/>
          <w:szCs w:val="24"/>
          <w:lang w:val="es-ES"/>
        </w:rPr>
      </w:pPr>
      <w:r>
        <w:rPr>
          <w:rFonts w:cstheme="minorHAnsi"/>
          <w:szCs w:val="24"/>
          <w:lang w:val="es-ES"/>
        </w:rPr>
        <w:t xml:space="preserve">Además, gracias a esta innovación, que estará disponible a partir de mayo de 2020, Milka da respuesta a los consumidores amantes del chocolate blanco, un segmento que ha ido creciendo en el </w:t>
      </w:r>
      <w:r w:rsidR="00AE15F1">
        <w:rPr>
          <w:rFonts w:cstheme="minorHAnsi"/>
          <w:szCs w:val="24"/>
          <w:lang w:val="es-ES"/>
        </w:rPr>
        <w:t>último año según las tendencias</w:t>
      </w:r>
      <w:r>
        <w:rPr>
          <w:rFonts w:cstheme="minorHAnsi"/>
          <w:szCs w:val="24"/>
          <w:lang w:val="es-ES"/>
        </w:rPr>
        <w:t xml:space="preserve"> del sector. </w:t>
      </w:r>
      <w:r w:rsidR="00367370">
        <w:rPr>
          <w:rFonts w:cstheme="minorHAnsi"/>
          <w:szCs w:val="24"/>
          <w:lang w:val="es-ES"/>
        </w:rPr>
        <w:t>Con Milka Oreo Blanco</w:t>
      </w:r>
      <w:r w:rsidR="00AE15F1">
        <w:rPr>
          <w:rFonts w:cstheme="minorHAnsi"/>
          <w:szCs w:val="24"/>
          <w:lang w:val="es-ES"/>
        </w:rPr>
        <w:t xml:space="preserve">, los </w:t>
      </w:r>
      <w:r w:rsidR="00B310EC">
        <w:rPr>
          <w:rFonts w:cstheme="minorHAnsi"/>
          <w:szCs w:val="24"/>
          <w:lang w:val="es-ES"/>
        </w:rPr>
        <w:t>consumidores</w:t>
      </w:r>
      <w:r w:rsidR="00AE15F1">
        <w:rPr>
          <w:rFonts w:cstheme="minorHAnsi"/>
          <w:szCs w:val="24"/>
          <w:lang w:val="es-ES"/>
        </w:rPr>
        <w:t xml:space="preserve"> podrán disfrutar de una variedad </w:t>
      </w:r>
      <w:r w:rsidR="00FE26DF">
        <w:rPr>
          <w:rFonts w:cstheme="minorHAnsi"/>
          <w:szCs w:val="24"/>
          <w:lang w:val="es-ES"/>
        </w:rPr>
        <w:t>especial</w:t>
      </w:r>
      <w:r w:rsidR="00AE15F1">
        <w:rPr>
          <w:rFonts w:cstheme="minorHAnsi"/>
          <w:szCs w:val="24"/>
          <w:lang w:val="es-ES"/>
        </w:rPr>
        <w:t xml:space="preserve"> con deliciosa galleta Oreo.</w:t>
      </w:r>
    </w:p>
    <w:p w14:paraId="0B329D1C" w14:textId="77777777" w:rsidR="00A66FB9" w:rsidRDefault="00A66FB9" w:rsidP="00AE15F1">
      <w:pPr>
        <w:spacing w:after="0" w:line="360" w:lineRule="auto"/>
        <w:ind w:firstLine="720"/>
        <w:jc w:val="both"/>
        <w:rPr>
          <w:rFonts w:cstheme="minorHAnsi"/>
          <w:szCs w:val="24"/>
          <w:lang w:val="es-ES"/>
        </w:rPr>
      </w:pPr>
    </w:p>
    <w:p w14:paraId="2FC1ED87" w14:textId="77777777" w:rsidR="00A66FB9" w:rsidRDefault="00A66FB9" w:rsidP="00AE15F1">
      <w:pPr>
        <w:spacing w:after="0" w:line="360" w:lineRule="auto"/>
        <w:ind w:firstLine="720"/>
        <w:jc w:val="both"/>
        <w:rPr>
          <w:rFonts w:cstheme="minorHAnsi"/>
          <w:szCs w:val="24"/>
          <w:lang w:val="es-ES"/>
        </w:rPr>
      </w:pPr>
    </w:p>
    <w:p w14:paraId="3DC220E9" w14:textId="77777777" w:rsidR="00A66FB9" w:rsidRDefault="00A66FB9" w:rsidP="00AE15F1">
      <w:pPr>
        <w:spacing w:after="0" w:line="360" w:lineRule="auto"/>
        <w:ind w:firstLine="720"/>
        <w:jc w:val="both"/>
        <w:rPr>
          <w:rFonts w:cstheme="minorHAnsi"/>
          <w:szCs w:val="24"/>
          <w:lang w:val="es-ES"/>
        </w:rPr>
      </w:pPr>
    </w:p>
    <w:p w14:paraId="5B75632C" w14:textId="2C3431A5" w:rsidR="00A66FB9" w:rsidRPr="00AE15F1" w:rsidRDefault="00A66FB9" w:rsidP="00AE15F1">
      <w:pPr>
        <w:spacing w:after="0" w:line="360" w:lineRule="auto"/>
        <w:ind w:firstLine="720"/>
        <w:jc w:val="both"/>
        <w:rPr>
          <w:rFonts w:cstheme="minorHAnsi"/>
          <w:szCs w:val="24"/>
          <w:lang w:val="es-ES"/>
        </w:rPr>
      </w:pPr>
      <w:r>
        <w:rPr>
          <w:rFonts w:cstheme="minorHAnsi"/>
          <w:szCs w:val="24"/>
          <w:lang w:val="es-ES"/>
        </w:rPr>
        <w:t xml:space="preserve">En palabras de </w:t>
      </w:r>
      <w:r w:rsidR="00D9671C" w:rsidRPr="00E2429B">
        <w:rPr>
          <w:rFonts w:cstheme="minorHAnsi"/>
          <w:szCs w:val="24"/>
          <w:lang w:val="es-ES"/>
        </w:rPr>
        <w:t>Roberto Cappato, Senior Brand M</w:t>
      </w:r>
      <w:r w:rsidRPr="00E2429B">
        <w:rPr>
          <w:rFonts w:cstheme="minorHAnsi"/>
          <w:szCs w:val="24"/>
          <w:lang w:val="es-ES"/>
        </w:rPr>
        <w:t xml:space="preserve">anager de </w:t>
      </w:r>
      <w:proofErr w:type="spellStart"/>
      <w:r w:rsidR="00D9671C" w:rsidRPr="00E2429B">
        <w:rPr>
          <w:rFonts w:cstheme="minorHAnsi"/>
          <w:szCs w:val="24"/>
          <w:lang w:val="es-ES"/>
        </w:rPr>
        <w:t>Tablets</w:t>
      </w:r>
      <w:proofErr w:type="spellEnd"/>
      <w:r w:rsidRPr="00E2429B">
        <w:rPr>
          <w:rFonts w:cstheme="minorHAnsi"/>
          <w:szCs w:val="24"/>
          <w:lang w:val="es-ES"/>
        </w:rPr>
        <w:t xml:space="preserve"> en España: </w:t>
      </w:r>
      <w:r>
        <w:rPr>
          <w:rFonts w:cstheme="minorHAnsi"/>
          <w:szCs w:val="24"/>
          <w:lang w:val="es-ES"/>
        </w:rPr>
        <w:t xml:space="preserve">“En </w:t>
      </w:r>
      <w:proofErr w:type="spellStart"/>
      <w:r>
        <w:rPr>
          <w:rFonts w:cstheme="minorHAnsi"/>
          <w:szCs w:val="24"/>
          <w:lang w:val="es-ES"/>
        </w:rPr>
        <w:t>Mondelēz</w:t>
      </w:r>
      <w:proofErr w:type="spellEnd"/>
      <w:r>
        <w:rPr>
          <w:rFonts w:cstheme="minorHAnsi"/>
          <w:szCs w:val="24"/>
          <w:lang w:val="es-ES"/>
        </w:rPr>
        <w:t xml:space="preserve"> International trabajamos siempre para ofrecer el snack adecuado en el momento oportuno. Durante el último año, hemos visto que cada vez más consumidores apuestan por el chocolate blanco, y por eso hemos decidido lanzar esta nueva variedad, una innovación que combina la cremosidad del chocolate blanco de Milka con el sabor </w:t>
      </w:r>
      <w:r w:rsidR="0002040F">
        <w:rPr>
          <w:rFonts w:cstheme="minorHAnsi"/>
          <w:szCs w:val="24"/>
          <w:lang w:val="es-ES"/>
        </w:rPr>
        <w:t xml:space="preserve">de </w:t>
      </w:r>
      <w:r>
        <w:rPr>
          <w:rFonts w:cstheme="minorHAnsi"/>
          <w:szCs w:val="24"/>
          <w:lang w:val="es-ES"/>
        </w:rPr>
        <w:t>Oreo. Este lanzamiento refuerza además la colaboración entre Milka y Oreo, que ya ha demostrado su éxito entr</w:t>
      </w:r>
      <w:r w:rsidR="00367370">
        <w:rPr>
          <w:rFonts w:cstheme="minorHAnsi"/>
          <w:szCs w:val="24"/>
          <w:lang w:val="es-ES"/>
        </w:rPr>
        <w:t xml:space="preserve">e los </w:t>
      </w:r>
      <w:r w:rsidR="00B310EC">
        <w:rPr>
          <w:rFonts w:cstheme="minorHAnsi"/>
          <w:szCs w:val="24"/>
          <w:lang w:val="es-ES"/>
        </w:rPr>
        <w:t>consumidores</w:t>
      </w:r>
      <w:r w:rsidR="00367370">
        <w:rPr>
          <w:rFonts w:cstheme="minorHAnsi"/>
          <w:szCs w:val="24"/>
          <w:lang w:val="es-ES"/>
        </w:rPr>
        <w:t xml:space="preserve"> con el resto de </w:t>
      </w:r>
      <w:r w:rsidR="00406397">
        <w:rPr>
          <w:rFonts w:cstheme="minorHAnsi"/>
          <w:szCs w:val="24"/>
          <w:lang w:val="es-ES"/>
        </w:rPr>
        <w:t>variedades</w:t>
      </w:r>
      <w:r>
        <w:rPr>
          <w:rFonts w:cstheme="minorHAnsi"/>
          <w:szCs w:val="24"/>
          <w:lang w:val="es-ES"/>
        </w:rPr>
        <w:t>”.</w:t>
      </w:r>
    </w:p>
    <w:p w14:paraId="64017CA2" w14:textId="77777777" w:rsidR="00630CBC" w:rsidRDefault="00630CBC" w:rsidP="00B12787">
      <w:pPr>
        <w:jc w:val="both"/>
        <w:rPr>
          <w:rFonts w:cstheme="minorHAnsi"/>
          <w:szCs w:val="24"/>
          <w:lang w:val="es-ES"/>
        </w:rPr>
      </w:pPr>
    </w:p>
    <w:p w14:paraId="207DFB74" w14:textId="27D44454" w:rsidR="00A66FB9" w:rsidRDefault="00A66FB9" w:rsidP="00367370">
      <w:pPr>
        <w:ind w:firstLine="708"/>
        <w:jc w:val="both"/>
        <w:rPr>
          <w:rFonts w:cstheme="minorHAnsi"/>
          <w:b/>
          <w:szCs w:val="24"/>
          <w:lang w:val="es-ES"/>
        </w:rPr>
      </w:pPr>
      <w:r>
        <w:rPr>
          <w:rFonts w:cstheme="minorHAnsi"/>
          <w:b/>
          <w:szCs w:val="24"/>
          <w:lang w:val="es-ES"/>
        </w:rPr>
        <w:t xml:space="preserve">Milka, parte del programa </w:t>
      </w:r>
      <w:proofErr w:type="spellStart"/>
      <w:r>
        <w:rPr>
          <w:rFonts w:cstheme="minorHAnsi"/>
          <w:b/>
          <w:szCs w:val="24"/>
          <w:lang w:val="es-ES"/>
        </w:rPr>
        <w:t>Cocoa</w:t>
      </w:r>
      <w:proofErr w:type="spellEnd"/>
      <w:r>
        <w:rPr>
          <w:rFonts w:cstheme="minorHAnsi"/>
          <w:b/>
          <w:szCs w:val="24"/>
          <w:lang w:val="es-ES"/>
        </w:rPr>
        <w:t xml:space="preserve"> </w:t>
      </w:r>
      <w:proofErr w:type="spellStart"/>
      <w:r>
        <w:rPr>
          <w:rFonts w:cstheme="minorHAnsi"/>
          <w:b/>
          <w:szCs w:val="24"/>
          <w:lang w:val="es-ES"/>
        </w:rPr>
        <w:t>Life</w:t>
      </w:r>
      <w:proofErr w:type="spellEnd"/>
    </w:p>
    <w:p w14:paraId="154E1FA3" w14:textId="77777777" w:rsidR="00367370" w:rsidRPr="00367370" w:rsidRDefault="00367370" w:rsidP="00367370">
      <w:pPr>
        <w:ind w:firstLine="708"/>
        <w:jc w:val="both"/>
        <w:rPr>
          <w:rFonts w:cstheme="minorHAnsi"/>
          <w:b/>
          <w:sz w:val="12"/>
          <w:szCs w:val="12"/>
          <w:lang w:val="es-ES"/>
        </w:rPr>
      </w:pPr>
    </w:p>
    <w:p w14:paraId="05062BD7" w14:textId="566196C8" w:rsidR="00B12787" w:rsidRDefault="00013AE9" w:rsidP="00A66FB9">
      <w:pPr>
        <w:spacing w:after="0" w:line="360" w:lineRule="auto"/>
        <w:ind w:firstLine="720"/>
        <w:jc w:val="both"/>
        <w:rPr>
          <w:rFonts w:cstheme="minorHAnsi"/>
          <w:szCs w:val="24"/>
          <w:lang w:val="es-ES"/>
        </w:rPr>
      </w:pPr>
      <w:r w:rsidRPr="00013AE9">
        <w:rPr>
          <w:rFonts w:cstheme="minorHAnsi"/>
          <w:szCs w:val="24"/>
          <w:lang w:val="es-ES"/>
        </w:rPr>
        <w:t xml:space="preserve">Milka, la icónica marca de chocolates de </w:t>
      </w:r>
      <w:proofErr w:type="spellStart"/>
      <w:r w:rsidRPr="00013AE9">
        <w:rPr>
          <w:rFonts w:cstheme="minorHAnsi"/>
          <w:szCs w:val="24"/>
          <w:lang w:val="es-ES"/>
        </w:rPr>
        <w:t>Mondelēz</w:t>
      </w:r>
      <w:proofErr w:type="spellEnd"/>
      <w:r w:rsidRPr="00013AE9">
        <w:rPr>
          <w:rFonts w:cstheme="minorHAnsi"/>
          <w:szCs w:val="24"/>
          <w:lang w:val="es-ES"/>
        </w:rPr>
        <w:t xml:space="preserve"> International, cuenta desde 2018 con el sello de </w:t>
      </w:r>
      <w:proofErr w:type="spellStart"/>
      <w:r w:rsidRPr="00013AE9">
        <w:rPr>
          <w:rFonts w:cstheme="minorHAnsi"/>
          <w:szCs w:val="24"/>
          <w:lang w:val="es-ES"/>
        </w:rPr>
        <w:t>Cocoa</w:t>
      </w:r>
      <w:proofErr w:type="spellEnd"/>
      <w:r w:rsidRPr="00013AE9">
        <w:rPr>
          <w:rFonts w:cstheme="minorHAnsi"/>
          <w:szCs w:val="24"/>
          <w:lang w:val="es-ES"/>
        </w:rPr>
        <w:t xml:space="preserve"> </w:t>
      </w:r>
      <w:proofErr w:type="spellStart"/>
      <w:r w:rsidRPr="00013AE9">
        <w:rPr>
          <w:rFonts w:cstheme="minorHAnsi"/>
          <w:szCs w:val="24"/>
          <w:lang w:val="es-ES"/>
        </w:rPr>
        <w:t>Life</w:t>
      </w:r>
      <w:proofErr w:type="spellEnd"/>
      <w:r w:rsidRPr="00013AE9">
        <w:rPr>
          <w:rFonts w:cstheme="minorHAnsi"/>
          <w:szCs w:val="24"/>
          <w:lang w:val="es-ES"/>
        </w:rPr>
        <w:t>, el programa de cultivo sostenible del cacao. Esta iniciativa, que se enmarca dentro de la estrategia de RSC del grupo, busca lograr un consumo sostenible del cacao, ayudando a mejorar las condicione</w:t>
      </w:r>
      <w:r w:rsidR="008418F9">
        <w:rPr>
          <w:rFonts w:cstheme="minorHAnsi"/>
          <w:szCs w:val="24"/>
          <w:lang w:val="es-ES"/>
        </w:rPr>
        <w:t>s de vida y las prácticas agríco</w:t>
      </w:r>
      <w:r w:rsidRPr="00013AE9">
        <w:rPr>
          <w:rFonts w:cstheme="minorHAnsi"/>
          <w:szCs w:val="24"/>
          <w:lang w:val="es-ES"/>
        </w:rPr>
        <w:t>las de las comunidades dedicadas al cultivo de cacao.</w:t>
      </w:r>
    </w:p>
    <w:p w14:paraId="46656D1E" w14:textId="77777777" w:rsidR="00013AE9" w:rsidRDefault="00013AE9" w:rsidP="00A66FB9">
      <w:pPr>
        <w:spacing w:after="0" w:line="360" w:lineRule="auto"/>
        <w:ind w:firstLine="720"/>
        <w:jc w:val="both"/>
        <w:rPr>
          <w:rFonts w:cstheme="minorHAnsi"/>
          <w:szCs w:val="24"/>
          <w:lang w:val="es-ES"/>
        </w:rPr>
      </w:pPr>
    </w:p>
    <w:p w14:paraId="3F929A12" w14:textId="1EBDD839" w:rsidR="00B12787" w:rsidRDefault="00B12787" w:rsidP="00A66FB9">
      <w:pPr>
        <w:spacing w:after="0" w:line="360" w:lineRule="auto"/>
        <w:ind w:firstLine="720"/>
        <w:jc w:val="both"/>
        <w:rPr>
          <w:rFonts w:cstheme="minorHAnsi"/>
          <w:szCs w:val="24"/>
          <w:lang w:val="es-ES"/>
        </w:rPr>
      </w:pPr>
      <w:r>
        <w:rPr>
          <w:rFonts w:cstheme="minorHAnsi"/>
          <w:szCs w:val="24"/>
          <w:lang w:val="es-ES"/>
        </w:rPr>
        <w:t xml:space="preserve">Para ello, </w:t>
      </w:r>
      <w:proofErr w:type="spellStart"/>
      <w:r>
        <w:rPr>
          <w:rFonts w:cstheme="minorHAnsi"/>
          <w:szCs w:val="24"/>
          <w:lang w:val="es-ES"/>
        </w:rPr>
        <w:t>Cocoa</w:t>
      </w:r>
      <w:proofErr w:type="spellEnd"/>
      <w:r>
        <w:rPr>
          <w:rFonts w:cstheme="minorHAnsi"/>
          <w:szCs w:val="24"/>
          <w:lang w:val="es-ES"/>
        </w:rPr>
        <w:t xml:space="preserve"> </w:t>
      </w:r>
      <w:proofErr w:type="spellStart"/>
      <w:r>
        <w:rPr>
          <w:rFonts w:cstheme="minorHAnsi"/>
          <w:szCs w:val="24"/>
          <w:lang w:val="es-ES"/>
        </w:rPr>
        <w:t>Life</w:t>
      </w:r>
      <w:proofErr w:type="spellEnd"/>
      <w:r>
        <w:rPr>
          <w:rFonts w:cstheme="minorHAnsi"/>
          <w:szCs w:val="24"/>
          <w:lang w:val="es-ES"/>
        </w:rPr>
        <w:t xml:space="preserve"> trabaja junto con los agricultores del cacao para hacer que </w:t>
      </w:r>
      <w:r w:rsidR="00B310EC">
        <w:rPr>
          <w:rFonts w:cstheme="minorHAnsi"/>
          <w:szCs w:val="24"/>
          <w:lang w:val="es-ES"/>
        </w:rPr>
        <w:t>sus plantaciones o cultivos</w:t>
      </w:r>
      <w:r w:rsidR="008418F9">
        <w:rPr>
          <w:rFonts w:cstheme="minorHAnsi"/>
          <w:szCs w:val="24"/>
          <w:lang w:val="es-ES"/>
        </w:rPr>
        <w:t xml:space="preserve"> sean más productivo</w:t>
      </w:r>
      <w:bookmarkStart w:id="0" w:name="_GoBack"/>
      <w:bookmarkEnd w:id="0"/>
      <w:r>
        <w:rPr>
          <w:rFonts w:cstheme="minorHAnsi"/>
          <w:szCs w:val="24"/>
          <w:lang w:val="es-ES"/>
        </w:rPr>
        <w:t>s y rentables. Además, ayuda a empoderar a los hombres, mujeres y niñ</w:t>
      </w:r>
      <w:r w:rsidR="00367370">
        <w:rPr>
          <w:rFonts w:cstheme="minorHAnsi"/>
          <w:szCs w:val="24"/>
          <w:lang w:val="es-ES"/>
        </w:rPr>
        <w:t>o</w:t>
      </w:r>
      <w:r>
        <w:rPr>
          <w:rFonts w:cstheme="minorHAnsi"/>
          <w:szCs w:val="24"/>
          <w:lang w:val="es-ES"/>
        </w:rPr>
        <w:t>s de esas comunidades, para que puedan liderar su propio desarrollo y mejorar su estilo de vida. Por último</w:t>
      </w:r>
      <w:r w:rsidR="00FE26DF">
        <w:rPr>
          <w:rFonts w:cstheme="minorHAnsi"/>
          <w:szCs w:val="24"/>
          <w:lang w:val="es-ES"/>
        </w:rPr>
        <w:t>,</w:t>
      </w:r>
      <w:r>
        <w:rPr>
          <w:rFonts w:cstheme="minorHAnsi"/>
          <w:szCs w:val="24"/>
          <w:lang w:val="es-ES"/>
        </w:rPr>
        <w:t xml:space="preserve"> protege y resta</w:t>
      </w:r>
      <w:r w:rsidR="00367370">
        <w:rPr>
          <w:rFonts w:cstheme="minorHAnsi"/>
          <w:szCs w:val="24"/>
          <w:lang w:val="es-ES"/>
        </w:rPr>
        <w:t>ura la tierra y los bosques dond</w:t>
      </w:r>
      <w:r>
        <w:rPr>
          <w:rFonts w:cstheme="minorHAnsi"/>
          <w:szCs w:val="24"/>
          <w:lang w:val="es-ES"/>
        </w:rPr>
        <w:t>e se cultiva el cacao.</w:t>
      </w:r>
    </w:p>
    <w:p w14:paraId="49C66760" w14:textId="77777777" w:rsidR="00B12787" w:rsidRDefault="00B12787" w:rsidP="00A66FB9">
      <w:pPr>
        <w:spacing w:after="0" w:line="360" w:lineRule="auto"/>
        <w:ind w:firstLine="720"/>
        <w:jc w:val="both"/>
        <w:rPr>
          <w:rFonts w:cstheme="minorHAnsi"/>
          <w:szCs w:val="24"/>
          <w:lang w:val="es-ES"/>
        </w:rPr>
      </w:pPr>
    </w:p>
    <w:p w14:paraId="3749C631" w14:textId="762D7AA1" w:rsidR="00B12787" w:rsidRDefault="00B12787" w:rsidP="00A66FB9">
      <w:pPr>
        <w:spacing w:after="0" w:line="360" w:lineRule="auto"/>
        <w:ind w:firstLine="720"/>
        <w:jc w:val="both"/>
        <w:rPr>
          <w:rFonts w:cstheme="minorHAnsi"/>
          <w:szCs w:val="24"/>
          <w:lang w:val="es-ES"/>
        </w:rPr>
      </w:pPr>
      <w:r>
        <w:rPr>
          <w:rFonts w:cstheme="minorHAnsi"/>
          <w:szCs w:val="24"/>
          <w:lang w:val="es-ES"/>
        </w:rPr>
        <w:t>Este programa, que comenzó en 2012, y en el que se han invertido unos 400 millones de dólares, ha ayudado a mejorar las condiciones de vida de más de 200.000 personas de las comunidades del cacao situadas en Ghana, Costa de Marfil, Indonesia, República Dominicana, India y Brasil.</w:t>
      </w:r>
    </w:p>
    <w:p w14:paraId="3B7058D8" w14:textId="01E00BD5" w:rsidR="00AE15F1" w:rsidRPr="00A66FB9" w:rsidRDefault="00AE15F1" w:rsidP="00BF4F92">
      <w:pPr>
        <w:spacing w:after="0" w:line="360" w:lineRule="auto"/>
        <w:jc w:val="both"/>
        <w:rPr>
          <w:rFonts w:eastAsia="Arial,Times New Roman" w:cstheme="minorHAnsi"/>
          <w:bCs/>
          <w:lang w:val="es-ES"/>
        </w:rPr>
      </w:pPr>
    </w:p>
    <w:p w14:paraId="3EA4C42C" w14:textId="77777777" w:rsidR="00AE15F1" w:rsidRDefault="00AE15F1" w:rsidP="00BF4F92">
      <w:pPr>
        <w:spacing w:after="0" w:line="360" w:lineRule="auto"/>
        <w:jc w:val="both"/>
        <w:rPr>
          <w:rFonts w:eastAsia="Arial,Times New Roman" w:cstheme="minorHAnsi"/>
          <w:b/>
          <w:bCs/>
          <w:lang w:val="es-ES"/>
        </w:rPr>
      </w:pPr>
    </w:p>
    <w:p w14:paraId="5206AF7D" w14:textId="77777777" w:rsidR="00AE15F1" w:rsidRDefault="00AE15F1" w:rsidP="00BF4F92">
      <w:pPr>
        <w:spacing w:after="0" w:line="360" w:lineRule="auto"/>
        <w:jc w:val="both"/>
        <w:rPr>
          <w:rFonts w:eastAsia="Arial,Times New Roman" w:cstheme="minorHAnsi"/>
          <w:b/>
          <w:bCs/>
          <w:lang w:val="es-ES"/>
        </w:rPr>
      </w:pPr>
    </w:p>
    <w:p w14:paraId="658730A4" w14:textId="77777777" w:rsidR="00AE15F1" w:rsidRDefault="00AE15F1" w:rsidP="00BF4F92">
      <w:pPr>
        <w:spacing w:after="0" w:line="360" w:lineRule="auto"/>
        <w:jc w:val="both"/>
        <w:rPr>
          <w:rFonts w:eastAsia="Arial,Times New Roman" w:cstheme="minorHAnsi"/>
          <w:b/>
          <w:bCs/>
          <w:lang w:val="es-ES"/>
        </w:rPr>
      </w:pPr>
    </w:p>
    <w:p w14:paraId="393779EE" w14:textId="77777777" w:rsidR="00A66FB9" w:rsidRDefault="00A66FB9" w:rsidP="00BF4F92">
      <w:pPr>
        <w:spacing w:after="0" w:line="360" w:lineRule="auto"/>
        <w:jc w:val="both"/>
        <w:rPr>
          <w:rFonts w:eastAsia="Arial,Times New Roman" w:cstheme="minorHAnsi"/>
          <w:b/>
          <w:bCs/>
          <w:lang w:val="es-ES"/>
        </w:rPr>
      </w:pPr>
    </w:p>
    <w:p w14:paraId="204D7E66" w14:textId="77777777" w:rsidR="00A66FB9" w:rsidRDefault="00A66FB9" w:rsidP="00BF4F92">
      <w:pPr>
        <w:spacing w:after="0" w:line="360" w:lineRule="auto"/>
        <w:jc w:val="both"/>
        <w:rPr>
          <w:rFonts w:eastAsia="Arial,Times New Roman" w:cstheme="minorHAnsi"/>
          <w:b/>
          <w:bCs/>
          <w:lang w:val="es-ES"/>
        </w:rPr>
      </w:pPr>
    </w:p>
    <w:p w14:paraId="57F6C7D9" w14:textId="77777777" w:rsidR="00A66FB9" w:rsidRDefault="00A66FB9" w:rsidP="00BF4F92">
      <w:pPr>
        <w:spacing w:after="0" w:line="360" w:lineRule="auto"/>
        <w:jc w:val="both"/>
        <w:rPr>
          <w:rFonts w:eastAsia="Arial,Times New Roman" w:cstheme="minorHAnsi"/>
          <w:b/>
          <w:bCs/>
          <w:lang w:val="es-ES"/>
        </w:rPr>
      </w:pPr>
    </w:p>
    <w:p w14:paraId="315DC3E6" w14:textId="77777777" w:rsidR="00A66FB9" w:rsidRDefault="00A66FB9" w:rsidP="00BF4F92">
      <w:pPr>
        <w:spacing w:after="0" w:line="360" w:lineRule="auto"/>
        <w:jc w:val="both"/>
        <w:rPr>
          <w:rFonts w:eastAsia="Arial,Times New Roman" w:cstheme="minorHAnsi"/>
          <w:b/>
          <w:bCs/>
          <w:lang w:val="es-ES"/>
        </w:rPr>
      </w:pPr>
    </w:p>
    <w:p w14:paraId="75310FE4" w14:textId="77777777" w:rsidR="00A66FB9" w:rsidRDefault="00A66FB9" w:rsidP="00BF4F92">
      <w:pPr>
        <w:spacing w:after="0" w:line="360" w:lineRule="auto"/>
        <w:jc w:val="both"/>
        <w:rPr>
          <w:rFonts w:eastAsia="Arial,Times New Roman" w:cstheme="minorHAnsi"/>
          <w:b/>
          <w:bCs/>
          <w:lang w:val="es-ES"/>
        </w:rPr>
      </w:pPr>
    </w:p>
    <w:p w14:paraId="12EF9C9D" w14:textId="77777777" w:rsidR="00A66FB9" w:rsidRDefault="00A66FB9" w:rsidP="00A66FB9">
      <w:pPr>
        <w:spacing w:after="0" w:line="360" w:lineRule="auto"/>
        <w:jc w:val="both"/>
        <w:rPr>
          <w:rFonts w:eastAsia="Arial,Times New Roman" w:cstheme="minorHAnsi"/>
          <w:b/>
          <w:bCs/>
          <w:lang w:val="es-ES"/>
        </w:rPr>
      </w:pPr>
    </w:p>
    <w:p w14:paraId="2435A63F" w14:textId="7C00534B" w:rsidR="00A66FB9" w:rsidRPr="00A66FB9" w:rsidRDefault="00A66FB9" w:rsidP="00A66FB9">
      <w:pPr>
        <w:spacing w:after="0" w:line="360" w:lineRule="auto"/>
        <w:jc w:val="both"/>
        <w:rPr>
          <w:rFonts w:eastAsia="Arial,Times New Roman" w:cstheme="minorHAnsi"/>
          <w:b/>
          <w:bCs/>
          <w:lang w:val="es-ES"/>
        </w:rPr>
      </w:pPr>
      <w:r>
        <w:rPr>
          <w:rFonts w:eastAsia="Arial,Times New Roman" w:cstheme="minorHAnsi"/>
          <w:b/>
          <w:bCs/>
          <w:lang w:val="es-ES"/>
        </w:rPr>
        <w:t>Sobre Milka</w:t>
      </w:r>
    </w:p>
    <w:p w14:paraId="0499C70A" w14:textId="77777777" w:rsidR="00A66FB9" w:rsidRPr="00A66FB9" w:rsidRDefault="00A66FB9" w:rsidP="00A66FB9">
      <w:pPr>
        <w:pStyle w:val="Textoindependiente"/>
        <w:spacing w:line="360" w:lineRule="auto"/>
        <w:ind w:right="126" w:firstLine="720"/>
        <w:jc w:val="both"/>
        <w:rPr>
          <w:rFonts w:asciiTheme="minorHAnsi" w:eastAsiaTheme="minorHAnsi" w:hAnsiTheme="minorHAnsi" w:cstheme="minorHAnsi"/>
          <w:color w:val="000000" w:themeColor="text1"/>
          <w:lang w:val="es-ES"/>
        </w:rPr>
      </w:pPr>
      <w:r w:rsidRPr="00A66FB9">
        <w:rPr>
          <w:rFonts w:asciiTheme="minorHAnsi" w:eastAsiaTheme="minorHAnsi" w:hAnsiTheme="minorHAnsi" w:cstheme="minorHAnsi"/>
          <w:color w:val="000000" w:themeColor="text1"/>
          <w:lang w:val="es-ES"/>
        </w:rPr>
        <w:t xml:space="preserve">La historia de Milka, la marca de chocolates con envoltorio lila, se remonta a mediados del siglo XIX en Suiza, donde </w:t>
      </w:r>
      <w:proofErr w:type="spellStart"/>
      <w:r w:rsidRPr="00A66FB9">
        <w:rPr>
          <w:rFonts w:asciiTheme="minorHAnsi" w:eastAsiaTheme="minorHAnsi" w:hAnsiTheme="minorHAnsi" w:cstheme="minorHAnsi"/>
          <w:color w:val="000000" w:themeColor="text1"/>
          <w:lang w:val="es-ES"/>
        </w:rPr>
        <w:t>Philippe</w:t>
      </w:r>
      <w:proofErr w:type="spellEnd"/>
      <w:r w:rsidRPr="00A66FB9">
        <w:rPr>
          <w:rFonts w:asciiTheme="minorHAnsi" w:eastAsiaTheme="minorHAnsi" w:hAnsiTheme="minorHAnsi" w:cstheme="minorHAnsi"/>
          <w:color w:val="000000" w:themeColor="text1"/>
          <w:lang w:val="es-ES"/>
        </w:rPr>
        <w:t xml:space="preserve"> </w:t>
      </w:r>
      <w:proofErr w:type="spellStart"/>
      <w:r w:rsidRPr="00A66FB9">
        <w:rPr>
          <w:rFonts w:asciiTheme="minorHAnsi" w:eastAsiaTheme="minorHAnsi" w:hAnsiTheme="minorHAnsi" w:cstheme="minorHAnsi"/>
          <w:color w:val="000000" w:themeColor="text1"/>
          <w:lang w:val="es-ES"/>
        </w:rPr>
        <w:t>Suchard</w:t>
      </w:r>
      <w:proofErr w:type="spellEnd"/>
      <w:r w:rsidRPr="00A66FB9">
        <w:rPr>
          <w:rFonts w:asciiTheme="minorHAnsi" w:eastAsiaTheme="minorHAnsi" w:hAnsiTheme="minorHAnsi" w:cstheme="minorHAnsi"/>
          <w:color w:val="000000" w:themeColor="text1"/>
          <w:lang w:val="es-ES"/>
        </w:rPr>
        <w:t xml:space="preserve"> transformó el chocolate: de ser algo que sólo podía disfrutar una minoría en Europa, en algo que podía ser disfrutado por un público mayoritario. En 1901 se lanzó la primera tableta de Milka con un envoltorio lila que revolucionó el mercado. El nombre de Milka fue desarrollado para identificar un nuevo producto, fruto de la combinación de la leche y el cacao.</w:t>
      </w:r>
    </w:p>
    <w:p w14:paraId="48C97F37" w14:textId="77777777" w:rsidR="003E3FAE" w:rsidRDefault="003E3FAE" w:rsidP="00BF4F92">
      <w:pPr>
        <w:spacing w:after="0" w:line="360" w:lineRule="auto"/>
        <w:jc w:val="both"/>
        <w:rPr>
          <w:rFonts w:eastAsia="Arial,Times New Roman" w:cstheme="minorHAnsi"/>
          <w:b/>
          <w:bCs/>
          <w:lang w:val="es-ES"/>
        </w:rPr>
      </w:pPr>
    </w:p>
    <w:p w14:paraId="6183812F" w14:textId="77777777" w:rsidR="00E2429B" w:rsidRDefault="00E2429B" w:rsidP="00E2429B">
      <w:pPr>
        <w:spacing w:line="360" w:lineRule="auto"/>
        <w:jc w:val="both"/>
        <w:rPr>
          <w:b/>
          <w:bCs/>
          <w:lang w:val="es-ES"/>
        </w:rPr>
      </w:pPr>
      <w:r>
        <w:rPr>
          <w:b/>
          <w:bCs/>
          <w:lang w:val="es-ES"/>
        </w:rPr>
        <w:t>Sobre Oreo</w:t>
      </w:r>
    </w:p>
    <w:p w14:paraId="0CFFD6F9" w14:textId="77777777" w:rsidR="00E2429B" w:rsidRDefault="00E2429B" w:rsidP="00E2429B">
      <w:pPr>
        <w:spacing w:line="360" w:lineRule="auto"/>
        <w:ind w:firstLine="720"/>
        <w:jc w:val="both"/>
        <w:rPr>
          <w:color w:val="000000"/>
          <w:lang w:val="es-ES"/>
        </w:rPr>
      </w:pPr>
      <w:r>
        <w:rPr>
          <w:color w:val="000000"/>
          <w:lang w:val="es-ES"/>
        </w:rPr>
        <w:t xml:space="preserve">Oreo es una de las galletas más famosas del mundo, disponible en más de 100 países. Se venden aproximadamente 34 mil millones de galletas Oreo cada año, lo que equivale a 92 millones de galletas al día. Desde que se creó la marca en 1912 se han vendido unas 500 mil millones de galletas Oreo. Además, Oreo cuenta con su propia academia oficial, la Oreo </w:t>
      </w:r>
      <w:proofErr w:type="spellStart"/>
      <w:r>
        <w:rPr>
          <w:color w:val="000000"/>
          <w:lang w:val="es-ES"/>
        </w:rPr>
        <w:t>Academy</w:t>
      </w:r>
      <w:proofErr w:type="spellEnd"/>
      <w:r>
        <w:rPr>
          <w:color w:val="000000"/>
          <w:lang w:val="es-ES"/>
        </w:rPr>
        <w:t xml:space="preserve"> (</w:t>
      </w:r>
      <w:hyperlink r:id="rId14" w:history="1">
        <w:r>
          <w:rPr>
            <w:rStyle w:val="Hipervnculo"/>
            <w:lang w:val="es-ES"/>
          </w:rPr>
          <w:t>www.oreoacademy.es</w:t>
        </w:r>
      </w:hyperlink>
      <w:r>
        <w:rPr>
          <w:color w:val="000000"/>
          <w:lang w:val="es-ES"/>
        </w:rPr>
        <w:t>), una iniciativa a través de la cual quiere ayudar a todos los consumidores a adentrarse en el apasionante mundo de la cocina de una forma divertida y creativa.</w:t>
      </w:r>
    </w:p>
    <w:p w14:paraId="4DE6BB57" w14:textId="349E90ED" w:rsidR="00E2429B" w:rsidRDefault="00E2429B" w:rsidP="00E2429B">
      <w:pPr>
        <w:autoSpaceDE w:val="0"/>
        <w:autoSpaceDN w:val="0"/>
        <w:spacing w:line="360" w:lineRule="auto"/>
        <w:ind w:firstLine="720"/>
        <w:jc w:val="both"/>
        <w:rPr>
          <w:color w:val="000000"/>
          <w:lang w:val="es-ES"/>
        </w:rPr>
      </w:pPr>
      <w:r>
        <w:rPr>
          <w:color w:val="000000"/>
          <w:lang w:val="es-ES"/>
        </w:rPr>
        <w:t xml:space="preserve">Oreo es la </w:t>
      </w:r>
      <w:r w:rsidR="00B310EC">
        <w:rPr>
          <w:color w:val="000000"/>
          <w:lang w:val="es-ES"/>
        </w:rPr>
        <w:t>mayor marca</w:t>
      </w:r>
      <w:r>
        <w:rPr>
          <w:color w:val="000000"/>
          <w:lang w:val="es-ES"/>
        </w:rPr>
        <w:t xml:space="preserve"> de </w:t>
      </w:r>
      <w:proofErr w:type="spellStart"/>
      <w:r>
        <w:rPr>
          <w:color w:val="000000"/>
          <w:lang w:val="es-ES"/>
        </w:rPr>
        <w:t>Mondelēz</w:t>
      </w:r>
      <w:proofErr w:type="spellEnd"/>
      <w:r>
        <w:rPr>
          <w:color w:val="000000"/>
          <w:lang w:val="es-ES"/>
        </w:rPr>
        <w:t xml:space="preserve"> International, y una de sus seis marcas que facturan más de mil millones de dólares, además de </w:t>
      </w:r>
      <w:proofErr w:type="spellStart"/>
      <w:r>
        <w:rPr>
          <w:color w:val="000000"/>
          <w:lang w:val="es-ES"/>
        </w:rPr>
        <w:t>Milka</w:t>
      </w:r>
      <w:proofErr w:type="spellEnd"/>
      <w:r>
        <w:rPr>
          <w:color w:val="000000"/>
          <w:lang w:val="es-ES"/>
        </w:rPr>
        <w:t xml:space="preserve">, </w:t>
      </w:r>
      <w:proofErr w:type="spellStart"/>
      <w:r>
        <w:rPr>
          <w:color w:val="000000"/>
          <w:lang w:val="es-ES"/>
        </w:rPr>
        <w:t>Cadbury</w:t>
      </w:r>
      <w:proofErr w:type="spellEnd"/>
      <w:r>
        <w:rPr>
          <w:color w:val="000000"/>
          <w:lang w:val="es-ES"/>
        </w:rPr>
        <w:t xml:space="preserve"> </w:t>
      </w:r>
      <w:proofErr w:type="spellStart"/>
      <w:r>
        <w:rPr>
          <w:color w:val="000000"/>
          <w:lang w:val="es-ES"/>
        </w:rPr>
        <w:t>Dairy</w:t>
      </w:r>
      <w:proofErr w:type="spellEnd"/>
      <w:r>
        <w:rPr>
          <w:color w:val="000000"/>
          <w:lang w:val="es-ES"/>
        </w:rPr>
        <w:t xml:space="preserve"> </w:t>
      </w:r>
      <w:proofErr w:type="spellStart"/>
      <w:r>
        <w:rPr>
          <w:color w:val="000000"/>
          <w:lang w:val="es-ES"/>
        </w:rPr>
        <w:t>Milk</w:t>
      </w:r>
      <w:proofErr w:type="spellEnd"/>
      <w:r>
        <w:rPr>
          <w:color w:val="000000"/>
          <w:lang w:val="es-ES"/>
        </w:rPr>
        <w:t xml:space="preserve">, Ritz, Trident y Halls. Para obtener más información sobre </w:t>
      </w:r>
      <w:proofErr w:type="spellStart"/>
      <w:r>
        <w:rPr>
          <w:color w:val="000000"/>
          <w:lang w:val="es-ES"/>
        </w:rPr>
        <w:t>Mondelēz</w:t>
      </w:r>
      <w:proofErr w:type="spellEnd"/>
      <w:r>
        <w:rPr>
          <w:color w:val="000000"/>
          <w:lang w:val="es-ES"/>
        </w:rPr>
        <w:t xml:space="preserve"> International, visite </w:t>
      </w:r>
      <w:hyperlink r:id="rId15" w:history="1">
        <w:r>
          <w:rPr>
            <w:rStyle w:val="Hipervnculo"/>
            <w:lang w:val="es-ES"/>
          </w:rPr>
          <w:t>www.mondelezinternational.com</w:t>
        </w:r>
      </w:hyperlink>
      <w:r>
        <w:rPr>
          <w:color w:val="000000"/>
          <w:lang w:val="es-ES"/>
        </w:rPr>
        <w:t>.</w:t>
      </w:r>
    </w:p>
    <w:p w14:paraId="3388674C" w14:textId="77777777" w:rsidR="00A66FB9" w:rsidRDefault="00A66FB9" w:rsidP="00C81851">
      <w:pPr>
        <w:spacing w:after="0" w:line="360" w:lineRule="auto"/>
        <w:jc w:val="both"/>
        <w:rPr>
          <w:rFonts w:eastAsia="Arial,Times New Roman" w:cstheme="minorHAnsi"/>
          <w:b/>
          <w:bCs/>
          <w:lang w:val="es-ES"/>
        </w:rPr>
      </w:pPr>
    </w:p>
    <w:p w14:paraId="0CB45614" w14:textId="77777777" w:rsidR="00C81851" w:rsidRPr="00C06CD9" w:rsidRDefault="00C81851" w:rsidP="00C81851">
      <w:pPr>
        <w:spacing w:after="0" w:line="360" w:lineRule="auto"/>
        <w:jc w:val="both"/>
        <w:rPr>
          <w:rFonts w:eastAsia="Arial,Times New Roman" w:cstheme="minorHAnsi"/>
          <w:b/>
          <w:bCs/>
          <w:lang w:val="es-ES"/>
        </w:rPr>
      </w:pPr>
      <w:r w:rsidRPr="00C06CD9">
        <w:rPr>
          <w:rFonts w:eastAsia="Arial,Times New Roman" w:cstheme="minorHAnsi"/>
          <w:b/>
          <w:bCs/>
          <w:lang w:val="es-ES"/>
        </w:rPr>
        <w:t xml:space="preserve">Acerca de </w:t>
      </w:r>
      <w:proofErr w:type="spellStart"/>
      <w:r w:rsidRPr="00C06CD9">
        <w:rPr>
          <w:rFonts w:eastAsia="Arial,Times New Roman" w:cstheme="minorHAnsi"/>
          <w:b/>
          <w:bCs/>
          <w:lang w:val="es-ES"/>
        </w:rPr>
        <w:t>Mondelēz</w:t>
      </w:r>
      <w:proofErr w:type="spellEnd"/>
      <w:r w:rsidRPr="00C06CD9">
        <w:rPr>
          <w:rFonts w:eastAsia="Arial,Times New Roman" w:cstheme="minorHAnsi"/>
          <w:b/>
          <w:bCs/>
          <w:lang w:val="es-ES"/>
        </w:rPr>
        <w:t xml:space="preserve"> International</w:t>
      </w:r>
    </w:p>
    <w:p w14:paraId="7D56F456" w14:textId="5C1A6CB8" w:rsidR="00C81851" w:rsidRPr="00E564E9" w:rsidRDefault="00C81851" w:rsidP="00C81851">
      <w:pPr>
        <w:spacing w:after="0" w:line="360" w:lineRule="auto"/>
        <w:ind w:firstLine="720"/>
        <w:jc w:val="both"/>
        <w:rPr>
          <w:lang w:val="es-ES"/>
        </w:rPr>
      </w:pPr>
      <w:proofErr w:type="spellStart"/>
      <w:r w:rsidRPr="00C06CD9">
        <w:rPr>
          <w:lang w:val="es-ES"/>
        </w:rPr>
        <w:t>Mondelēz</w:t>
      </w:r>
      <w:proofErr w:type="spellEnd"/>
      <w:r w:rsidRPr="00C06CD9">
        <w:rPr>
          <w:lang w:val="es-ES"/>
        </w:rPr>
        <w:t xml:space="preserve"> International, Inc. </w:t>
      </w:r>
      <w:r w:rsidRPr="00CD0875">
        <w:rPr>
          <w:lang w:val="es-ES"/>
        </w:rPr>
        <w:t xml:space="preserve">(NASDAQ: MDLZ) trabaja para cumplir con su misión de “empoderar a las personas a practicar el </w:t>
      </w:r>
      <w:proofErr w:type="spellStart"/>
      <w:r w:rsidRPr="00CD0875">
        <w:rPr>
          <w:lang w:val="es-ES"/>
        </w:rPr>
        <w:t>Snacking</w:t>
      </w:r>
      <w:proofErr w:type="spellEnd"/>
      <w:r w:rsidRPr="00CD0875">
        <w:rPr>
          <w:lang w:val="es-ES"/>
        </w:rPr>
        <w:t xml:space="preserve"> correctamente” (“</w:t>
      </w:r>
      <w:proofErr w:type="spellStart"/>
      <w:r w:rsidRPr="00CD0875">
        <w:rPr>
          <w:lang w:val="es-ES"/>
        </w:rPr>
        <w:t>Empower</w:t>
      </w:r>
      <w:proofErr w:type="spellEnd"/>
      <w:r w:rsidRPr="00CD0875">
        <w:rPr>
          <w:lang w:val="es-ES"/>
        </w:rPr>
        <w:t xml:space="preserve"> </w:t>
      </w:r>
      <w:proofErr w:type="spellStart"/>
      <w:r w:rsidRPr="00CD0875">
        <w:rPr>
          <w:lang w:val="es-ES"/>
        </w:rPr>
        <w:t>People</w:t>
      </w:r>
      <w:proofErr w:type="spellEnd"/>
      <w:r w:rsidRPr="00CD0875">
        <w:rPr>
          <w:lang w:val="es-ES"/>
        </w:rPr>
        <w:t xml:space="preserve"> to Snack </w:t>
      </w:r>
      <w:proofErr w:type="spellStart"/>
      <w:r w:rsidRPr="00CD0875">
        <w:rPr>
          <w:lang w:val="es-ES"/>
        </w:rPr>
        <w:t>Right</w:t>
      </w:r>
      <w:proofErr w:type="spellEnd"/>
      <w:r w:rsidRPr="00CD0875">
        <w:rPr>
          <w:lang w:val="es-ES"/>
        </w:rPr>
        <w:t xml:space="preserve">”) en más de 150 países de todo el mundo. Con unos ingresos netos de aproximadamente 26 000 millones de dólares en 2019, MDLZ está liderando el futuro de los snacks a través de emblemáticas marcas internacionales y locales como las galletas </w:t>
      </w:r>
      <w:r w:rsidRPr="00CD0875">
        <w:rPr>
          <w:i/>
          <w:lang w:val="es-ES"/>
        </w:rPr>
        <w:t>Oreo</w:t>
      </w:r>
      <w:r w:rsidRPr="00CD0875">
        <w:rPr>
          <w:lang w:val="es-ES"/>
        </w:rPr>
        <w:t xml:space="preserve">, </w:t>
      </w:r>
      <w:proofErr w:type="spellStart"/>
      <w:r w:rsidRPr="00CD0875">
        <w:rPr>
          <w:i/>
          <w:lang w:val="es-ES"/>
        </w:rPr>
        <w:t>Fontaneda</w:t>
      </w:r>
      <w:proofErr w:type="spellEnd"/>
      <w:r w:rsidRPr="00CD0875">
        <w:rPr>
          <w:lang w:val="es-ES"/>
        </w:rPr>
        <w:t xml:space="preserve">, </w:t>
      </w:r>
      <w:proofErr w:type="spellStart"/>
      <w:r w:rsidRPr="00CD0875">
        <w:rPr>
          <w:i/>
          <w:lang w:val="es-ES"/>
        </w:rPr>
        <w:t>belVita</w:t>
      </w:r>
      <w:proofErr w:type="spellEnd"/>
      <w:r w:rsidRPr="00CD0875">
        <w:rPr>
          <w:lang w:val="es-ES"/>
        </w:rPr>
        <w:t xml:space="preserve"> y </w:t>
      </w:r>
      <w:r w:rsidRPr="00CD0875">
        <w:rPr>
          <w:i/>
          <w:lang w:val="es-ES"/>
        </w:rPr>
        <w:t>LU</w:t>
      </w:r>
      <w:r w:rsidRPr="00CD0875">
        <w:rPr>
          <w:lang w:val="es-ES"/>
        </w:rPr>
        <w:t xml:space="preserve">; el chocolate </w:t>
      </w:r>
      <w:proofErr w:type="spellStart"/>
      <w:r w:rsidRPr="00CD0875">
        <w:rPr>
          <w:i/>
          <w:lang w:val="es-ES"/>
        </w:rPr>
        <w:t>Suchard</w:t>
      </w:r>
      <w:proofErr w:type="spellEnd"/>
      <w:r w:rsidRPr="00CD0875">
        <w:rPr>
          <w:lang w:val="es-ES"/>
        </w:rPr>
        <w:t xml:space="preserve">, </w:t>
      </w:r>
      <w:proofErr w:type="spellStart"/>
      <w:r w:rsidRPr="00CD0875">
        <w:rPr>
          <w:i/>
          <w:lang w:val="es-ES"/>
        </w:rPr>
        <w:t>Milka</w:t>
      </w:r>
      <w:proofErr w:type="spellEnd"/>
      <w:r w:rsidRPr="00CD0875">
        <w:rPr>
          <w:lang w:val="es-ES"/>
        </w:rPr>
        <w:t xml:space="preserve"> y </w:t>
      </w:r>
      <w:proofErr w:type="spellStart"/>
      <w:r w:rsidRPr="00CD0875">
        <w:rPr>
          <w:i/>
          <w:lang w:val="es-ES"/>
        </w:rPr>
        <w:t>Toblerone</w:t>
      </w:r>
      <w:proofErr w:type="spellEnd"/>
      <w:r w:rsidRPr="00CD0875">
        <w:rPr>
          <w:lang w:val="es-ES"/>
        </w:rPr>
        <w:t xml:space="preserve">; los caramelos </w:t>
      </w:r>
      <w:r w:rsidRPr="00CD0875">
        <w:rPr>
          <w:i/>
          <w:lang w:val="es-ES"/>
        </w:rPr>
        <w:t>Halls</w:t>
      </w:r>
      <w:r w:rsidRPr="00CD0875">
        <w:rPr>
          <w:lang w:val="es-ES"/>
        </w:rPr>
        <w:t xml:space="preserve">, los chicles </w:t>
      </w:r>
      <w:r w:rsidRPr="00CD0875">
        <w:rPr>
          <w:i/>
          <w:lang w:val="es-ES"/>
        </w:rPr>
        <w:t>Trident</w:t>
      </w:r>
      <w:r w:rsidRPr="00CD0875">
        <w:rPr>
          <w:lang w:val="es-ES"/>
        </w:rPr>
        <w:t xml:space="preserve"> y quesos como </w:t>
      </w:r>
      <w:proofErr w:type="spellStart"/>
      <w:r w:rsidRPr="00CD0875">
        <w:rPr>
          <w:i/>
          <w:lang w:val="es-ES"/>
        </w:rPr>
        <w:t>Philadephia</w:t>
      </w:r>
      <w:proofErr w:type="spellEnd"/>
      <w:r w:rsidRPr="00CD0875">
        <w:rPr>
          <w:lang w:val="es-ES"/>
        </w:rPr>
        <w:t xml:space="preserve"> o</w:t>
      </w:r>
      <w:r w:rsidRPr="00CD0875">
        <w:rPr>
          <w:i/>
          <w:lang w:val="es-ES"/>
        </w:rPr>
        <w:t xml:space="preserve"> El Caserío</w:t>
      </w:r>
      <w:r w:rsidRPr="00CD0875">
        <w:rPr>
          <w:lang w:val="es-ES"/>
        </w:rPr>
        <w:t xml:space="preserve">. </w:t>
      </w:r>
      <w:proofErr w:type="spellStart"/>
      <w:r w:rsidRPr="00CD0875">
        <w:rPr>
          <w:lang w:val="es-ES"/>
        </w:rPr>
        <w:t>Mondelēz</w:t>
      </w:r>
      <w:proofErr w:type="spellEnd"/>
      <w:r w:rsidRPr="00CD0875">
        <w:rPr>
          <w:lang w:val="es-ES"/>
        </w:rPr>
        <w:t xml:space="preserve"> International se enorgullece de formar parte de los índices Standard and </w:t>
      </w:r>
      <w:proofErr w:type="spellStart"/>
      <w:r w:rsidRPr="00CD0875">
        <w:rPr>
          <w:lang w:val="es-ES"/>
        </w:rPr>
        <w:t>Poor’s</w:t>
      </w:r>
      <w:proofErr w:type="spellEnd"/>
      <w:r w:rsidRPr="00CD0875">
        <w:rPr>
          <w:lang w:val="es-ES"/>
        </w:rPr>
        <w:t xml:space="preserve"> 500, Nasdaq 100 y el Índice de Sostenibilidad Dow Jones. </w:t>
      </w:r>
      <w:r w:rsidRPr="00E564E9">
        <w:rPr>
          <w:lang w:val="es-ES"/>
        </w:rPr>
        <w:t xml:space="preserve">Visite   </w:t>
      </w:r>
      <w:hyperlink r:id="rId16" w:history="1">
        <w:r w:rsidRPr="00E564E9">
          <w:rPr>
            <w:rStyle w:val="Hipervnculo"/>
            <w:lang w:val="es-ES"/>
          </w:rPr>
          <w:t>www.mondelezinternational.com</w:t>
        </w:r>
      </w:hyperlink>
      <w:r w:rsidRPr="00E564E9">
        <w:rPr>
          <w:lang w:val="es-ES"/>
        </w:rPr>
        <w:t xml:space="preserve">  o siga la empresa en Twitter en </w:t>
      </w:r>
      <w:hyperlink r:id="rId17" w:history="1">
        <w:r w:rsidRPr="004B1B26">
          <w:rPr>
            <w:rStyle w:val="Hipervnculo"/>
            <w:lang w:val="es-ES"/>
          </w:rPr>
          <w:t>www.twitter.com/MDLZ</w:t>
        </w:r>
      </w:hyperlink>
      <w:r>
        <w:rPr>
          <w:lang w:val="es-ES"/>
        </w:rPr>
        <w:t xml:space="preserve"> </w:t>
      </w:r>
    </w:p>
    <w:p w14:paraId="7CD02686" w14:textId="41720903" w:rsidR="003A13FF" w:rsidRPr="004A2372" w:rsidRDefault="000A1667" w:rsidP="004A2372">
      <w:pPr>
        <w:spacing w:after="0" w:line="360" w:lineRule="auto"/>
        <w:ind w:firstLine="720"/>
        <w:rPr>
          <w:rFonts w:eastAsia="Arial,Times New Roman" w:cstheme="minorHAnsi"/>
          <w:b/>
          <w:bCs/>
          <w:lang w:val="es-ES"/>
        </w:rPr>
      </w:pPr>
      <w:r w:rsidRPr="00C81851">
        <w:rPr>
          <w:noProof/>
          <w:lang w:val="es-ES" w:eastAsia="es-ES"/>
        </w:rPr>
        <w:drawing>
          <wp:anchor distT="0" distB="0" distL="114300" distR="114300" simplePos="0" relativeHeight="251658240" behindDoc="0" locked="0" layoutInCell="1" allowOverlap="1" wp14:anchorId="125B602F" wp14:editId="2459EB1E">
            <wp:simplePos x="0" y="0"/>
            <wp:positionH relativeFrom="margin">
              <wp:align>center</wp:align>
            </wp:positionH>
            <wp:positionV relativeFrom="paragraph">
              <wp:posOffset>-184330</wp:posOffset>
            </wp:positionV>
            <wp:extent cx="2030095" cy="420334"/>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030095" cy="420334"/>
                    </a:xfrm>
                    <a:prstGeom prst="rect">
                      <a:avLst/>
                    </a:prstGeom>
                  </pic:spPr>
                </pic:pic>
              </a:graphicData>
            </a:graphic>
            <wp14:sizeRelH relativeFrom="page">
              <wp14:pctWidth>0</wp14:pctWidth>
            </wp14:sizeRelH>
            <wp14:sizeRelV relativeFrom="page">
              <wp14:pctHeight>0</wp14:pctHeight>
            </wp14:sizeRelV>
          </wp:anchor>
        </w:drawing>
      </w:r>
    </w:p>
    <w:sectPr w:rsidR="003A13FF" w:rsidRPr="004A2372" w:rsidSect="008C477C">
      <w:headerReference w:type="default" r:id="rId19"/>
      <w:footerReference w:type="default" r:id="rId2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5AE8F" w14:textId="77777777" w:rsidR="00E20B61" w:rsidRDefault="00E20B61" w:rsidP="00962341">
      <w:pPr>
        <w:spacing w:after="0" w:line="240" w:lineRule="auto"/>
      </w:pPr>
      <w:r>
        <w:separator/>
      </w:r>
    </w:p>
  </w:endnote>
  <w:endnote w:type="continuationSeparator" w:id="0">
    <w:p w14:paraId="06EC4E2C" w14:textId="77777777" w:rsidR="00E20B61" w:rsidRDefault="00E20B61" w:rsidP="00962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02105" w14:textId="60813FFD" w:rsidR="0046448B" w:rsidRDefault="0046448B">
    <w:pPr>
      <w:pStyle w:val="Piedepgina"/>
    </w:pPr>
  </w:p>
  <w:p w14:paraId="7CD026D5" w14:textId="77777777" w:rsidR="0078627E" w:rsidRDefault="0078627E" w:rsidP="00962341">
    <w:pPr>
      <w:pStyle w:val="Piedepgina"/>
      <w:jc w:val="center"/>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7BE2B" w14:textId="77777777" w:rsidR="00E20B61" w:rsidRDefault="00E20B61" w:rsidP="00962341">
      <w:pPr>
        <w:spacing w:after="0" w:line="240" w:lineRule="auto"/>
      </w:pPr>
      <w:r>
        <w:separator/>
      </w:r>
    </w:p>
  </w:footnote>
  <w:footnote w:type="continuationSeparator" w:id="0">
    <w:p w14:paraId="21112357" w14:textId="77777777" w:rsidR="00E20B61" w:rsidRDefault="00E20B61" w:rsidP="009623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671FC" w14:textId="0F4911FA" w:rsidR="002966B8" w:rsidRDefault="002966B8">
    <w:pPr>
      <w:pStyle w:val="Encabezado"/>
    </w:pPr>
    <w:r w:rsidRPr="00C81851">
      <w:rPr>
        <w:rFonts w:ascii="Arial" w:hAnsi="Arial" w:cs="Arial"/>
        <w:b/>
        <w:noProof/>
        <w:color w:val="FF0000"/>
        <w:sz w:val="20"/>
        <w:szCs w:val="20"/>
        <w:lang w:val="es-ES" w:eastAsia="es-ES"/>
      </w:rPr>
      <w:drawing>
        <wp:anchor distT="0" distB="0" distL="114300" distR="114300" simplePos="0" relativeHeight="251659264" behindDoc="0" locked="0" layoutInCell="1" allowOverlap="1" wp14:anchorId="01434CF6" wp14:editId="3CE30677">
          <wp:simplePos x="0" y="0"/>
          <wp:positionH relativeFrom="column">
            <wp:posOffset>-295275</wp:posOffset>
          </wp:positionH>
          <wp:positionV relativeFrom="paragraph">
            <wp:posOffset>-161925</wp:posOffset>
          </wp:positionV>
          <wp:extent cx="1607820" cy="664210"/>
          <wp:effectExtent l="0" t="0" r="0" b="254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DLZ Snacking made right cropped.jpg"/>
                  <pic:cNvPicPr/>
                </pic:nvPicPr>
                <pic:blipFill>
                  <a:blip r:embed="rId1">
                    <a:extLst>
                      <a:ext uri="{28A0092B-C50C-407E-A947-70E740481C1C}">
                        <a14:useLocalDpi xmlns:a14="http://schemas.microsoft.com/office/drawing/2010/main" val="0"/>
                      </a:ext>
                    </a:extLst>
                  </a:blip>
                  <a:stretch>
                    <a:fillRect/>
                  </a:stretch>
                </pic:blipFill>
                <pic:spPr>
                  <a:xfrm>
                    <a:off x="0" y="0"/>
                    <a:ext cx="1607820" cy="6642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A15EB"/>
    <w:multiLevelType w:val="hybridMultilevel"/>
    <w:tmpl w:val="1B840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AC606A"/>
    <w:multiLevelType w:val="hybridMultilevel"/>
    <w:tmpl w:val="1836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A0F3E"/>
    <w:multiLevelType w:val="multilevel"/>
    <w:tmpl w:val="C26C20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BA22760"/>
    <w:multiLevelType w:val="hybridMultilevel"/>
    <w:tmpl w:val="E02A6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511905"/>
    <w:multiLevelType w:val="hybridMultilevel"/>
    <w:tmpl w:val="2F1E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54436D"/>
    <w:multiLevelType w:val="hybridMultilevel"/>
    <w:tmpl w:val="02A82600"/>
    <w:lvl w:ilvl="0" w:tplc="16A289A0">
      <w:start w:val="1"/>
      <w:numFmt w:val="decimal"/>
      <w:lvlText w:val="%1."/>
      <w:lvlJc w:val="left"/>
      <w:pPr>
        <w:tabs>
          <w:tab w:val="num" w:pos="720"/>
        </w:tabs>
        <w:ind w:left="720" w:hanging="360"/>
      </w:pPr>
    </w:lvl>
    <w:lvl w:ilvl="1" w:tplc="39A4B5B0" w:tentative="1">
      <w:start w:val="1"/>
      <w:numFmt w:val="decimal"/>
      <w:lvlText w:val="%2."/>
      <w:lvlJc w:val="left"/>
      <w:pPr>
        <w:tabs>
          <w:tab w:val="num" w:pos="1440"/>
        </w:tabs>
        <w:ind w:left="1440" w:hanging="360"/>
      </w:pPr>
    </w:lvl>
    <w:lvl w:ilvl="2" w:tplc="B8984D04" w:tentative="1">
      <w:start w:val="1"/>
      <w:numFmt w:val="decimal"/>
      <w:lvlText w:val="%3."/>
      <w:lvlJc w:val="left"/>
      <w:pPr>
        <w:tabs>
          <w:tab w:val="num" w:pos="2160"/>
        </w:tabs>
        <w:ind w:left="2160" w:hanging="360"/>
      </w:pPr>
    </w:lvl>
    <w:lvl w:ilvl="3" w:tplc="E884BC8A" w:tentative="1">
      <w:start w:val="1"/>
      <w:numFmt w:val="decimal"/>
      <w:lvlText w:val="%4."/>
      <w:lvlJc w:val="left"/>
      <w:pPr>
        <w:tabs>
          <w:tab w:val="num" w:pos="2880"/>
        </w:tabs>
        <w:ind w:left="2880" w:hanging="360"/>
      </w:pPr>
    </w:lvl>
    <w:lvl w:ilvl="4" w:tplc="AEDC994A" w:tentative="1">
      <w:start w:val="1"/>
      <w:numFmt w:val="decimal"/>
      <w:lvlText w:val="%5."/>
      <w:lvlJc w:val="left"/>
      <w:pPr>
        <w:tabs>
          <w:tab w:val="num" w:pos="3600"/>
        </w:tabs>
        <w:ind w:left="3600" w:hanging="360"/>
      </w:pPr>
    </w:lvl>
    <w:lvl w:ilvl="5" w:tplc="2D5C6856" w:tentative="1">
      <w:start w:val="1"/>
      <w:numFmt w:val="decimal"/>
      <w:lvlText w:val="%6."/>
      <w:lvlJc w:val="left"/>
      <w:pPr>
        <w:tabs>
          <w:tab w:val="num" w:pos="4320"/>
        </w:tabs>
        <w:ind w:left="4320" w:hanging="360"/>
      </w:pPr>
    </w:lvl>
    <w:lvl w:ilvl="6" w:tplc="360E46C4" w:tentative="1">
      <w:start w:val="1"/>
      <w:numFmt w:val="decimal"/>
      <w:lvlText w:val="%7."/>
      <w:lvlJc w:val="left"/>
      <w:pPr>
        <w:tabs>
          <w:tab w:val="num" w:pos="5040"/>
        </w:tabs>
        <w:ind w:left="5040" w:hanging="360"/>
      </w:pPr>
    </w:lvl>
    <w:lvl w:ilvl="7" w:tplc="33ACC7AA" w:tentative="1">
      <w:start w:val="1"/>
      <w:numFmt w:val="decimal"/>
      <w:lvlText w:val="%8."/>
      <w:lvlJc w:val="left"/>
      <w:pPr>
        <w:tabs>
          <w:tab w:val="num" w:pos="5760"/>
        </w:tabs>
        <w:ind w:left="5760" w:hanging="360"/>
      </w:pPr>
    </w:lvl>
    <w:lvl w:ilvl="8" w:tplc="567C3772" w:tentative="1">
      <w:start w:val="1"/>
      <w:numFmt w:val="decimal"/>
      <w:lvlText w:val="%9."/>
      <w:lvlJc w:val="left"/>
      <w:pPr>
        <w:tabs>
          <w:tab w:val="num" w:pos="6480"/>
        </w:tabs>
        <w:ind w:left="6480" w:hanging="360"/>
      </w:pPr>
    </w:lvl>
  </w:abstractNum>
  <w:abstractNum w:abstractNumId="6" w15:restartNumberingAfterBreak="0">
    <w:nsid w:val="508847DF"/>
    <w:multiLevelType w:val="hybridMultilevel"/>
    <w:tmpl w:val="3300EFF0"/>
    <w:lvl w:ilvl="0" w:tplc="04090001">
      <w:start w:val="1"/>
      <w:numFmt w:val="bullet"/>
      <w:lvlText w:val=""/>
      <w:lvlJc w:val="left"/>
      <w:pPr>
        <w:ind w:left="1080" w:hanging="360"/>
      </w:pPr>
      <w:rPr>
        <w:rFonts w:ascii="Symbol" w:hAnsi="Symbol" w:hint="default"/>
      </w:rPr>
    </w:lvl>
    <w:lvl w:ilvl="1" w:tplc="3A1CABCC">
      <w:numFmt w:val="bullet"/>
      <w:lvlText w:val="•"/>
      <w:lvlJc w:val="left"/>
      <w:pPr>
        <w:ind w:left="2160" w:hanging="720"/>
      </w:pPr>
      <w:rPr>
        <w:rFonts w:ascii="Verdana" w:eastAsiaTheme="minorHAnsi" w:hAnsi="Verdana"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6F3571"/>
    <w:multiLevelType w:val="hybridMultilevel"/>
    <w:tmpl w:val="FA5C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3"/>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20"/>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B71"/>
    <w:rsid w:val="00001671"/>
    <w:rsid w:val="00003858"/>
    <w:rsid w:val="00003E1B"/>
    <w:rsid w:val="00010987"/>
    <w:rsid w:val="00011347"/>
    <w:rsid w:val="00013AE9"/>
    <w:rsid w:val="00013AF8"/>
    <w:rsid w:val="00013D7A"/>
    <w:rsid w:val="00016C3E"/>
    <w:rsid w:val="000174B5"/>
    <w:rsid w:val="0001772A"/>
    <w:rsid w:val="0002040F"/>
    <w:rsid w:val="0002317A"/>
    <w:rsid w:val="00025715"/>
    <w:rsid w:val="00026697"/>
    <w:rsid w:val="00030310"/>
    <w:rsid w:val="00031AAB"/>
    <w:rsid w:val="00036DB0"/>
    <w:rsid w:val="0004093E"/>
    <w:rsid w:val="00041E91"/>
    <w:rsid w:val="00044FE7"/>
    <w:rsid w:val="0004531B"/>
    <w:rsid w:val="000468E2"/>
    <w:rsid w:val="00051DEA"/>
    <w:rsid w:val="000522AF"/>
    <w:rsid w:val="000535AA"/>
    <w:rsid w:val="000600CF"/>
    <w:rsid w:val="000621AC"/>
    <w:rsid w:val="00064480"/>
    <w:rsid w:val="0007074F"/>
    <w:rsid w:val="00070F37"/>
    <w:rsid w:val="00074C24"/>
    <w:rsid w:val="000803A3"/>
    <w:rsid w:val="00093612"/>
    <w:rsid w:val="000A1667"/>
    <w:rsid w:val="000A3A6B"/>
    <w:rsid w:val="000A4684"/>
    <w:rsid w:val="000B0678"/>
    <w:rsid w:val="000B13F4"/>
    <w:rsid w:val="000B41DD"/>
    <w:rsid w:val="000B5B26"/>
    <w:rsid w:val="000C108E"/>
    <w:rsid w:val="000C7497"/>
    <w:rsid w:val="000C77A5"/>
    <w:rsid w:val="000C790B"/>
    <w:rsid w:val="000D2B3A"/>
    <w:rsid w:val="000E029F"/>
    <w:rsid w:val="000E0799"/>
    <w:rsid w:val="000E3BE2"/>
    <w:rsid w:val="000E4863"/>
    <w:rsid w:val="000E4FB7"/>
    <w:rsid w:val="000E533C"/>
    <w:rsid w:val="000E5805"/>
    <w:rsid w:val="000E6F1B"/>
    <w:rsid w:val="000F06E4"/>
    <w:rsid w:val="000F5462"/>
    <w:rsid w:val="00112245"/>
    <w:rsid w:val="00112C1B"/>
    <w:rsid w:val="001130E7"/>
    <w:rsid w:val="001135BD"/>
    <w:rsid w:val="00117A67"/>
    <w:rsid w:val="00117A93"/>
    <w:rsid w:val="001239EA"/>
    <w:rsid w:val="001240DD"/>
    <w:rsid w:val="00141FA8"/>
    <w:rsid w:val="00143DDB"/>
    <w:rsid w:val="00144D5C"/>
    <w:rsid w:val="00144D82"/>
    <w:rsid w:val="001512FE"/>
    <w:rsid w:val="00152791"/>
    <w:rsid w:val="00156ACB"/>
    <w:rsid w:val="00157AAD"/>
    <w:rsid w:val="00157F12"/>
    <w:rsid w:val="0016104D"/>
    <w:rsid w:val="00161495"/>
    <w:rsid w:val="00161CB2"/>
    <w:rsid w:val="00162F7C"/>
    <w:rsid w:val="00165B09"/>
    <w:rsid w:val="00166CFD"/>
    <w:rsid w:val="0017208D"/>
    <w:rsid w:val="00172E77"/>
    <w:rsid w:val="0017596A"/>
    <w:rsid w:val="00176D83"/>
    <w:rsid w:val="00176E1D"/>
    <w:rsid w:val="00190EC5"/>
    <w:rsid w:val="00197D12"/>
    <w:rsid w:val="001A1C06"/>
    <w:rsid w:val="001A2EBF"/>
    <w:rsid w:val="001B0F3D"/>
    <w:rsid w:val="001B1B2B"/>
    <w:rsid w:val="001B1DC2"/>
    <w:rsid w:val="001C2BAB"/>
    <w:rsid w:val="001C36A1"/>
    <w:rsid w:val="001D25A5"/>
    <w:rsid w:val="001E1B6E"/>
    <w:rsid w:val="001E327D"/>
    <w:rsid w:val="001E4CAC"/>
    <w:rsid w:val="001F144D"/>
    <w:rsid w:val="001F630B"/>
    <w:rsid w:val="001F701B"/>
    <w:rsid w:val="00200362"/>
    <w:rsid w:val="0020583C"/>
    <w:rsid w:val="00207413"/>
    <w:rsid w:val="002111FE"/>
    <w:rsid w:val="0021243A"/>
    <w:rsid w:val="002144AA"/>
    <w:rsid w:val="0021772D"/>
    <w:rsid w:val="00217EA5"/>
    <w:rsid w:val="00220AE6"/>
    <w:rsid w:val="00220CC9"/>
    <w:rsid w:val="00221FE7"/>
    <w:rsid w:val="002304A9"/>
    <w:rsid w:val="00230DBA"/>
    <w:rsid w:val="002313A7"/>
    <w:rsid w:val="00231E43"/>
    <w:rsid w:val="00233704"/>
    <w:rsid w:val="002357D9"/>
    <w:rsid w:val="00237E41"/>
    <w:rsid w:val="00251367"/>
    <w:rsid w:val="00251909"/>
    <w:rsid w:val="00255159"/>
    <w:rsid w:val="00256A7D"/>
    <w:rsid w:val="00264431"/>
    <w:rsid w:val="00266E9A"/>
    <w:rsid w:val="00273E5B"/>
    <w:rsid w:val="0027416A"/>
    <w:rsid w:val="00275040"/>
    <w:rsid w:val="00276E18"/>
    <w:rsid w:val="00292A3C"/>
    <w:rsid w:val="00292B88"/>
    <w:rsid w:val="002966B8"/>
    <w:rsid w:val="00297675"/>
    <w:rsid w:val="002A1B66"/>
    <w:rsid w:val="002A4F54"/>
    <w:rsid w:val="002B3D47"/>
    <w:rsid w:val="002C55CA"/>
    <w:rsid w:val="002C71BF"/>
    <w:rsid w:val="002C757F"/>
    <w:rsid w:val="002C7775"/>
    <w:rsid w:val="002D0F84"/>
    <w:rsid w:val="002D4ABC"/>
    <w:rsid w:val="002F4181"/>
    <w:rsid w:val="002F56A9"/>
    <w:rsid w:val="002F749C"/>
    <w:rsid w:val="00300C11"/>
    <w:rsid w:val="00303219"/>
    <w:rsid w:val="00310D87"/>
    <w:rsid w:val="00316F62"/>
    <w:rsid w:val="00324234"/>
    <w:rsid w:val="00330D5B"/>
    <w:rsid w:val="003348A4"/>
    <w:rsid w:val="00334C97"/>
    <w:rsid w:val="003367C8"/>
    <w:rsid w:val="00340B64"/>
    <w:rsid w:val="00340E16"/>
    <w:rsid w:val="00342AD8"/>
    <w:rsid w:val="00347E76"/>
    <w:rsid w:val="00362C57"/>
    <w:rsid w:val="0036357B"/>
    <w:rsid w:val="00364F7A"/>
    <w:rsid w:val="00367370"/>
    <w:rsid w:val="0037472E"/>
    <w:rsid w:val="0037792D"/>
    <w:rsid w:val="003833EE"/>
    <w:rsid w:val="003843E3"/>
    <w:rsid w:val="00392C83"/>
    <w:rsid w:val="00394865"/>
    <w:rsid w:val="00395F94"/>
    <w:rsid w:val="00397F94"/>
    <w:rsid w:val="003A13FF"/>
    <w:rsid w:val="003A1D87"/>
    <w:rsid w:val="003A4999"/>
    <w:rsid w:val="003A4D34"/>
    <w:rsid w:val="003A52CD"/>
    <w:rsid w:val="003C50F3"/>
    <w:rsid w:val="003C7043"/>
    <w:rsid w:val="003D71B4"/>
    <w:rsid w:val="003E180D"/>
    <w:rsid w:val="003E1850"/>
    <w:rsid w:val="003E3FAE"/>
    <w:rsid w:val="003F2CAA"/>
    <w:rsid w:val="00406397"/>
    <w:rsid w:val="0041081F"/>
    <w:rsid w:val="004113D9"/>
    <w:rsid w:val="00422D38"/>
    <w:rsid w:val="00426B74"/>
    <w:rsid w:val="004362F1"/>
    <w:rsid w:val="00437282"/>
    <w:rsid w:val="004434AA"/>
    <w:rsid w:val="00450BAA"/>
    <w:rsid w:val="0045196C"/>
    <w:rsid w:val="004576A9"/>
    <w:rsid w:val="00457CC7"/>
    <w:rsid w:val="00457DB4"/>
    <w:rsid w:val="0046448B"/>
    <w:rsid w:val="00466E72"/>
    <w:rsid w:val="00474E21"/>
    <w:rsid w:val="00476B70"/>
    <w:rsid w:val="00477578"/>
    <w:rsid w:val="00481511"/>
    <w:rsid w:val="00483F97"/>
    <w:rsid w:val="00487BA8"/>
    <w:rsid w:val="004A2372"/>
    <w:rsid w:val="004A5204"/>
    <w:rsid w:val="004B2166"/>
    <w:rsid w:val="004C128D"/>
    <w:rsid w:val="004C4777"/>
    <w:rsid w:val="004D04B4"/>
    <w:rsid w:val="004E3B6F"/>
    <w:rsid w:val="004E74C1"/>
    <w:rsid w:val="004F01E1"/>
    <w:rsid w:val="004F16B0"/>
    <w:rsid w:val="004F2A07"/>
    <w:rsid w:val="004F3089"/>
    <w:rsid w:val="004F40E5"/>
    <w:rsid w:val="004F4629"/>
    <w:rsid w:val="00503118"/>
    <w:rsid w:val="005133F8"/>
    <w:rsid w:val="005167DD"/>
    <w:rsid w:val="0051775B"/>
    <w:rsid w:val="00525B83"/>
    <w:rsid w:val="00526AD6"/>
    <w:rsid w:val="00533623"/>
    <w:rsid w:val="00533C10"/>
    <w:rsid w:val="005362F9"/>
    <w:rsid w:val="00536476"/>
    <w:rsid w:val="005375E3"/>
    <w:rsid w:val="0054007C"/>
    <w:rsid w:val="005476FE"/>
    <w:rsid w:val="0055153E"/>
    <w:rsid w:val="00552291"/>
    <w:rsid w:val="00553101"/>
    <w:rsid w:val="00554AB9"/>
    <w:rsid w:val="005550ED"/>
    <w:rsid w:val="0056081E"/>
    <w:rsid w:val="00574360"/>
    <w:rsid w:val="0058009D"/>
    <w:rsid w:val="00582612"/>
    <w:rsid w:val="005850FE"/>
    <w:rsid w:val="00585762"/>
    <w:rsid w:val="005866BE"/>
    <w:rsid w:val="00587648"/>
    <w:rsid w:val="00590A39"/>
    <w:rsid w:val="00590CD3"/>
    <w:rsid w:val="00592567"/>
    <w:rsid w:val="005960AE"/>
    <w:rsid w:val="00596782"/>
    <w:rsid w:val="005A048C"/>
    <w:rsid w:val="005A252A"/>
    <w:rsid w:val="005A2BFD"/>
    <w:rsid w:val="005B21B5"/>
    <w:rsid w:val="005C01B6"/>
    <w:rsid w:val="005C72DC"/>
    <w:rsid w:val="005D04FE"/>
    <w:rsid w:val="005D0557"/>
    <w:rsid w:val="005D7D24"/>
    <w:rsid w:val="005E289C"/>
    <w:rsid w:val="005E44E7"/>
    <w:rsid w:val="005E4743"/>
    <w:rsid w:val="005E7FDE"/>
    <w:rsid w:val="005F497D"/>
    <w:rsid w:val="006015C9"/>
    <w:rsid w:val="00601CD0"/>
    <w:rsid w:val="0061194C"/>
    <w:rsid w:val="0061282F"/>
    <w:rsid w:val="00621019"/>
    <w:rsid w:val="006254C3"/>
    <w:rsid w:val="00626539"/>
    <w:rsid w:val="00630CBC"/>
    <w:rsid w:val="00631B93"/>
    <w:rsid w:val="00633F39"/>
    <w:rsid w:val="006532AA"/>
    <w:rsid w:val="00653BA6"/>
    <w:rsid w:val="00653DD2"/>
    <w:rsid w:val="00661C36"/>
    <w:rsid w:val="00662F10"/>
    <w:rsid w:val="00664FB2"/>
    <w:rsid w:val="00666E7A"/>
    <w:rsid w:val="00671C3E"/>
    <w:rsid w:val="006768AE"/>
    <w:rsid w:val="00680001"/>
    <w:rsid w:val="00681AE0"/>
    <w:rsid w:val="006840A8"/>
    <w:rsid w:val="006858D3"/>
    <w:rsid w:val="00691C95"/>
    <w:rsid w:val="00693A47"/>
    <w:rsid w:val="00697247"/>
    <w:rsid w:val="006A05B4"/>
    <w:rsid w:val="006A11C9"/>
    <w:rsid w:val="006A2D88"/>
    <w:rsid w:val="006A5872"/>
    <w:rsid w:val="006A5D76"/>
    <w:rsid w:val="006A7C00"/>
    <w:rsid w:val="006B0320"/>
    <w:rsid w:val="006B36D7"/>
    <w:rsid w:val="006C042F"/>
    <w:rsid w:val="006C0D8A"/>
    <w:rsid w:val="006C438E"/>
    <w:rsid w:val="006D01FE"/>
    <w:rsid w:val="006D635F"/>
    <w:rsid w:val="006D70B2"/>
    <w:rsid w:val="006E2D19"/>
    <w:rsid w:val="006E350E"/>
    <w:rsid w:val="006E56B8"/>
    <w:rsid w:val="006E7658"/>
    <w:rsid w:val="006E7C9D"/>
    <w:rsid w:val="006F071F"/>
    <w:rsid w:val="006F3109"/>
    <w:rsid w:val="007045F6"/>
    <w:rsid w:val="00712007"/>
    <w:rsid w:val="007306FA"/>
    <w:rsid w:val="007339FB"/>
    <w:rsid w:val="00734B87"/>
    <w:rsid w:val="00735B46"/>
    <w:rsid w:val="00752C39"/>
    <w:rsid w:val="00757473"/>
    <w:rsid w:val="0076028A"/>
    <w:rsid w:val="00760F47"/>
    <w:rsid w:val="00763342"/>
    <w:rsid w:val="00763CF0"/>
    <w:rsid w:val="0077361B"/>
    <w:rsid w:val="00773F01"/>
    <w:rsid w:val="00775F01"/>
    <w:rsid w:val="007811EF"/>
    <w:rsid w:val="00781C43"/>
    <w:rsid w:val="0078216B"/>
    <w:rsid w:val="00785085"/>
    <w:rsid w:val="00785430"/>
    <w:rsid w:val="0078627E"/>
    <w:rsid w:val="007866C5"/>
    <w:rsid w:val="0079463A"/>
    <w:rsid w:val="007968D7"/>
    <w:rsid w:val="00796F6F"/>
    <w:rsid w:val="007A0E23"/>
    <w:rsid w:val="007A1812"/>
    <w:rsid w:val="007A762E"/>
    <w:rsid w:val="007B210B"/>
    <w:rsid w:val="007B6036"/>
    <w:rsid w:val="007C2484"/>
    <w:rsid w:val="007C4EE3"/>
    <w:rsid w:val="007D18EF"/>
    <w:rsid w:val="007D235F"/>
    <w:rsid w:val="007D7D2E"/>
    <w:rsid w:val="007E0630"/>
    <w:rsid w:val="007E45DE"/>
    <w:rsid w:val="007E5FF7"/>
    <w:rsid w:val="007E6C2C"/>
    <w:rsid w:val="007F4421"/>
    <w:rsid w:val="007F55AB"/>
    <w:rsid w:val="007F68B2"/>
    <w:rsid w:val="007F7621"/>
    <w:rsid w:val="00800DED"/>
    <w:rsid w:val="00802EF6"/>
    <w:rsid w:val="00805F5F"/>
    <w:rsid w:val="0081027F"/>
    <w:rsid w:val="008102E9"/>
    <w:rsid w:val="00816D38"/>
    <w:rsid w:val="00822AD9"/>
    <w:rsid w:val="008237C9"/>
    <w:rsid w:val="008274F6"/>
    <w:rsid w:val="008418F9"/>
    <w:rsid w:val="00842E96"/>
    <w:rsid w:val="00844617"/>
    <w:rsid w:val="00845F14"/>
    <w:rsid w:val="00853CE5"/>
    <w:rsid w:val="00854E5C"/>
    <w:rsid w:val="00854FC1"/>
    <w:rsid w:val="008567ED"/>
    <w:rsid w:val="008629A0"/>
    <w:rsid w:val="0087280F"/>
    <w:rsid w:val="00876AE4"/>
    <w:rsid w:val="008821A7"/>
    <w:rsid w:val="00883B0E"/>
    <w:rsid w:val="00884891"/>
    <w:rsid w:val="00893EC2"/>
    <w:rsid w:val="008944DF"/>
    <w:rsid w:val="00897C29"/>
    <w:rsid w:val="008A41DE"/>
    <w:rsid w:val="008B0FFB"/>
    <w:rsid w:val="008B3A9D"/>
    <w:rsid w:val="008B5ADC"/>
    <w:rsid w:val="008B64F2"/>
    <w:rsid w:val="008B73F1"/>
    <w:rsid w:val="008C26D1"/>
    <w:rsid w:val="008C2E13"/>
    <w:rsid w:val="008C477C"/>
    <w:rsid w:val="008E41F4"/>
    <w:rsid w:val="008E6C1D"/>
    <w:rsid w:val="008E7BF2"/>
    <w:rsid w:val="008F03A9"/>
    <w:rsid w:val="008F5072"/>
    <w:rsid w:val="008F68F8"/>
    <w:rsid w:val="008F7E6E"/>
    <w:rsid w:val="00902BD3"/>
    <w:rsid w:val="009157FD"/>
    <w:rsid w:val="00916D3E"/>
    <w:rsid w:val="00917B68"/>
    <w:rsid w:val="00920833"/>
    <w:rsid w:val="009228D1"/>
    <w:rsid w:val="00936486"/>
    <w:rsid w:val="00940CCC"/>
    <w:rsid w:val="00940D77"/>
    <w:rsid w:val="00943777"/>
    <w:rsid w:val="00946E59"/>
    <w:rsid w:val="00955699"/>
    <w:rsid w:val="00960838"/>
    <w:rsid w:val="00962341"/>
    <w:rsid w:val="009651E1"/>
    <w:rsid w:val="00965805"/>
    <w:rsid w:val="00970D7C"/>
    <w:rsid w:val="0097337B"/>
    <w:rsid w:val="00973DE5"/>
    <w:rsid w:val="00983172"/>
    <w:rsid w:val="009864EF"/>
    <w:rsid w:val="0098670E"/>
    <w:rsid w:val="00994A67"/>
    <w:rsid w:val="009A06C1"/>
    <w:rsid w:val="009A3187"/>
    <w:rsid w:val="009A5AFD"/>
    <w:rsid w:val="009A62FC"/>
    <w:rsid w:val="009B2DA7"/>
    <w:rsid w:val="009B2FC2"/>
    <w:rsid w:val="009B5D62"/>
    <w:rsid w:val="009C01B1"/>
    <w:rsid w:val="009C1631"/>
    <w:rsid w:val="009C7E3F"/>
    <w:rsid w:val="009E1C97"/>
    <w:rsid w:val="009F130A"/>
    <w:rsid w:val="009F20D8"/>
    <w:rsid w:val="009F24E1"/>
    <w:rsid w:val="009F59FE"/>
    <w:rsid w:val="009F64A4"/>
    <w:rsid w:val="009F7236"/>
    <w:rsid w:val="00A01497"/>
    <w:rsid w:val="00A14038"/>
    <w:rsid w:val="00A206E8"/>
    <w:rsid w:val="00A2246C"/>
    <w:rsid w:val="00A24AE2"/>
    <w:rsid w:val="00A25B21"/>
    <w:rsid w:val="00A305D7"/>
    <w:rsid w:val="00A524AB"/>
    <w:rsid w:val="00A61CA3"/>
    <w:rsid w:val="00A624B3"/>
    <w:rsid w:val="00A6269F"/>
    <w:rsid w:val="00A66FB9"/>
    <w:rsid w:val="00A803FE"/>
    <w:rsid w:val="00A80827"/>
    <w:rsid w:val="00A81DB9"/>
    <w:rsid w:val="00A86FFA"/>
    <w:rsid w:val="00A90912"/>
    <w:rsid w:val="00A90968"/>
    <w:rsid w:val="00A963AC"/>
    <w:rsid w:val="00A96776"/>
    <w:rsid w:val="00AA26CA"/>
    <w:rsid w:val="00AA2742"/>
    <w:rsid w:val="00AA2F6B"/>
    <w:rsid w:val="00AA41AB"/>
    <w:rsid w:val="00AC141A"/>
    <w:rsid w:val="00AC34B0"/>
    <w:rsid w:val="00AC69B1"/>
    <w:rsid w:val="00AC6C8B"/>
    <w:rsid w:val="00AD11A9"/>
    <w:rsid w:val="00AD72E1"/>
    <w:rsid w:val="00AE15F1"/>
    <w:rsid w:val="00AE2F9E"/>
    <w:rsid w:val="00AE46ED"/>
    <w:rsid w:val="00AF6595"/>
    <w:rsid w:val="00AF79F9"/>
    <w:rsid w:val="00B05AA2"/>
    <w:rsid w:val="00B10F0E"/>
    <w:rsid w:val="00B12787"/>
    <w:rsid w:val="00B1555E"/>
    <w:rsid w:val="00B2490E"/>
    <w:rsid w:val="00B310EC"/>
    <w:rsid w:val="00B358C8"/>
    <w:rsid w:val="00B47B80"/>
    <w:rsid w:val="00B5093E"/>
    <w:rsid w:val="00B53CDD"/>
    <w:rsid w:val="00B56C06"/>
    <w:rsid w:val="00B62041"/>
    <w:rsid w:val="00B82CFA"/>
    <w:rsid w:val="00B82E3A"/>
    <w:rsid w:val="00B85F41"/>
    <w:rsid w:val="00B935C6"/>
    <w:rsid w:val="00B9448E"/>
    <w:rsid w:val="00B95C0B"/>
    <w:rsid w:val="00B964C4"/>
    <w:rsid w:val="00B97EAA"/>
    <w:rsid w:val="00BA03A3"/>
    <w:rsid w:val="00BA0A97"/>
    <w:rsid w:val="00BA0B7B"/>
    <w:rsid w:val="00BA139E"/>
    <w:rsid w:val="00BB2BC3"/>
    <w:rsid w:val="00BB5DCD"/>
    <w:rsid w:val="00BC4843"/>
    <w:rsid w:val="00BC5F64"/>
    <w:rsid w:val="00BD006C"/>
    <w:rsid w:val="00BD105B"/>
    <w:rsid w:val="00BD7A68"/>
    <w:rsid w:val="00BE5561"/>
    <w:rsid w:val="00BF1107"/>
    <w:rsid w:val="00BF246D"/>
    <w:rsid w:val="00BF4F92"/>
    <w:rsid w:val="00BF7B7F"/>
    <w:rsid w:val="00C040E4"/>
    <w:rsid w:val="00C045FC"/>
    <w:rsid w:val="00C074D6"/>
    <w:rsid w:val="00C14AD1"/>
    <w:rsid w:val="00C204AC"/>
    <w:rsid w:val="00C23F24"/>
    <w:rsid w:val="00C26B12"/>
    <w:rsid w:val="00C372B8"/>
    <w:rsid w:val="00C5275A"/>
    <w:rsid w:val="00C63057"/>
    <w:rsid w:val="00C633AE"/>
    <w:rsid w:val="00C6765E"/>
    <w:rsid w:val="00C7569C"/>
    <w:rsid w:val="00C7702A"/>
    <w:rsid w:val="00C81851"/>
    <w:rsid w:val="00C8208C"/>
    <w:rsid w:val="00C825FF"/>
    <w:rsid w:val="00C848F4"/>
    <w:rsid w:val="00C908DB"/>
    <w:rsid w:val="00C95FAB"/>
    <w:rsid w:val="00C96E6B"/>
    <w:rsid w:val="00CA1AF2"/>
    <w:rsid w:val="00CA55EC"/>
    <w:rsid w:val="00CB0314"/>
    <w:rsid w:val="00CB3270"/>
    <w:rsid w:val="00CB33D1"/>
    <w:rsid w:val="00CB405D"/>
    <w:rsid w:val="00CB5AED"/>
    <w:rsid w:val="00CC393E"/>
    <w:rsid w:val="00CC5DE8"/>
    <w:rsid w:val="00CD2576"/>
    <w:rsid w:val="00CD7E33"/>
    <w:rsid w:val="00CE4D00"/>
    <w:rsid w:val="00CE6FA3"/>
    <w:rsid w:val="00CE7013"/>
    <w:rsid w:val="00D02F52"/>
    <w:rsid w:val="00D12A91"/>
    <w:rsid w:val="00D13BF4"/>
    <w:rsid w:val="00D17A2C"/>
    <w:rsid w:val="00D207D9"/>
    <w:rsid w:val="00D21432"/>
    <w:rsid w:val="00D23545"/>
    <w:rsid w:val="00D27C4B"/>
    <w:rsid w:val="00D322B4"/>
    <w:rsid w:val="00D36D02"/>
    <w:rsid w:val="00D432AD"/>
    <w:rsid w:val="00D43370"/>
    <w:rsid w:val="00D444B5"/>
    <w:rsid w:val="00D47469"/>
    <w:rsid w:val="00D51145"/>
    <w:rsid w:val="00D64473"/>
    <w:rsid w:val="00D73564"/>
    <w:rsid w:val="00D7492F"/>
    <w:rsid w:val="00D74D77"/>
    <w:rsid w:val="00D855F7"/>
    <w:rsid w:val="00D87C8E"/>
    <w:rsid w:val="00D9243D"/>
    <w:rsid w:val="00D9671C"/>
    <w:rsid w:val="00D96968"/>
    <w:rsid w:val="00DA4716"/>
    <w:rsid w:val="00DB4806"/>
    <w:rsid w:val="00DC03C3"/>
    <w:rsid w:val="00DC1029"/>
    <w:rsid w:val="00DC4C6E"/>
    <w:rsid w:val="00DC608C"/>
    <w:rsid w:val="00DC6E1E"/>
    <w:rsid w:val="00DD0712"/>
    <w:rsid w:val="00DD0DEB"/>
    <w:rsid w:val="00DD2262"/>
    <w:rsid w:val="00DD2F50"/>
    <w:rsid w:val="00DD4D64"/>
    <w:rsid w:val="00DE7622"/>
    <w:rsid w:val="00DE799F"/>
    <w:rsid w:val="00DF074B"/>
    <w:rsid w:val="00DF0DB5"/>
    <w:rsid w:val="00DF1518"/>
    <w:rsid w:val="00DF5FBC"/>
    <w:rsid w:val="00DF6372"/>
    <w:rsid w:val="00DF65B0"/>
    <w:rsid w:val="00DF7266"/>
    <w:rsid w:val="00E005C3"/>
    <w:rsid w:val="00E0083E"/>
    <w:rsid w:val="00E10890"/>
    <w:rsid w:val="00E12550"/>
    <w:rsid w:val="00E152B5"/>
    <w:rsid w:val="00E15953"/>
    <w:rsid w:val="00E20B61"/>
    <w:rsid w:val="00E21821"/>
    <w:rsid w:val="00E22373"/>
    <w:rsid w:val="00E22FB9"/>
    <w:rsid w:val="00E2429B"/>
    <w:rsid w:val="00E2642B"/>
    <w:rsid w:val="00E31B21"/>
    <w:rsid w:val="00E31E7D"/>
    <w:rsid w:val="00E333D2"/>
    <w:rsid w:val="00E4185B"/>
    <w:rsid w:val="00E47B19"/>
    <w:rsid w:val="00E50D5E"/>
    <w:rsid w:val="00E53DCA"/>
    <w:rsid w:val="00E577DB"/>
    <w:rsid w:val="00E577F4"/>
    <w:rsid w:val="00E6186B"/>
    <w:rsid w:val="00E61CFF"/>
    <w:rsid w:val="00E64D7B"/>
    <w:rsid w:val="00E65527"/>
    <w:rsid w:val="00E71845"/>
    <w:rsid w:val="00E72F99"/>
    <w:rsid w:val="00E73965"/>
    <w:rsid w:val="00E74C54"/>
    <w:rsid w:val="00E801ED"/>
    <w:rsid w:val="00E933F1"/>
    <w:rsid w:val="00E93786"/>
    <w:rsid w:val="00EA64A4"/>
    <w:rsid w:val="00EB1093"/>
    <w:rsid w:val="00EB3546"/>
    <w:rsid w:val="00EB78A4"/>
    <w:rsid w:val="00EC1C09"/>
    <w:rsid w:val="00EC517A"/>
    <w:rsid w:val="00EC708B"/>
    <w:rsid w:val="00ED05F4"/>
    <w:rsid w:val="00ED2AF4"/>
    <w:rsid w:val="00EE159D"/>
    <w:rsid w:val="00EE6EA7"/>
    <w:rsid w:val="00F02071"/>
    <w:rsid w:val="00F05853"/>
    <w:rsid w:val="00F06B59"/>
    <w:rsid w:val="00F111DB"/>
    <w:rsid w:val="00F12EC8"/>
    <w:rsid w:val="00F12EE0"/>
    <w:rsid w:val="00F131B2"/>
    <w:rsid w:val="00F2579B"/>
    <w:rsid w:val="00F30225"/>
    <w:rsid w:val="00F35487"/>
    <w:rsid w:val="00F37927"/>
    <w:rsid w:val="00F37955"/>
    <w:rsid w:val="00F37F88"/>
    <w:rsid w:val="00F42A1E"/>
    <w:rsid w:val="00F459CE"/>
    <w:rsid w:val="00F55F6A"/>
    <w:rsid w:val="00F616E3"/>
    <w:rsid w:val="00F652FA"/>
    <w:rsid w:val="00F70AEA"/>
    <w:rsid w:val="00F70FC2"/>
    <w:rsid w:val="00F720DB"/>
    <w:rsid w:val="00F82B37"/>
    <w:rsid w:val="00F83AFE"/>
    <w:rsid w:val="00F87F95"/>
    <w:rsid w:val="00F914A6"/>
    <w:rsid w:val="00F9267F"/>
    <w:rsid w:val="00F92DD0"/>
    <w:rsid w:val="00F9676F"/>
    <w:rsid w:val="00FA24DD"/>
    <w:rsid w:val="00FB20AB"/>
    <w:rsid w:val="00FB6ACF"/>
    <w:rsid w:val="00FC09F1"/>
    <w:rsid w:val="00FC175E"/>
    <w:rsid w:val="00FC7E2E"/>
    <w:rsid w:val="00FE05BC"/>
    <w:rsid w:val="00FE26DF"/>
    <w:rsid w:val="00FE3E1B"/>
    <w:rsid w:val="00FF0B71"/>
    <w:rsid w:val="00FF1109"/>
    <w:rsid w:val="00FF248F"/>
    <w:rsid w:val="00FF75D0"/>
    <w:rsid w:val="00FF7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497"/>
    <o:shapelayout v:ext="edit">
      <o:idmap v:ext="edit" data="1"/>
    </o:shapelayout>
  </w:shapeDefaults>
  <w:decimalSymbol w:val=","/>
  <w:listSeparator w:val=";"/>
  <w14:docId w14:val="7CD0265D"/>
  <w15:docId w15:val="{864F46B4-A7EF-4ADB-9121-0859AFEFC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372"/>
  </w:style>
  <w:style w:type="paragraph" w:styleId="Ttulo2">
    <w:name w:val="heading 2"/>
    <w:basedOn w:val="Normal"/>
    <w:next w:val="Normal"/>
    <w:link w:val="Ttulo2Car"/>
    <w:qFormat/>
    <w:rsid w:val="008C477C"/>
    <w:pPr>
      <w:keepNext/>
      <w:spacing w:after="0" w:line="240" w:lineRule="exact"/>
      <w:ind w:left="720"/>
      <w:outlineLvl w:val="1"/>
    </w:pPr>
    <w:rPr>
      <w:rFonts w:ascii="Times New Roman" w:eastAsia="Times New Roman" w:hAnsi="Times New Roman" w:cs="Times New Roman"/>
      <w:color w:val="000000"/>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924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Fuentedeprrafopredeter"/>
    <w:rsid w:val="00D9243D"/>
  </w:style>
  <w:style w:type="character" w:customStyle="1" w:styleId="xn-location">
    <w:name w:val="xn-location"/>
    <w:basedOn w:val="Fuentedeprrafopredeter"/>
    <w:rsid w:val="00D9243D"/>
  </w:style>
  <w:style w:type="paragraph" w:styleId="Textodeglobo">
    <w:name w:val="Balloon Text"/>
    <w:basedOn w:val="Normal"/>
    <w:link w:val="TextodegloboCar"/>
    <w:uiPriority w:val="99"/>
    <w:semiHidden/>
    <w:unhideWhenUsed/>
    <w:rsid w:val="00450B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0BAA"/>
    <w:rPr>
      <w:rFonts w:ascii="Tahoma" w:hAnsi="Tahoma" w:cs="Tahoma"/>
      <w:sz w:val="16"/>
      <w:szCs w:val="16"/>
    </w:rPr>
  </w:style>
  <w:style w:type="character" w:customStyle="1" w:styleId="Ttulo2Car">
    <w:name w:val="Título 2 Car"/>
    <w:basedOn w:val="Fuentedeprrafopredeter"/>
    <w:link w:val="Ttulo2"/>
    <w:rsid w:val="008C477C"/>
    <w:rPr>
      <w:rFonts w:ascii="Times New Roman" w:eastAsia="Times New Roman" w:hAnsi="Times New Roman" w:cs="Times New Roman"/>
      <w:color w:val="000000"/>
      <w:sz w:val="24"/>
      <w:szCs w:val="20"/>
    </w:rPr>
  </w:style>
  <w:style w:type="character" w:styleId="Hipervnculo">
    <w:name w:val="Hyperlink"/>
    <w:basedOn w:val="Fuentedeprrafopredeter"/>
    <w:rsid w:val="008C477C"/>
    <w:rPr>
      <w:color w:val="0000FF"/>
      <w:u w:val="single"/>
    </w:rPr>
  </w:style>
  <w:style w:type="table" w:styleId="Tablaconcuadrcula">
    <w:name w:val="Table Grid"/>
    <w:basedOn w:val="Tablanormal"/>
    <w:uiPriority w:val="59"/>
    <w:rsid w:val="008C4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6234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62341"/>
  </w:style>
  <w:style w:type="paragraph" w:styleId="Piedepgina">
    <w:name w:val="footer"/>
    <w:basedOn w:val="Normal"/>
    <w:link w:val="PiedepginaCar"/>
    <w:uiPriority w:val="99"/>
    <w:unhideWhenUsed/>
    <w:rsid w:val="0096234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62341"/>
  </w:style>
  <w:style w:type="paragraph" w:styleId="Prrafodelista">
    <w:name w:val="List Paragraph"/>
    <w:basedOn w:val="Normal"/>
    <w:uiPriority w:val="34"/>
    <w:qFormat/>
    <w:rsid w:val="00842E96"/>
    <w:pPr>
      <w:ind w:left="720"/>
      <w:contextualSpacing/>
    </w:pPr>
  </w:style>
  <w:style w:type="paragraph" w:styleId="Revisin">
    <w:name w:val="Revision"/>
    <w:hidden/>
    <w:uiPriority w:val="99"/>
    <w:semiHidden/>
    <w:rsid w:val="00F42A1E"/>
    <w:pPr>
      <w:spacing w:after="0" w:line="240" w:lineRule="auto"/>
    </w:pPr>
  </w:style>
  <w:style w:type="paragraph" w:styleId="Textonotapie">
    <w:name w:val="footnote text"/>
    <w:basedOn w:val="Normal"/>
    <w:link w:val="TextonotapieCar"/>
    <w:uiPriority w:val="99"/>
    <w:semiHidden/>
    <w:unhideWhenUsed/>
    <w:rsid w:val="008567E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67ED"/>
    <w:rPr>
      <w:sz w:val="20"/>
      <w:szCs w:val="20"/>
    </w:rPr>
  </w:style>
  <w:style w:type="character" w:styleId="Refdenotaalpie">
    <w:name w:val="footnote reference"/>
    <w:basedOn w:val="Fuentedeprrafopredeter"/>
    <w:uiPriority w:val="99"/>
    <w:semiHidden/>
    <w:unhideWhenUsed/>
    <w:rsid w:val="008567ED"/>
    <w:rPr>
      <w:vertAlign w:val="superscript"/>
    </w:rPr>
  </w:style>
  <w:style w:type="paragraph" w:customStyle="1" w:styleId="Default">
    <w:name w:val="Default"/>
    <w:rsid w:val="00FF75D0"/>
    <w:pPr>
      <w:autoSpaceDE w:val="0"/>
      <w:autoSpaceDN w:val="0"/>
      <w:adjustRightInd w:val="0"/>
      <w:spacing w:after="0" w:line="240" w:lineRule="auto"/>
    </w:pPr>
    <w:rPr>
      <w:rFonts w:ascii="Verdana" w:hAnsi="Verdana" w:cs="Verdana"/>
      <w:color w:val="000000"/>
      <w:sz w:val="24"/>
      <w:szCs w:val="24"/>
    </w:rPr>
  </w:style>
  <w:style w:type="character" w:styleId="Refdecomentario">
    <w:name w:val="annotation reference"/>
    <w:basedOn w:val="Fuentedeprrafopredeter"/>
    <w:uiPriority w:val="99"/>
    <w:semiHidden/>
    <w:unhideWhenUsed/>
    <w:rsid w:val="007E5FF7"/>
    <w:rPr>
      <w:sz w:val="16"/>
      <w:szCs w:val="16"/>
    </w:rPr>
  </w:style>
  <w:style w:type="paragraph" w:styleId="Textocomentario">
    <w:name w:val="annotation text"/>
    <w:basedOn w:val="Normal"/>
    <w:link w:val="TextocomentarioCar"/>
    <w:uiPriority w:val="99"/>
    <w:semiHidden/>
    <w:unhideWhenUsed/>
    <w:rsid w:val="007E5F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5FF7"/>
    <w:rPr>
      <w:sz w:val="20"/>
      <w:szCs w:val="20"/>
    </w:rPr>
  </w:style>
  <w:style w:type="paragraph" w:styleId="Asuntodelcomentario">
    <w:name w:val="annotation subject"/>
    <w:basedOn w:val="Textocomentario"/>
    <w:next w:val="Textocomentario"/>
    <w:link w:val="AsuntodelcomentarioCar"/>
    <w:uiPriority w:val="99"/>
    <w:semiHidden/>
    <w:unhideWhenUsed/>
    <w:rsid w:val="007E5FF7"/>
    <w:rPr>
      <w:b/>
      <w:bCs/>
    </w:rPr>
  </w:style>
  <w:style w:type="character" w:customStyle="1" w:styleId="AsuntodelcomentarioCar">
    <w:name w:val="Asunto del comentario Car"/>
    <w:basedOn w:val="TextocomentarioCar"/>
    <w:link w:val="Asuntodelcomentario"/>
    <w:uiPriority w:val="99"/>
    <w:semiHidden/>
    <w:rsid w:val="007E5FF7"/>
    <w:rPr>
      <w:b/>
      <w:bCs/>
      <w:sz w:val="20"/>
      <w:szCs w:val="20"/>
    </w:rPr>
  </w:style>
  <w:style w:type="character" w:styleId="Hipervnculovisitado">
    <w:name w:val="FollowedHyperlink"/>
    <w:basedOn w:val="Fuentedeprrafopredeter"/>
    <w:uiPriority w:val="99"/>
    <w:semiHidden/>
    <w:unhideWhenUsed/>
    <w:rsid w:val="00016C3E"/>
    <w:rPr>
      <w:color w:val="800080" w:themeColor="followedHyperlink"/>
      <w:u w:val="single"/>
    </w:rPr>
  </w:style>
  <w:style w:type="character" w:customStyle="1" w:styleId="Mencinsinresolver1">
    <w:name w:val="Mención sin resolver1"/>
    <w:basedOn w:val="Fuentedeprrafopredeter"/>
    <w:uiPriority w:val="99"/>
    <w:semiHidden/>
    <w:unhideWhenUsed/>
    <w:rsid w:val="00016C3E"/>
    <w:rPr>
      <w:color w:val="605E5C"/>
      <w:shd w:val="clear" w:color="auto" w:fill="E1DFDD"/>
    </w:rPr>
  </w:style>
  <w:style w:type="paragraph" w:styleId="Textoindependiente">
    <w:name w:val="Body Text"/>
    <w:basedOn w:val="Normal"/>
    <w:link w:val="TextoindependienteCar"/>
    <w:uiPriority w:val="1"/>
    <w:qFormat/>
    <w:rsid w:val="00A66FB9"/>
    <w:pPr>
      <w:widowControl w:val="0"/>
      <w:spacing w:after="0" w:line="240" w:lineRule="auto"/>
    </w:pPr>
    <w:rPr>
      <w:rFonts w:ascii="Arial" w:eastAsia="Arial" w:hAnsi="Arial" w:cs="Arial"/>
    </w:rPr>
  </w:style>
  <w:style w:type="character" w:customStyle="1" w:styleId="TextoindependienteCar">
    <w:name w:val="Texto independiente Car"/>
    <w:basedOn w:val="Fuentedeprrafopredeter"/>
    <w:link w:val="Textoindependiente"/>
    <w:uiPriority w:val="1"/>
    <w:rsid w:val="00A66FB9"/>
    <w:rPr>
      <w:rFonts w:ascii="Arial" w:eastAsia="Arial" w:hAnsi="Arial" w:cs="Arial"/>
    </w:rPr>
  </w:style>
  <w:style w:type="paragraph" w:customStyle="1" w:styleId="Ttulo21">
    <w:name w:val="Título 21"/>
    <w:basedOn w:val="Normal"/>
    <w:uiPriority w:val="1"/>
    <w:qFormat/>
    <w:rsid w:val="00A66FB9"/>
    <w:pPr>
      <w:widowControl w:val="0"/>
      <w:spacing w:after="0" w:line="240" w:lineRule="auto"/>
      <w:ind w:left="461"/>
      <w:jc w:val="both"/>
      <w:outlineLvl w:val="2"/>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12806">
      <w:bodyDiv w:val="1"/>
      <w:marLeft w:val="0"/>
      <w:marRight w:val="0"/>
      <w:marTop w:val="0"/>
      <w:marBottom w:val="0"/>
      <w:divBdr>
        <w:top w:val="none" w:sz="0" w:space="0" w:color="auto"/>
        <w:left w:val="none" w:sz="0" w:space="0" w:color="auto"/>
        <w:bottom w:val="none" w:sz="0" w:space="0" w:color="auto"/>
        <w:right w:val="none" w:sz="0" w:space="0" w:color="auto"/>
      </w:divBdr>
      <w:divsChild>
        <w:div w:id="543100010">
          <w:marLeft w:val="547"/>
          <w:marRight w:val="0"/>
          <w:marTop w:val="240"/>
          <w:marBottom w:val="0"/>
          <w:divBdr>
            <w:top w:val="none" w:sz="0" w:space="0" w:color="auto"/>
            <w:left w:val="none" w:sz="0" w:space="0" w:color="auto"/>
            <w:bottom w:val="none" w:sz="0" w:space="0" w:color="auto"/>
            <w:right w:val="none" w:sz="0" w:space="0" w:color="auto"/>
          </w:divBdr>
        </w:div>
        <w:div w:id="1509326349">
          <w:marLeft w:val="547"/>
          <w:marRight w:val="0"/>
          <w:marTop w:val="240"/>
          <w:marBottom w:val="0"/>
          <w:divBdr>
            <w:top w:val="none" w:sz="0" w:space="0" w:color="auto"/>
            <w:left w:val="none" w:sz="0" w:space="0" w:color="auto"/>
            <w:bottom w:val="none" w:sz="0" w:space="0" w:color="auto"/>
            <w:right w:val="none" w:sz="0" w:space="0" w:color="auto"/>
          </w:divBdr>
        </w:div>
        <w:div w:id="375588217">
          <w:marLeft w:val="547"/>
          <w:marRight w:val="0"/>
          <w:marTop w:val="240"/>
          <w:marBottom w:val="0"/>
          <w:divBdr>
            <w:top w:val="none" w:sz="0" w:space="0" w:color="auto"/>
            <w:left w:val="none" w:sz="0" w:space="0" w:color="auto"/>
            <w:bottom w:val="none" w:sz="0" w:space="0" w:color="auto"/>
            <w:right w:val="none" w:sz="0" w:space="0" w:color="auto"/>
          </w:divBdr>
        </w:div>
      </w:divsChild>
    </w:div>
    <w:div w:id="455148174">
      <w:bodyDiv w:val="1"/>
      <w:marLeft w:val="0"/>
      <w:marRight w:val="0"/>
      <w:marTop w:val="0"/>
      <w:marBottom w:val="0"/>
      <w:divBdr>
        <w:top w:val="none" w:sz="0" w:space="0" w:color="auto"/>
        <w:left w:val="none" w:sz="0" w:space="0" w:color="auto"/>
        <w:bottom w:val="none" w:sz="0" w:space="0" w:color="auto"/>
        <w:right w:val="none" w:sz="0" w:space="0" w:color="auto"/>
      </w:divBdr>
    </w:div>
    <w:div w:id="480079495">
      <w:bodyDiv w:val="1"/>
      <w:marLeft w:val="0"/>
      <w:marRight w:val="0"/>
      <w:marTop w:val="0"/>
      <w:marBottom w:val="0"/>
      <w:divBdr>
        <w:top w:val="none" w:sz="0" w:space="0" w:color="auto"/>
        <w:left w:val="none" w:sz="0" w:space="0" w:color="auto"/>
        <w:bottom w:val="none" w:sz="0" w:space="0" w:color="auto"/>
        <w:right w:val="none" w:sz="0" w:space="0" w:color="auto"/>
      </w:divBdr>
    </w:div>
    <w:div w:id="504978664">
      <w:bodyDiv w:val="1"/>
      <w:marLeft w:val="0"/>
      <w:marRight w:val="0"/>
      <w:marTop w:val="0"/>
      <w:marBottom w:val="0"/>
      <w:divBdr>
        <w:top w:val="none" w:sz="0" w:space="0" w:color="auto"/>
        <w:left w:val="none" w:sz="0" w:space="0" w:color="auto"/>
        <w:bottom w:val="none" w:sz="0" w:space="0" w:color="auto"/>
        <w:right w:val="none" w:sz="0" w:space="0" w:color="auto"/>
      </w:divBdr>
    </w:div>
    <w:div w:id="633174310">
      <w:bodyDiv w:val="1"/>
      <w:marLeft w:val="0"/>
      <w:marRight w:val="0"/>
      <w:marTop w:val="0"/>
      <w:marBottom w:val="0"/>
      <w:divBdr>
        <w:top w:val="none" w:sz="0" w:space="0" w:color="auto"/>
        <w:left w:val="none" w:sz="0" w:space="0" w:color="auto"/>
        <w:bottom w:val="none" w:sz="0" w:space="0" w:color="auto"/>
        <w:right w:val="none" w:sz="0" w:space="0" w:color="auto"/>
      </w:divBdr>
    </w:div>
    <w:div w:id="713890345">
      <w:bodyDiv w:val="1"/>
      <w:marLeft w:val="0"/>
      <w:marRight w:val="0"/>
      <w:marTop w:val="0"/>
      <w:marBottom w:val="0"/>
      <w:divBdr>
        <w:top w:val="none" w:sz="0" w:space="0" w:color="auto"/>
        <w:left w:val="none" w:sz="0" w:space="0" w:color="auto"/>
        <w:bottom w:val="none" w:sz="0" w:space="0" w:color="auto"/>
        <w:right w:val="none" w:sz="0" w:space="0" w:color="auto"/>
      </w:divBdr>
    </w:div>
    <w:div w:id="820196863">
      <w:bodyDiv w:val="1"/>
      <w:marLeft w:val="0"/>
      <w:marRight w:val="0"/>
      <w:marTop w:val="0"/>
      <w:marBottom w:val="0"/>
      <w:divBdr>
        <w:top w:val="none" w:sz="0" w:space="0" w:color="auto"/>
        <w:left w:val="none" w:sz="0" w:space="0" w:color="auto"/>
        <w:bottom w:val="none" w:sz="0" w:space="0" w:color="auto"/>
        <w:right w:val="none" w:sz="0" w:space="0" w:color="auto"/>
      </w:divBdr>
    </w:div>
    <w:div w:id="895968580">
      <w:bodyDiv w:val="1"/>
      <w:marLeft w:val="0"/>
      <w:marRight w:val="0"/>
      <w:marTop w:val="0"/>
      <w:marBottom w:val="0"/>
      <w:divBdr>
        <w:top w:val="none" w:sz="0" w:space="0" w:color="auto"/>
        <w:left w:val="none" w:sz="0" w:space="0" w:color="auto"/>
        <w:bottom w:val="none" w:sz="0" w:space="0" w:color="auto"/>
        <w:right w:val="none" w:sz="0" w:space="0" w:color="auto"/>
      </w:divBdr>
    </w:div>
    <w:div w:id="913703722">
      <w:bodyDiv w:val="1"/>
      <w:marLeft w:val="0"/>
      <w:marRight w:val="0"/>
      <w:marTop w:val="0"/>
      <w:marBottom w:val="0"/>
      <w:divBdr>
        <w:top w:val="none" w:sz="0" w:space="0" w:color="auto"/>
        <w:left w:val="none" w:sz="0" w:space="0" w:color="auto"/>
        <w:bottom w:val="none" w:sz="0" w:space="0" w:color="auto"/>
        <w:right w:val="none" w:sz="0" w:space="0" w:color="auto"/>
      </w:divBdr>
    </w:div>
    <w:div w:id="1000884641">
      <w:bodyDiv w:val="1"/>
      <w:marLeft w:val="0"/>
      <w:marRight w:val="0"/>
      <w:marTop w:val="0"/>
      <w:marBottom w:val="0"/>
      <w:divBdr>
        <w:top w:val="none" w:sz="0" w:space="0" w:color="auto"/>
        <w:left w:val="none" w:sz="0" w:space="0" w:color="auto"/>
        <w:bottom w:val="none" w:sz="0" w:space="0" w:color="auto"/>
        <w:right w:val="none" w:sz="0" w:space="0" w:color="auto"/>
      </w:divBdr>
    </w:div>
    <w:div w:id="1068958522">
      <w:bodyDiv w:val="1"/>
      <w:marLeft w:val="0"/>
      <w:marRight w:val="0"/>
      <w:marTop w:val="0"/>
      <w:marBottom w:val="0"/>
      <w:divBdr>
        <w:top w:val="none" w:sz="0" w:space="0" w:color="auto"/>
        <w:left w:val="none" w:sz="0" w:space="0" w:color="auto"/>
        <w:bottom w:val="none" w:sz="0" w:space="0" w:color="auto"/>
        <w:right w:val="none" w:sz="0" w:space="0" w:color="auto"/>
      </w:divBdr>
    </w:div>
    <w:div w:id="1182431923">
      <w:bodyDiv w:val="1"/>
      <w:marLeft w:val="0"/>
      <w:marRight w:val="0"/>
      <w:marTop w:val="0"/>
      <w:marBottom w:val="0"/>
      <w:divBdr>
        <w:top w:val="none" w:sz="0" w:space="0" w:color="auto"/>
        <w:left w:val="none" w:sz="0" w:space="0" w:color="auto"/>
        <w:bottom w:val="none" w:sz="0" w:space="0" w:color="auto"/>
        <w:right w:val="none" w:sz="0" w:space="0" w:color="auto"/>
      </w:divBdr>
    </w:div>
    <w:div w:id="1194341717">
      <w:bodyDiv w:val="1"/>
      <w:marLeft w:val="0"/>
      <w:marRight w:val="0"/>
      <w:marTop w:val="0"/>
      <w:marBottom w:val="0"/>
      <w:divBdr>
        <w:top w:val="none" w:sz="0" w:space="0" w:color="auto"/>
        <w:left w:val="none" w:sz="0" w:space="0" w:color="auto"/>
        <w:bottom w:val="none" w:sz="0" w:space="0" w:color="auto"/>
        <w:right w:val="none" w:sz="0" w:space="0" w:color="auto"/>
      </w:divBdr>
      <w:divsChild>
        <w:div w:id="1925870272">
          <w:marLeft w:val="0"/>
          <w:marRight w:val="0"/>
          <w:marTop w:val="0"/>
          <w:marBottom w:val="0"/>
          <w:divBdr>
            <w:top w:val="none" w:sz="0" w:space="0" w:color="auto"/>
            <w:left w:val="none" w:sz="0" w:space="0" w:color="auto"/>
            <w:bottom w:val="none" w:sz="0" w:space="0" w:color="auto"/>
            <w:right w:val="none" w:sz="0" w:space="0" w:color="auto"/>
          </w:divBdr>
          <w:divsChild>
            <w:div w:id="1079060442">
              <w:marLeft w:val="0"/>
              <w:marRight w:val="0"/>
              <w:marTop w:val="0"/>
              <w:marBottom w:val="0"/>
              <w:divBdr>
                <w:top w:val="none" w:sz="0" w:space="0" w:color="auto"/>
                <w:left w:val="none" w:sz="0" w:space="0" w:color="auto"/>
                <w:bottom w:val="none" w:sz="0" w:space="0" w:color="auto"/>
                <w:right w:val="none" w:sz="0" w:space="0" w:color="auto"/>
              </w:divBdr>
              <w:divsChild>
                <w:div w:id="414596786">
                  <w:marLeft w:val="0"/>
                  <w:marRight w:val="0"/>
                  <w:marTop w:val="0"/>
                  <w:marBottom w:val="0"/>
                  <w:divBdr>
                    <w:top w:val="none" w:sz="0" w:space="0" w:color="auto"/>
                    <w:left w:val="none" w:sz="0" w:space="0" w:color="auto"/>
                    <w:bottom w:val="none" w:sz="0" w:space="0" w:color="auto"/>
                    <w:right w:val="none" w:sz="0" w:space="0" w:color="auto"/>
                  </w:divBdr>
                  <w:divsChild>
                    <w:div w:id="1648977427">
                      <w:marLeft w:val="0"/>
                      <w:marRight w:val="0"/>
                      <w:marTop w:val="0"/>
                      <w:marBottom w:val="0"/>
                      <w:divBdr>
                        <w:top w:val="none" w:sz="0" w:space="0" w:color="auto"/>
                        <w:left w:val="none" w:sz="0" w:space="0" w:color="auto"/>
                        <w:bottom w:val="none" w:sz="0" w:space="0" w:color="auto"/>
                        <w:right w:val="none" w:sz="0" w:space="0" w:color="auto"/>
                      </w:divBdr>
                      <w:divsChild>
                        <w:div w:id="954092919">
                          <w:marLeft w:val="0"/>
                          <w:marRight w:val="0"/>
                          <w:marTop w:val="0"/>
                          <w:marBottom w:val="0"/>
                          <w:divBdr>
                            <w:top w:val="none" w:sz="0" w:space="0" w:color="auto"/>
                            <w:left w:val="none" w:sz="0" w:space="0" w:color="auto"/>
                            <w:bottom w:val="none" w:sz="0" w:space="0" w:color="auto"/>
                            <w:right w:val="none" w:sz="0" w:space="0" w:color="auto"/>
                          </w:divBdr>
                          <w:divsChild>
                            <w:div w:id="140221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433784">
      <w:bodyDiv w:val="1"/>
      <w:marLeft w:val="0"/>
      <w:marRight w:val="0"/>
      <w:marTop w:val="0"/>
      <w:marBottom w:val="0"/>
      <w:divBdr>
        <w:top w:val="none" w:sz="0" w:space="0" w:color="auto"/>
        <w:left w:val="none" w:sz="0" w:space="0" w:color="auto"/>
        <w:bottom w:val="none" w:sz="0" w:space="0" w:color="auto"/>
        <w:right w:val="none" w:sz="0" w:space="0" w:color="auto"/>
      </w:divBdr>
    </w:div>
    <w:div w:id="1279412376">
      <w:bodyDiv w:val="1"/>
      <w:marLeft w:val="0"/>
      <w:marRight w:val="0"/>
      <w:marTop w:val="0"/>
      <w:marBottom w:val="0"/>
      <w:divBdr>
        <w:top w:val="none" w:sz="0" w:space="0" w:color="auto"/>
        <w:left w:val="none" w:sz="0" w:space="0" w:color="auto"/>
        <w:bottom w:val="none" w:sz="0" w:space="0" w:color="auto"/>
        <w:right w:val="none" w:sz="0" w:space="0" w:color="auto"/>
      </w:divBdr>
    </w:div>
    <w:div w:id="1355426980">
      <w:bodyDiv w:val="1"/>
      <w:marLeft w:val="0"/>
      <w:marRight w:val="0"/>
      <w:marTop w:val="0"/>
      <w:marBottom w:val="0"/>
      <w:divBdr>
        <w:top w:val="none" w:sz="0" w:space="0" w:color="auto"/>
        <w:left w:val="none" w:sz="0" w:space="0" w:color="auto"/>
        <w:bottom w:val="none" w:sz="0" w:space="0" w:color="auto"/>
        <w:right w:val="none" w:sz="0" w:space="0" w:color="auto"/>
      </w:divBdr>
    </w:div>
    <w:div w:id="1435250190">
      <w:bodyDiv w:val="1"/>
      <w:marLeft w:val="0"/>
      <w:marRight w:val="0"/>
      <w:marTop w:val="0"/>
      <w:marBottom w:val="0"/>
      <w:divBdr>
        <w:top w:val="none" w:sz="0" w:space="0" w:color="auto"/>
        <w:left w:val="none" w:sz="0" w:space="0" w:color="auto"/>
        <w:bottom w:val="none" w:sz="0" w:space="0" w:color="auto"/>
        <w:right w:val="none" w:sz="0" w:space="0" w:color="auto"/>
      </w:divBdr>
    </w:div>
    <w:div w:id="1865485021">
      <w:bodyDiv w:val="1"/>
      <w:marLeft w:val="0"/>
      <w:marRight w:val="0"/>
      <w:marTop w:val="0"/>
      <w:marBottom w:val="0"/>
      <w:divBdr>
        <w:top w:val="none" w:sz="0" w:space="0" w:color="auto"/>
        <w:left w:val="none" w:sz="0" w:space="0" w:color="auto"/>
        <w:bottom w:val="none" w:sz="0" w:space="0" w:color="auto"/>
        <w:right w:val="none" w:sz="0" w:space="0" w:color="auto"/>
      </w:divBdr>
    </w:div>
    <w:div w:id="1956449533">
      <w:bodyDiv w:val="1"/>
      <w:marLeft w:val="0"/>
      <w:marRight w:val="0"/>
      <w:marTop w:val="0"/>
      <w:marBottom w:val="0"/>
      <w:divBdr>
        <w:top w:val="none" w:sz="0" w:space="0" w:color="auto"/>
        <w:left w:val="none" w:sz="0" w:space="0" w:color="auto"/>
        <w:bottom w:val="none" w:sz="0" w:space="0" w:color="auto"/>
        <w:right w:val="none" w:sz="0" w:space="0" w:color="auto"/>
      </w:divBdr>
    </w:div>
    <w:div w:id="1971395255">
      <w:bodyDiv w:val="1"/>
      <w:marLeft w:val="0"/>
      <w:marRight w:val="0"/>
      <w:marTop w:val="0"/>
      <w:marBottom w:val="0"/>
      <w:divBdr>
        <w:top w:val="none" w:sz="0" w:space="0" w:color="auto"/>
        <w:left w:val="none" w:sz="0" w:space="0" w:color="auto"/>
        <w:bottom w:val="none" w:sz="0" w:space="0" w:color="auto"/>
        <w:right w:val="none" w:sz="0" w:space="0" w:color="auto"/>
      </w:divBdr>
      <w:divsChild>
        <w:div w:id="1176961778">
          <w:marLeft w:val="0"/>
          <w:marRight w:val="0"/>
          <w:marTop w:val="0"/>
          <w:marBottom w:val="0"/>
          <w:divBdr>
            <w:top w:val="none" w:sz="0" w:space="0" w:color="auto"/>
            <w:left w:val="none" w:sz="0" w:space="0" w:color="auto"/>
            <w:bottom w:val="none" w:sz="0" w:space="0" w:color="auto"/>
            <w:right w:val="none" w:sz="0" w:space="0" w:color="auto"/>
          </w:divBdr>
          <w:divsChild>
            <w:div w:id="2006010380">
              <w:marLeft w:val="0"/>
              <w:marRight w:val="0"/>
              <w:marTop w:val="0"/>
              <w:marBottom w:val="0"/>
              <w:divBdr>
                <w:top w:val="none" w:sz="0" w:space="0" w:color="auto"/>
                <w:left w:val="none" w:sz="0" w:space="0" w:color="auto"/>
                <w:bottom w:val="none" w:sz="0" w:space="0" w:color="auto"/>
                <w:right w:val="none" w:sz="0" w:space="0" w:color="auto"/>
              </w:divBdr>
              <w:divsChild>
                <w:div w:id="115927540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80568455">
      <w:bodyDiv w:val="1"/>
      <w:marLeft w:val="0"/>
      <w:marRight w:val="0"/>
      <w:marTop w:val="0"/>
      <w:marBottom w:val="0"/>
      <w:divBdr>
        <w:top w:val="none" w:sz="0" w:space="0" w:color="auto"/>
        <w:left w:val="none" w:sz="0" w:space="0" w:color="auto"/>
        <w:bottom w:val="none" w:sz="0" w:space="0" w:color="auto"/>
        <w:right w:val="none" w:sz="0" w:space="0" w:color="auto"/>
      </w:divBdr>
    </w:div>
    <w:div w:id="200674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drian.rodicio@evercom.esadrian" TargetMode="External"/><Relationship Id="rId17" Type="http://schemas.openxmlformats.org/officeDocument/2006/relationships/hyperlink" Target="http://www.twitter.com/MDLZ" TargetMode="External"/><Relationship Id="rId2" Type="http://schemas.openxmlformats.org/officeDocument/2006/relationships/customXml" Target="../customXml/item2.xml"/><Relationship Id="rId16" Type="http://schemas.openxmlformats.org/officeDocument/2006/relationships/hyperlink" Target="http://www.mondelezinternationa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onica.munoz@evercom.es" TargetMode="External"/><Relationship Id="rId5" Type="http://schemas.openxmlformats.org/officeDocument/2006/relationships/numbering" Target="numbering.xml"/><Relationship Id="rId15" Type="http://schemas.openxmlformats.org/officeDocument/2006/relationships/hyperlink" Target="file:///C:\Users\HPH3436\AppData\Local\Microsoft\Windows\INetCache\Content.Outlook\CGX9SKQZ\www.mondelezinternational.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oacademy.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A8617503FD474C9C38FE854667BBFC" ma:contentTypeVersion="10" ma:contentTypeDescription="Create a new document." ma:contentTypeScope="" ma:versionID="2ab98616e8faca6ffd4748d9c5b8cd44">
  <xsd:schema xmlns:xsd="http://www.w3.org/2001/XMLSchema" xmlns:xs="http://www.w3.org/2001/XMLSchema" xmlns:p="http://schemas.microsoft.com/office/2006/metadata/properties" xmlns:ns3="d601cc39-813c-416c-83c4-6c2cfbca3549" targetNamespace="http://schemas.microsoft.com/office/2006/metadata/properties" ma:root="true" ma:fieldsID="13cbd279c79e604553d17cfedbbec3f8" ns3:_="">
    <xsd:import namespace="d601cc39-813c-416c-83c4-6c2cfbca354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1cc39-813c-416c-83c4-6c2cfbca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9359D-4AEC-4284-9A0D-FB9B0C611B5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601cc39-813c-416c-83c4-6c2cfbca3549"/>
    <ds:schemaRef ds:uri="http://www.w3.org/XML/1998/namespace"/>
    <ds:schemaRef ds:uri="http://purl.org/dc/dcmitype/"/>
  </ds:schemaRefs>
</ds:datastoreItem>
</file>

<file path=customXml/itemProps2.xml><?xml version="1.0" encoding="utf-8"?>
<ds:datastoreItem xmlns:ds="http://schemas.openxmlformats.org/officeDocument/2006/customXml" ds:itemID="{B8E23B6A-40FD-4176-98C5-7070835FC0E9}">
  <ds:schemaRefs>
    <ds:schemaRef ds:uri="http://schemas.microsoft.com/sharepoint/v3/contenttype/forms"/>
  </ds:schemaRefs>
</ds:datastoreItem>
</file>

<file path=customXml/itemProps3.xml><?xml version="1.0" encoding="utf-8"?>
<ds:datastoreItem xmlns:ds="http://schemas.openxmlformats.org/officeDocument/2006/customXml" ds:itemID="{520B13CB-EE19-4E1B-AB6A-009282C33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1cc39-813c-416c-83c4-6c2cfbca3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71950B-B5E4-41D4-BC2C-14F0421D5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900</Words>
  <Characters>4956</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Kraft Foods</Company>
  <LinksUpToDate>false</LinksUpToDate>
  <CharactersWithSpaces>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krnjd</dc:creator>
  <cp:lastModifiedBy>Adrian Rodicio</cp:lastModifiedBy>
  <cp:revision>4</cp:revision>
  <cp:lastPrinted>2012-08-23T20:29:00Z</cp:lastPrinted>
  <dcterms:created xsi:type="dcterms:W3CDTF">2020-05-21T10:19:00Z</dcterms:created>
  <dcterms:modified xsi:type="dcterms:W3CDTF">2020-05-26T08:23:00Z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0x01010051A8617503FD474C9C38FE854667BBFC</vt:lpwstr>
  </property>
  <property fmtid="{D5CDD505-2E9C-101B-9397-08002B2CF9AE}" pid="3" name="TaxKeyword">
    <vt:lpwstr/>
  </property>
  <property fmtid="{D5CDD505-2E9C-101B-9397-08002B2CF9AE}" pid="4" name="Sub_x0020_Function_x0020_Tag">
    <vt:lpwstr/>
  </property>
  <property fmtid="{D5CDD505-2E9C-101B-9397-08002B2CF9AE}" pid="5" name="Country_x0020_Tag">
    <vt:lpwstr/>
  </property>
  <property fmtid="{D5CDD505-2E9C-101B-9397-08002B2CF9AE}" pid="6" name="Function_x0020_Tag">
    <vt:lpwstr/>
  </property>
  <property fmtid="{D5CDD505-2E9C-101B-9397-08002B2CF9AE}" pid="7" name="Region_x0020_Tag">
    <vt:lpwstr/>
  </property>
  <property fmtid="{D5CDD505-2E9C-101B-9397-08002B2CF9AE}" pid="8" name="Sub Function Tag">
    <vt:lpwstr/>
  </property>
  <property fmtid="{D5CDD505-2E9C-101B-9397-08002B2CF9AE}" pid="9" name="Country Tag">
    <vt:lpwstr/>
  </property>
  <property fmtid="{D5CDD505-2E9C-101B-9397-08002B2CF9AE}" pid="10" name="Function Tag">
    <vt:lpwstr/>
  </property>
  <property fmtid="{D5CDD505-2E9C-101B-9397-08002B2CF9AE}" pid="11" name="Region Tag">
    <vt:lpwstr/>
  </property>
</Properties>
</file>