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124038EC" w:rsidR="00566338" w:rsidRPr="00E92EF7" w:rsidRDefault="000634FA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 w:cs="Arial"/>
          <w:color w:val="003C6A"/>
          <w:sz w:val="44"/>
          <w:szCs w:val="44"/>
        </w:rPr>
        <w:t>OPTIMISME INN MOT VINTEREN</w:t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775DD9CD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B26846">
        <w:rPr>
          <w:rFonts w:ascii="Arial" w:hAnsi="Arial" w:cs="Arial"/>
          <w:szCs w:val="24"/>
        </w:rPr>
        <w:t>1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5A0D23">
        <w:rPr>
          <w:rFonts w:ascii="Arial" w:hAnsi="Arial" w:cs="Arial"/>
          <w:szCs w:val="24"/>
        </w:rPr>
        <w:t>november</w:t>
      </w:r>
      <w:r w:rsidR="00E96089">
        <w:rPr>
          <w:rFonts w:ascii="Arial" w:hAnsi="Arial" w:cs="Arial"/>
          <w:szCs w:val="24"/>
        </w:rPr>
        <w:t xml:space="preserve">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5763B6" w:rsidRPr="00E92EF7">
        <w:rPr>
          <w:rFonts w:ascii="Arial" w:hAnsi="Arial" w:cs="Arial"/>
          <w:szCs w:val="24"/>
        </w:rPr>
        <w:t>1</w:t>
      </w:r>
      <w:r w:rsidRPr="00E92EF7">
        <w:rPr>
          <w:rFonts w:ascii="Arial" w:hAnsi="Arial" w:cs="Arial"/>
          <w:szCs w:val="24"/>
        </w:rPr>
        <w:t xml:space="preserve">) </w:t>
      </w:r>
    </w:p>
    <w:p w14:paraId="6A60111E" w14:textId="35186A85" w:rsidR="00DD60F8" w:rsidRPr="00DD60F8" w:rsidRDefault="00606E8E" w:rsidP="00AA014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92EF7">
        <w:rPr>
          <w:rFonts w:ascii="Arial" w:hAnsi="Arial" w:cs="Arial"/>
          <w:b/>
          <w:bCs/>
          <w:sz w:val="28"/>
          <w:szCs w:val="28"/>
        </w:rPr>
        <w:br/>
      </w:r>
      <w:r w:rsidR="00DD60F8">
        <w:rPr>
          <w:rFonts w:ascii="Arial" w:hAnsi="Arial" w:cs="Arial"/>
          <w:b/>
          <w:bCs/>
        </w:rPr>
        <w:br/>
      </w:r>
      <w:r w:rsidR="00DD60F8" w:rsidRPr="00DD60F8">
        <w:rPr>
          <w:rFonts w:ascii="Arial" w:hAnsi="Arial" w:cs="Arial"/>
          <w:b/>
          <w:bCs/>
          <w:sz w:val="28"/>
          <w:szCs w:val="28"/>
        </w:rPr>
        <w:t xml:space="preserve">Selv med 30 prosent prisnedgang fra </w:t>
      </w:r>
      <w:r w:rsidR="000634FA">
        <w:rPr>
          <w:rFonts w:ascii="Arial" w:hAnsi="Arial" w:cs="Arial"/>
          <w:b/>
          <w:bCs/>
          <w:sz w:val="28"/>
          <w:szCs w:val="28"/>
        </w:rPr>
        <w:t>måneden før</w:t>
      </w:r>
      <w:r w:rsidR="00DD60F8" w:rsidRPr="00DD60F8">
        <w:rPr>
          <w:rFonts w:ascii="Arial" w:hAnsi="Arial" w:cs="Arial"/>
          <w:b/>
          <w:bCs/>
          <w:sz w:val="28"/>
          <w:szCs w:val="28"/>
        </w:rPr>
        <w:t xml:space="preserve">, fikk vi tidenes høyeste </w:t>
      </w:r>
      <w:proofErr w:type="spellStart"/>
      <w:r w:rsidR="00DD60F8" w:rsidRPr="00DD60F8">
        <w:rPr>
          <w:rFonts w:ascii="Arial" w:hAnsi="Arial" w:cs="Arial"/>
          <w:b/>
          <w:bCs/>
          <w:sz w:val="28"/>
          <w:szCs w:val="28"/>
        </w:rPr>
        <w:t>oktoberpris</w:t>
      </w:r>
      <w:proofErr w:type="spellEnd"/>
      <w:r w:rsidR="00DD60F8" w:rsidRPr="00DD60F8">
        <w:rPr>
          <w:rFonts w:ascii="Arial" w:hAnsi="Arial" w:cs="Arial"/>
          <w:b/>
          <w:bCs/>
          <w:sz w:val="28"/>
          <w:szCs w:val="28"/>
        </w:rPr>
        <w:t xml:space="preserve"> på strøm. </w:t>
      </w:r>
      <w:r w:rsidR="000634FA">
        <w:rPr>
          <w:rFonts w:ascii="Arial" w:hAnsi="Arial" w:cs="Arial"/>
          <w:b/>
          <w:bCs/>
          <w:sz w:val="28"/>
          <w:szCs w:val="28"/>
        </w:rPr>
        <w:t xml:space="preserve">Men selv om også vinterprisene blir høye, tror de fleste at toppen ble nådd i september. </w:t>
      </w:r>
    </w:p>
    <w:p w14:paraId="747D1C55" w14:textId="11DBC087" w:rsidR="00091A64" w:rsidRPr="00DD60F8" w:rsidRDefault="00091A64" w:rsidP="00AA0142">
      <w:pPr>
        <w:spacing w:after="0"/>
        <w:rPr>
          <w:rFonts w:ascii="Arial" w:hAnsi="Arial" w:cs="Arial"/>
          <w:b/>
          <w:bCs/>
          <w:i/>
          <w:iCs/>
        </w:rPr>
      </w:pPr>
    </w:p>
    <w:p w14:paraId="064CD822" w14:textId="72A43C2A" w:rsidR="00186C43" w:rsidRDefault="00186C43" w:rsidP="0082692B">
      <w:pPr>
        <w:spacing w:after="0"/>
        <w:rPr>
          <w:rFonts w:ascii="Arial" w:hAnsi="Arial" w:cs="Arial"/>
        </w:rPr>
      </w:pPr>
    </w:p>
    <w:p w14:paraId="2909723A" w14:textId="2F36E42C" w:rsidR="00DD60F8" w:rsidRDefault="00C7772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Systemprisen for oktober ble i snitt </w:t>
      </w:r>
      <w:r w:rsidR="008F1CEE">
        <w:rPr>
          <w:rFonts w:ascii="Arial" w:hAnsi="Arial" w:cs="Arial"/>
        </w:rPr>
        <w:t>57,10</w:t>
      </w:r>
      <w:r>
        <w:rPr>
          <w:rFonts w:ascii="Arial" w:hAnsi="Arial" w:cs="Arial"/>
        </w:rPr>
        <w:t xml:space="preserve"> €/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5</w:t>
      </w:r>
      <w:r w:rsidR="008F1CE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øre/kWh). Det er ned omtrent 30</w:t>
      </w:r>
      <w:r w:rsidR="00DD60F8">
        <w:rPr>
          <w:rFonts w:ascii="Arial" w:hAnsi="Arial" w:cs="Arial"/>
        </w:rPr>
        <w:t xml:space="preserve"> prosent</w:t>
      </w:r>
      <w:r>
        <w:rPr>
          <w:rFonts w:ascii="Arial" w:hAnsi="Arial" w:cs="Arial"/>
        </w:rPr>
        <w:t xml:space="preserve"> fra </w:t>
      </w:r>
      <w:r w:rsidR="00DD60F8">
        <w:rPr>
          <w:rFonts w:ascii="Arial" w:hAnsi="Arial" w:cs="Arial"/>
        </w:rPr>
        <w:t>forrige måned</w:t>
      </w:r>
      <w:r>
        <w:rPr>
          <w:rFonts w:ascii="Arial" w:hAnsi="Arial" w:cs="Arial"/>
        </w:rPr>
        <w:t>, men</w:t>
      </w:r>
      <w:r w:rsidR="00DD60F8">
        <w:rPr>
          <w:rFonts w:ascii="Arial" w:hAnsi="Arial" w:cs="Arial"/>
        </w:rPr>
        <w:t xml:space="preserve"> likevel nesten dobbelt så høy pris som «normalen»</w:t>
      </w:r>
      <w:r>
        <w:rPr>
          <w:rFonts w:ascii="Arial" w:hAnsi="Arial" w:cs="Arial"/>
        </w:rPr>
        <w:t xml:space="preserve"> for oktober. </w:t>
      </w:r>
    </w:p>
    <w:p w14:paraId="60D7858F" w14:textId="77777777" w:rsidR="00DD60F8" w:rsidRDefault="00DD60F8" w:rsidP="0082692B">
      <w:pPr>
        <w:spacing w:after="0"/>
        <w:rPr>
          <w:rFonts w:ascii="Arial" w:hAnsi="Arial" w:cs="Arial"/>
        </w:rPr>
      </w:pPr>
    </w:p>
    <w:p w14:paraId="21A517C3" w14:textId="32A4C0F2" w:rsidR="00C77724" w:rsidRDefault="00C7772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Det</w:t>
      </w:r>
      <w:r w:rsidR="00FE73DD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gjelder </w:t>
      </w:r>
      <w:r w:rsidR="00FE73DD">
        <w:rPr>
          <w:rFonts w:ascii="Arial" w:hAnsi="Arial" w:cs="Arial"/>
        </w:rPr>
        <w:t>s</w:t>
      </w:r>
      <w:r>
        <w:rPr>
          <w:rFonts w:ascii="Arial" w:hAnsi="Arial" w:cs="Arial"/>
        </w:rPr>
        <w:t>ystemprisen, som er e</w:t>
      </w:r>
      <w:r w:rsidR="00E05A4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slags gjennomsnitt av alle prisområder i Norden. </w:t>
      </w:r>
      <w:r w:rsidR="00E05A41">
        <w:rPr>
          <w:rFonts w:ascii="Arial" w:hAnsi="Arial" w:cs="Arial"/>
        </w:rPr>
        <w:t xml:space="preserve">Og variasjonen fra sør til nord var enorm: </w:t>
      </w:r>
      <w:r>
        <w:rPr>
          <w:rFonts w:ascii="Arial" w:hAnsi="Arial" w:cs="Arial"/>
        </w:rPr>
        <w:t>Danskene måtte betale det dobbelte av systempris gjennom oktober, mens forbrukerne i Midt- og Nord-Norge slapp unna med under halv pris i forhold til systempris</w:t>
      </w:r>
      <w:r w:rsidR="00677B4F">
        <w:rPr>
          <w:rFonts w:ascii="Arial" w:hAnsi="Arial" w:cs="Arial"/>
        </w:rPr>
        <w:t>en</w:t>
      </w:r>
      <w:r>
        <w:rPr>
          <w:rFonts w:ascii="Arial" w:hAnsi="Arial" w:cs="Arial"/>
        </w:rPr>
        <w:t>.</w:t>
      </w:r>
      <w:r w:rsidR="00FE73DD">
        <w:rPr>
          <w:rFonts w:ascii="Arial" w:hAnsi="Arial" w:cs="Arial"/>
        </w:rPr>
        <w:t xml:space="preserve"> </w:t>
      </w:r>
    </w:p>
    <w:p w14:paraId="3FFCEA9D" w14:textId="64C16CC3" w:rsidR="00FB1AC6" w:rsidRDefault="00FB1AC6" w:rsidP="0082692B">
      <w:pPr>
        <w:spacing w:after="0"/>
        <w:rPr>
          <w:rFonts w:ascii="Arial" w:hAnsi="Arial" w:cs="Arial"/>
        </w:rPr>
      </w:pPr>
    </w:p>
    <w:p w14:paraId="6B766BF9" w14:textId="0894C360" w:rsidR="00FB1AC6" w:rsidRDefault="00CC52AC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Enkeltdager i </w:t>
      </w:r>
      <w:r w:rsidR="00FB1AC6">
        <w:rPr>
          <w:rFonts w:ascii="Arial" w:hAnsi="Arial" w:cs="Arial"/>
        </w:rPr>
        <w:t xml:space="preserve">oktober ble notert </w:t>
      </w:r>
      <w:r>
        <w:rPr>
          <w:rFonts w:ascii="Arial" w:hAnsi="Arial" w:cs="Arial"/>
        </w:rPr>
        <w:t xml:space="preserve">med </w:t>
      </w:r>
      <w:r w:rsidR="00FB1AC6">
        <w:rPr>
          <w:rFonts w:ascii="Arial" w:hAnsi="Arial" w:cs="Arial"/>
        </w:rPr>
        <w:t>tidenes høyeste dagspriser i flere prisområder</w:t>
      </w:r>
      <w:r w:rsidR="00E54CC8">
        <w:rPr>
          <w:rFonts w:ascii="Arial" w:hAnsi="Arial" w:cs="Arial"/>
        </w:rPr>
        <w:t>. Likevel endte</w:t>
      </w:r>
      <w:r w:rsidR="00FB1AC6">
        <w:rPr>
          <w:rFonts w:ascii="Arial" w:hAnsi="Arial" w:cs="Arial"/>
        </w:rPr>
        <w:t xml:space="preserve"> snittprisen for oktober lavere enn for september i samtlige prisområder.</w:t>
      </w:r>
      <w:r>
        <w:rPr>
          <w:rFonts w:ascii="Arial" w:hAnsi="Arial" w:cs="Arial"/>
        </w:rPr>
        <w:t xml:space="preserve"> </w:t>
      </w:r>
      <w:r w:rsidR="00E54CC8">
        <w:rPr>
          <w:rFonts w:ascii="Arial" w:hAnsi="Arial" w:cs="Arial"/>
        </w:rPr>
        <w:t xml:space="preserve">Noe av forklaringen handler om gode vindforhold både </w:t>
      </w:r>
      <w:r>
        <w:rPr>
          <w:rFonts w:ascii="Arial" w:hAnsi="Arial" w:cs="Arial"/>
        </w:rPr>
        <w:t>i Norden og Nord-Europa</w:t>
      </w:r>
      <w:r w:rsidR="00E54CC8">
        <w:rPr>
          <w:rFonts w:ascii="Arial" w:hAnsi="Arial" w:cs="Arial"/>
        </w:rPr>
        <w:t xml:space="preserve">, som bidro til </w:t>
      </w:r>
      <w:r>
        <w:rPr>
          <w:rFonts w:ascii="Arial" w:hAnsi="Arial" w:cs="Arial"/>
        </w:rPr>
        <w:t>at andre dager ble lavere priset.</w:t>
      </w:r>
    </w:p>
    <w:p w14:paraId="50E124ED" w14:textId="68527A54" w:rsidR="00FB1AC6" w:rsidRDefault="00FB1AC6" w:rsidP="0082692B">
      <w:pPr>
        <w:spacing w:after="0"/>
        <w:rPr>
          <w:rFonts w:ascii="Arial" w:hAnsi="Arial" w:cs="Arial"/>
        </w:rPr>
      </w:pPr>
    </w:p>
    <w:p w14:paraId="3F2BC760" w14:textId="7E2C292D" w:rsidR="00FB1AC6" w:rsidRDefault="008F1CEE" w:rsidP="0082692B">
      <w:pPr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F34A8F1" wp14:editId="65176DF5">
            <wp:extent cx="6055743" cy="2743200"/>
            <wp:effectExtent l="0" t="0" r="254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480EA530-5D23-4F77-B959-6FAA3F2100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E74E71" w14:textId="6F08DB9C" w:rsidR="00C77724" w:rsidRPr="00FB1AC6" w:rsidRDefault="00FB1AC6" w:rsidP="0082692B">
      <w:pPr>
        <w:spacing w:after="0"/>
        <w:rPr>
          <w:rFonts w:ascii="Arial" w:hAnsi="Arial" w:cs="Arial"/>
          <w:sz w:val="16"/>
          <w:szCs w:val="14"/>
        </w:rPr>
      </w:pPr>
      <w:r w:rsidRPr="00FB1AC6">
        <w:rPr>
          <w:rFonts w:ascii="Arial" w:hAnsi="Arial" w:cs="Arial"/>
          <w:sz w:val="16"/>
          <w:szCs w:val="14"/>
        </w:rPr>
        <w:t>Kilde: Nord</w:t>
      </w:r>
      <w:r>
        <w:rPr>
          <w:rFonts w:ascii="Arial" w:hAnsi="Arial" w:cs="Arial"/>
          <w:sz w:val="16"/>
          <w:szCs w:val="14"/>
        </w:rPr>
        <w:t xml:space="preserve"> P</w:t>
      </w:r>
      <w:r w:rsidRPr="00FB1AC6">
        <w:rPr>
          <w:rFonts w:ascii="Arial" w:hAnsi="Arial" w:cs="Arial"/>
          <w:sz w:val="16"/>
          <w:szCs w:val="14"/>
        </w:rPr>
        <w:t>ool</w:t>
      </w:r>
    </w:p>
    <w:p w14:paraId="221E4A6F" w14:textId="77777777" w:rsidR="00FB1AC6" w:rsidRDefault="00FB1AC6" w:rsidP="0082692B">
      <w:pPr>
        <w:spacing w:after="0"/>
        <w:rPr>
          <w:rFonts w:ascii="Arial" w:hAnsi="Arial" w:cs="Arial"/>
        </w:rPr>
      </w:pPr>
    </w:p>
    <w:p w14:paraId="245B04A2" w14:textId="5C9BAA7F" w:rsidR="00FE73DD" w:rsidRPr="00FE73DD" w:rsidRDefault="00FE73DD" w:rsidP="0082692B">
      <w:pPr>
        <w:spacing w:after="0"/>
        <w:rPr>
          <w:rFonts w:ascii="Arial" w:hAnsi="Arial" w:cs="Arial"/>
          <w:b/>
          <w:bCs/>
        </w:rPr>
      </w:pPr>
      <w:r w:rsidRPr="00FE73DD">
        <w:rPr>
          <w:rFonts w:ascii="Arial" w:hAnsi="Arial" w:cs="Arial"/>
          <w:b/>
          <w:bCs/>
        </w:rPr>
        <w:lastRenderedPageBreak/>
        <w:t>Går det mot lysere tider?</w:t>
      </w:r>
    </w:p>
    <w:p w14:paraId="2CDE9BB6" w14:textId="1D00B1B6" w:rsidR="00FB1AC6" w:rsidRDefault="00FB1AC6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Det </w:t>
      </w:r>
      <w:r w:rsidR="00196FC3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 xml:space="preserve">ut til at strømprisene i Norden </w:t>
      </w:r>
      <w:r w:rsidR="00444248">
        <w:rPr>
          <w:rFonts w:ascii="Arial" w:hAnsi="Arial" w:cs="Arial"/>
        </w:rPr>
        <w:t xml:space="preserve">nå </w:t>
      </w:r>
      <w:r w:rsidR="00CC52AC">
        <w:rPr>
          <w:rFonts w:ascii="Arial" w:hAnsi="Arial" w:cs="Arial"/>
        </w:rPr>
        <w:t xml:space="preserve">har </w:t>
      </w:r>
      <w:r>
        <w:rPr>
          <w:rFonts w:ascii="Arial" w:hAnsi="Arial" w:cs="Arial"/>
        </w:rPr>
        <w:t xml:space="preserve">rundet toppen og er på vei ned. Riktignok </w:t>
      </w:r>
      <w:r w:rsidR="00A17CFE" w:rsidRPr="00A17CFE">
        <w:rPr>
          <w:rFonts w:ascii="Arial" w:hAnsi="Arial" w:cs="Arial"/>
        </w:rPr>
        <w:t xml:space="preserve">venter markedet fremdeles </w:t>
      </w:r>
      <w:r>
        <w:rPr>
          <w:rFonts w:ascii="Arial" w:hAnsi="Arial" w:cs="Arial"/>
        </w:rPr>
        <w:t xml:space="preserve">uvanlig høye priser gjennom vinteren, men </w:t>
      </w:r>
      <w:r w:rsidR="00084527">
        <w:rPr>
          <w:rFonts w:ascii="Arial" w:hAnsi="Arial" w:cs="Arial"/>
        </w:rPr>
        <w:t xml:space="preserve">akkurat nå ser det ut som </w:t>
      </w:r>
      <w:r w:rsidR="007A18D1">
        <w:rPr>
          <w:rFonts w:ascii="Arial" w:hAnsi="Arial" w:cs="Arial"/>
        </w:rPr>
        <w:t>om</w:t>
      </w:r>
      <w:r w:rsidR="000845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september måned </w:t>
      </w:r>
      <w:r w:rsidR="00084527">
        <w:rPr>
          <w:rFonts w:ascii="Arial" w:hAnsi="Arial" w:cs="Arial"/>
        </w:rPr>
        <w:t>vil stå igjen med de</w:t>
      </w:r>
      <w:r>
        <w:rPr>
          <w:rFonts w:ascii="Arial" w:hAnsi="Arial" w:cs="Arial"/>
        </w:rPr>
        <w:t xml:space="preserve"> høyeste strømprisene </w:t>
      </w:r>
      <w:r w:rsidR="00084527">
        <w:rPr>
          <w:rFonts w:ascii="Arial" w:hAnsi="Arial" w:cs="Arial"/>
        </w:rPr>
        <w:t xml:space="preserve">gjennom </w:t>
      </w:r>
      <w:r>
        <w:rPr>
          <w:rFonts w:ascii="Arial" w:hAnsi="Arial" w:cs="Arial"/>
        </w:rPr>
        <w:t>denne</w:t>
      </w:r>
      <w:r w:rsidR="00084527">
        <w:rPr>
          <w:rFonts w:ascii="Arial" w:hAnsi="Arial" w:cs="Arial"/>
        </w:rPr>
        <w:t xml:space="preserve"> høsten og</w:t>
      </w:r>
      <w:r>
        <w:rPr>
          <w:rFonts w:ascii="Arial" w:hAnsi="Arial" w:cs="Arial"/>
        </w:rPr>
        <w:t xml:space="preserve"> vinteren.</w:t>
      </w:r>
    </w:p>
    <w:p w14:paraId="243C8E32" w14:textId="77777777" w:rsidR="00FB1AC6" w:rsidRDefault="00FB1AC6" w:rsidP="0082692B">
      <w:pPr>
        <w:spacing w:after="0"/>
        <w:rPr>
          <w:rFonts w:ascii="Arial" w:hAnsi="Arial" w:cs="Arial"/>
        </w:rPr>
      </w:pPr>
    </w:p>
    <w:p w14:paraId="60348F72" w14:textId="131B9FD2" w:rsidR="00C77724" w:rsidRDefault="00C7772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På tross av fortsatt høye </w:t>
      </w:r>
      <w:r w:rsidR="00EA6551">
        <w:rPr>
          <w:rFonts w:ascii="Arial" w:hAnsi="Arial" w:cs="Arial"/>
        </w:rPr>
        <w:t>strøm</w:t>
      </w:r>
      <w:r>
        <w:rPr>
          <w:rFonts w:ascii="Arial" w:hAnsi="Arial" w:cs="Arial"/>
        </w:rPr>
        <w:t>priser i Norden</w:t>
      </w:r>
      <w:r w:rsidR="00FE73DD">
        <w:rPr>
          <w:rFonts w:ascii="Arial" w:hAnsi="Arial" w:cs="Arial"/>
        </w:rPr>
        <w:t>, har optimismen sådd sine korn i flere markeder (les</w:t>
      </w:r>
      <w:r w:rsidR="00050321">
        <w:rPr>
          <w:rFonts w:ascii="Arial" w:hAnsi="Arial" w:cs="Arial"/>
        </w:rPr>
        <w:t>:</w:t>
      </w:r>
      <w:r w:rsidR="00FE73DD">
        <w:rPr>
          <w:rFonts w:ascii="Arial" w:hAnsi="Arial" w:cs="Arial"/>
        </w:rPr>
        <w:t xml:space="preserve"> utsikter for lavere priser). Det kan faktisk se ut til å løse seg i flere av råvaremarkedene, som for eksempel, jern, stål og aluminium. Alle disse markedene er avhengig av energipriser, deriblant kullprisen </w:t>
      </w:r>
      <w:r w:rsidR="00F01EDB">
        <w:rPr>
          <w:rFonts w:ascii="Arial" w:hAnsi="Arial" w:cs="Arial"/>
        </w:rPr>
        <w:t>– </w:t>
      </w:r>
      <w:r w:rsidR="00FE73DD">
        <w:rPr>
          <w:rFonts w:ascii="Arial" w:hAnsi="Arial" w:cs="Arial"/>
        </w:rPr>
        <w:t>som da også har falt kraftig den siste tiden.</w:t>
      </w:r>
    </w:p>
    <w:p w14:paraId="0DF9524A" w14:textId="5E2971D9" w:rsidR="00FE73DD" w:rsidRDefault="00FE73DD" w:rsidP="0082692B">
      <w:pPr>
        <w:spacing w:after="0"/>
        <w:rPr>
          <w:rFonts w:ascii="Arial" w:hAnsi="Arial" w:cs="Arial"/>
        </w:rPr>
      </w:pPr>
    </w:p>
    <w:p w14:paraId="77018CC9" w14:textId="5EF3540D" w:rsidR="00A7589E" w:rsidRPr="00A7589E" w:rsidRDefault="00A7589E" w:rsidP="0082692B">
      <w:pPr>
        <w:spacing w:after="0"/>
        <w:rPr>
          <w:rFonts w:ascii="Arial" w:hAnsi="Arial" w:cs="Arial"/>
          <w:b/>
          <w:bCs/>
        </w:rPr>
      </w:pPr>
      <w:r w:rsidRPr="00A7589E">
        <w:rPr>
          <w:rFonts w:ascii="Arial" w:hAnsi="Arial" w:cs="Arial"/>
          <w:b/>
          <w:bCs/>
        </w:rPr>
        <w:t>Gassen er avgjørende</w:t>
      </w:r>
    </w:p>
    <w:p w14:paraId="223BF5D3" w14:textId="2F4752E2" w:rsidR="004A7764" w:rsidRDefault="00FE73DD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Også i gassmarkedet er det lys i tunnelen. Europa er </w:t>
      </w:r>
      <w:r w:rsidR="005505B2">
        <w:rPr>
          <w:rFonts w:ascii="Arial" w:hAnsi="Arial" w:cs="Arial"/>
        </w:rPr>
        <w:t>helt</w:t>
      </w:r>
      <w:r>
        <w:rPr>
          <w:rFonts w:ascii="Arial" w:hAnsi="Arial" w:cs="Arial"/>
        </w:rPr>
        <w:t xml:space="preserve"> avhengig av gass, og over 90 </w:t>
      </w:r>
      <w:r w:rsidR="005505B2">
        <w:rPr>
          <w:rFonts w:ascii="Arial" w:hAnsi="Arial" w:cs="Arial"/>
        </w:rPr>
        <w:t>prosent</w:t>
      </w:r>
      <w:r>
        <w:rPr>
          <w:rFonts w:ascii="Arial" w:hAnsi="Arial" w:cs="Arial"/>
        </w:rPr>
        <w:t xml:space="preserve"> av gassen som forbrukes</w:t>
      </w:r>
      <w:r w:rsidR="00A579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er importert fra land utenfor EU.</w:t>
      </w:r>
      <w:r w:rsidR="00CC52AC">
        <w:rPr>
          <w:rFonts w:ascii="Arial" w:hAnsi="Arial" w:cs="Arial"/>
        </w:rPr>
        <w:t xml:space="preserve"> I en uttalelse </w:t>
      </w:r>
      <w:r w:rsidR="00C34A03">
        <w:rPr>
          <w:rFonts w:ascii="Arial" w:hAnsi="Arial" w:cs="Arial"/>
        </w:rPr>
        <w:t xml:space="preserve">fra </w:t>
      </w:r>
      <w:r w:rsidR="00CC52AC">
        <w:rPr>
          <w:rFonts w:ascii="Arial" w:hAnsi="Arial" w:cs="Arial"/>
        </w:rPr>
        <w:t>forrige uke</w:t>
      </w:r>
      <w:r w:rsidR="00C34A03">
        <w:rPr>
          <w:rFonts w:ascii="Arial" w:hAnsi="Arial" w:cs="Arial"/>
        </w:rPr>
        <w:t xml:space="preserve"> </w:t>
      </w:r>
      <w:r w:rsidR="00CC52AC">
        <w:rPr>
          <w:rFonts w:ascii="Arial" w:hAnsi="Arial" w:cs="Arial"/>
        </w:rPr>
        <w:t>kom det frem at den russiske presidenten</w:t>
      </w:r>
      <w:r w:rsidR="00C34A03">
        <w:rPr>
          <w:rFonts w:ascii="Arial" w:hAnsi="Arial" w:cs="Arial"/>
        </w:rPr>
        <w:t>,</w:t>
      </w:r>
      <w:r w:rsidR="00CC52AC">
        <w:rPr>
          <w:rFonts w:ascii="Arial" w:hAnsi="Arial" w:cs="Arial"/>
        </w:rPr>
        <w:t xml:space="preserve"> Vladimir Putin, ønsker å beordre markedet til å sende mer gass fra Russland til Europa</w:t>
      </w:r>
      <w:r w:rsidR="007C2FF3">
        <w:rPr>
          <w:rFonts w:ascii="Arial" w:hAnsi="Arial" w:cs="Arial"/>
        </w:rPr>
        <w:t xml:space="preserve">. Dette </w:t>
      </w:r>
      <w:r w:rsidR="004A7764">
        <w:rPr>
          <w:rFonts w:ascii="Arial" w:hAnsi="Arial" w:cs="Arial"/>
        </w:rPr>
        <w:t xml:space="preserve">resulterte i </w:t>
      </w:r>
      <w:r w:rsidR="007C2FF3">
        <w:rPr>
          <w:rFonts w:ascii="Arial" w:hAnsi="Arial" w:cs="Arial"/>
        </w:rPr>
        <w:t xml:space="preserve">et </w:t>
      </w:r>
      <w:r w:rsidR="004A7764">
        <w:rPr>
          <w:rFonts w:ascii="Arial" w:hAnsi="Arial" w:cs="Arial"/>
        </w:rPr>
        <w:t xml:space="preserve">kraftig fall i gassprisen. </w:t>
      </w:r>
    </w:p>
    <w:p w14:paraId="02AFD819" w14:textId="77777777" w:rsidR="004A7764" w:rsidRDefault="004A7764" w:rsidP="0082692B">
      <w:pPr>
        <w:spacing w:after="0"/>
        <w:rPr>
          <w:rFonts w:ascii="Arial" w:hAnsi="Arial" w:cs="Arial"/>
        </w:rPr>
      </w:pPr>
    </w:p>
    <w:p w14:paraId="311DB515" w14:textId="763A9EE0" w:rsidR="00FE73DD" w:rsidRDefault="00EA6551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Europa produserer strøm med gass</w:t>
      </w:r>
      <w:r w:rsidR="000365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dermed er gassprisen helt avgjørende for prisnivået i Europa</w:t>
      </w:r>
      <w:r w:rsidR="009B4947">
        <w:rPr>
          <w:rFonts w:ascii="Arial" w:hAnsi="Arial" w:cs="Arial"/>
        </w:rPr>
        <w:t xml:space="preserve">. </w:t>
      </w:r>
      <w:r w:rsidR="00CF095B">
        <w:rPr>
          <w:rFonts w:ascii="Arial" w:hAnsi="Arial" w:cs="Arial"/>
        </w:rPr>
        <w:t>Med</w:t>
      </w:r>
      <w:r>
        <w:rPr>
          <w:rFonts w:ascii="Arial" w:hAnsi="Arial" w:cs="Arial"/>
        </w:rPr>
        <w:t xml:space="preserve"> forventinger om fallende priser på gass fremover, kan vi også forvente at de europeiske strømprisene vil falle. Dette vil i neste omgang påvirke de nordiske prisnivåene. </w:t>
      </w:r>
    </w:p>
    <w:p w14:paraId="106697DE" w14:textId="4ADCECAD" w:rsidR="00EA6551" w:rsidRDefault="00EA6551" w:rsidP="0082692B">
      <w:pPr>
        <w:spacing w:after="0"/>
        <w:rPr>
          <w:rFonts w:ascii="Arial" w:hAnsi="Arial" w:cs="Arial"/>
        </w:rPr>
      </w:pPr>
    </w:p>
    <w:p w14:paraId="18707833" w14:textId="6DBD3B0B" w:rsidR="00EA6551" w:rsidRDefault="002B3C2E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Dermed er</w:t>
      </w:r>
      <w:r w:rsidR="004A7764">
        <w:rPr>
          <w:rFonts w:ascii="Arial" w:hAnsi="Arial" w:cs="Arial"/>
        </w:rPr>
        <w:t xml:space="preserve"> spørsmålet om de store forstyrrelsene i verdensøkonomien </w:t>
      </w:r>
      <w:r w:rsidR="003927D9">
        <w:rPr>
          <w:rFonts w:ascii="Arial" w:hAnsi="Arial" w:cs="Arial"/>
        </w:rPr>
        <w:t xml:space="preserve">nå </w:t>
      </w:r>
      <w:r w:rsidR="004A7764">
        <w:rPr>
          <w:rFonts w:ascii="Arial" w:hAnsi="Arial" w:cs="Arial"/>
        </w:rPr>
        <w:t xml:space="preserve">er i ferd med å løse seg, eller om dette er naturlig volatilitet. </w:t>
      </w:r>
      <w:r w:rsidR="000634FA">
        <w:rPr>
          <w:rFonts w:ascii="Arial" w:hAnsi="Arial" w:cs="Arial"/>
        </w:rPr>
        <w:t>Fasitsvaret er det som alltid bare tiden som kan gi oss.</w:t>
      </w:r>
    </w:p>
    <w:p w14:paraId="114B6767" w14:textId="77777777" w:rsidR="00FE73DD" w:rsidRDefault="00FE73DD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3822CDD7" w14:textId="77777777" w:rsidR="00FE73DD" w:rsidRDefault="00FE73DD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39E1EB37" w14:textId="14CA837B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4E0FB89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3712C9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proofErr w:type="spellStart"/>
      <w:r w:rsidR="003712C9">
        <w:rPr>
          <w:rFonts w:ascii="Arial" w:hAnsi="Arial" w:cs="Arial"/>
          <w:sz w:val="22"/>
        </w:rPr>
        <w:t>Vantaa</w:t>
      </w:r>
      <w:proofErr w:type="spellEnd"/>
      <w:r w:rsidR="003712C9">
        <w:rPr>
          <w:rFonts w:ascii="Arial" w:hAnsi="Arial" w:cs="Arial"/>
          <w:sz w:val="22"/>
        </w:rPr>
        <w:t xml:space="preserve">, </w:t>
      </w:r>
      <w:r w:rsidRPr="00397D4B">
        <w:rPr>
          <w:rFonts w:ascii="Arial" w:hAnsi="Arial" w:cs="Arial"/>
          <w:sz w:val="22"/>
        </w:rPr>
        <w:t xml:space="preserve">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</w:t>
      </w:r>
      <w:proofErr w:type="spellStart"/>
      <w:r w:rsidRPr="00397D4B">
        <w:rPr>
          <w:rFonts w:ascii="Arial" w:hAnsi="Arial" w:cs="Arial"/>
          <w:sz w:val="22"/>
        </w:rPr>
        <w:t>Zuric</w:t>
      </w:r>
      <w:proofErr w:type="spellEnd"/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lastRenderedPageBreak/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12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13"/>
      <w:footerReference w:type="default" r:id="rId14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1124" w14:textId="77777777" w:rsidR="0080568D" w:rsidRDefault="0080568D" w:rsidP="0002014D">
      <w:pPr>
        <w:spacing w:after="0" w:line="240" w:lineRule="auto"/>
      </w:pPr>
      <w:r>
        <w:separator/>
      </w:r>
    </w:p>
  </w:endnote>
  <w:endnote w:type="continuationSeparator" w:id="0">
    <w:p w14:paraId="038716B8" w14:textId="77777777" w:rsidR="0080568D" w:rsidRDefault="0080568D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4B4EB914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63130C8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6da48d0a9029230924537f6" descr="{&quot;HashCode&quot;:269567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5A9C1964" w:rsidR="00EA2C0C" w:rsidRPr="008F1CEE" w:rsidRDefault="008F1CEE" w:rsidP="008F1CE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8F1CE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8F1CE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8F1CE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c6da48d0a9029230924537f6" o:spid="_x0000_s1026" type="#_x0000_t202" alt="{&quot;HashCode&quot;:26956781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7Si/DL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6EDBB366" w14:textId="5A9C1964" w:rsidR="00EA2C0C" w:rsidRPr="008F1CEE" w:rsidRDefault="008F1CEE" w:rsidP="008F1CE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8F1CEE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</w:t>
                    </w:r>
                    <w:proofErr w:type="spellEnd"/>
                    <w:r w:rsidRPr="008F1CEE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8F1CEE">
                      <w:rPr>
                        <w:rFonts w:ascii="Calibri" w:hAnsi="Calibri" w:cs="Calibri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5A0D23">
      <w:rPr>
        <w:rFonts w:ascii="Arial" w:hAnsi="Arial" w:cs="Arial"/>
        <w:color w:val="003C6A"/>
      </w:rPr>
      <w:t>oktober</w:t>
    </w:r>
    <w:r w:rsidR="003712C9">
      <w:rPr>
        <w:rFonts w:ascii="Arial" w:hAnsi="Arial" w:cs="Arial"/>
        <w:color w:val="003C6A"/>
      </w:rPr>
      <w:t xml:space="preserve"> </w:t>
    </w:r>
    <w:r w:rsidR="00084865">
      <w:rPr>
        <w:rFonts w:ascii="Arial" w:hAnsi="Arial" w:cs="Arial"/>
        <w:color w:val="003C6A"/>
      </w:rPr>
      <w:t>202</w:t>
    </w:r>
    <w:r w:rsidR="003712C9">
      <w:rPr>
        <w:rFonts w:ascii="Arial" w:hAnsi="Arial" w:cs="Arial"/>
        <w:color w:val="003C6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89B8" w14:textId="77777777" w:rsidR="0080568D" w:rsidRDefault="0080568D" w:rsidP="0002014D">
      <w:pPr>
        <w:spacing w:after="0" w:line="240" w:lineRule="auto"/>
      </w:pPr>
      <w:r>
        <w:separator/>
      </w:r>
    </w:p>
  </w:footnote>
  <w:footnote w:type="continuationSeparator" w:id="0">
    <w:p w14:paraId="2A81E69F" w14:textId="77777777" w:rsidR="0080568D" w:rsidRDefault="0080568D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07B88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4F4F"/>
    <w:rsid w:val="00026137"/>
    <w:rsid w:val="0002679D"/>
    <w:rsid w:val="00027139"/>
    <w:rsid w:val="00027F81"/>
    <w:rsid w:val="00036573"/>
    <w:rsid w:val="00043041"/>
    <w:rsid w:val="0004569D"/>
    <w:rsid w:val="000456D6"/>
    <w:rsid w:val="0004669B"/>
    <w:rsid w:val="00047195"/>
    <w:rsid w:val="00050321"/>
    <w:rsid w:val="00050DFD"/>
    <w:rsid w:val="00051333"/>
    <w:rsid w:val="00052955"/>
    <w:rsid w:val="00052D82"/>
    <w:rsid w:val="000536F7"/>
    <w:rsid w:val="00056CC5"/>
    <w:rsid w:val="00057042"/>
    <w:rsid w:val="000570D0"/>
    <w:rsid w:val="000634FA"/>
    <w:rsid w:val="00064E66"/>
    <w:rsid w:val="000662F4"/>
    <w:rsid w:val="00066443"/>
    <w:rsid w:val="00066A1A"/>
    <w:rsid w:val="00067062"/>
    <w:rsid w:val="000702B0"/>
    <w:rsid w:val="00070B41"/>
    <w:rsid w:val="00071130"/>
    <w:rsid w:val="000733F9"/>
    <w:rsid w:val="00074DFD"/>
    <w:rsid w:val="000767B8"/>
    <w:rsid w:val="000843AC"/>
    <w:rsid w:val="00084527"/>
    <w:rsid w:val="00084865"/>
    <w:rsid w:val="00085037"/>
    <w:rsid w:val="0008591A"/>
    <w:rsid w:val="0008767E"/>
    <w:rsid w:val="0009025B"/>
    <w:rsid w:val="000907F6"/>
    <w:rsid w:val="00091A64"/>
    <w:rsid w:val="00093825"/>
    <w:rsid w:val="000947E8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5452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0F5124"/>
    <w:rsid w:val="000F6CE1"/>
    <w:rsid w:val="001008B3"/>
    <w:rsid w:val="0010229F"/>
    <w:rsid w:val="00102878"/>
    <w:rsid w:val="001056D3"/>
    <w:rsid w:val="00105A99"/>
    <w:rsid w:val="001063F2"/>
    <w:rsid w:val="00111B3D"/>
    <w:rsid w:val="00112E13"/>
    <w:rsid w:val="00113C58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2C3F"/>
    <w:rsid w:val="0016513F"/>
    <w:rsid w:val="00165995"/>
    <w:rsid w:val="00165D28"/>
    <w:rsid w:val="00166F7E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C43"/>
    <w:rsid w:val="00186F6F"/>
    <w:rsid w:val="00190FB8"/>
    <w:rsid w:val="00194BB6"/>
    <w:rsid w:val="00194DB6"/>
    <w:rsid w:val="00195AED"/>
    <w:rsid w:val="00196FC3"/>
    <w:rsid w:val="00197236"/>
    <w:rsid w:val="001A0C23"/>
    <w:rsid w:val="001A0C57"/>
    <w:rsid w:val="001A0E37"/>
    <w:rsid w:val="001A1ADD"/>
    <w:rsid w:val="001A477D"/>
    <w:rsid w:val="001A58C2"/>
    <w:rsid w:val="001A61B1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1EE6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3D83"/>
    <w:rsid w:val="001F64BE"/>
    <w:rsid w:val="001F6D6B"/>
    <w:rsid w:val="0020016C"/>
    <w:rsid w:val="00201399"/>
    <w:rsid w:val="00202D09"/>
    <w:rsid w:val="00202EDB"/>
    <w:rsid w:val="00203E0A"/>
    <w:rsid w:val="00205361"/>
    <w:rsid w:val="002058FC"/>
    <w:rsid w:val="00205F4D"/>
    <w:rsid w:val="00210FF5"/>
    <w:rsid w:val="00213F05"/>
    <w:rsid w:val="002152A1"/>
    <w:rsid w:val="002201A9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093"/>
    <w:rsid w:val="00246BD9"/>
    <w:rsid w:val="00246F3E"/>
    <w:rsid w:val="00252483"/>
    <w:rsid w:val="00253FAE"/>
    <w:rsid w:val="00255161"/>
    <w:rsid w:val="002573F6"/>
    <w:rsid w:val="0026118E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77832"/>
    <w:rsid w:val="00282F9F"/>
    <w:rsid w:val="00285989"/>
    <w:rsid w:val="00285E48"/>
    <w:rsid w:val="002877F0"/>
    <w:rsid w:val="00290C69"/>
    <w:rsid w:val="00291930"/>
    <w:rsid w:val="00291F80"/>
    <w:rsid w:val="002927E8"/>
    <w:rsid w:val="002929AA"/>
    <w:rsid w:val="0029302F"/>
    <w:rsid w:val="00293FB5"/>
    <w:rsid w:val="002946B5"/>
    <w:rsid w:val="002948CA"/>
    <w:rsid w:val="002957D2"/>
    <w:rsid w:val="00295F10"/>
    <w:rsid w:val="0029616C"/>
    <w:rsid w:val="002A0075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3C2E"/>
    <w:rsid w:val="002B52FF"/>
    <w:rsid w:val="002B548F"/>
    <w:rsid w:val="002B63D1"/>
    <w:rsid w:val="002C1708"/>
    <w:rsid w:val="002C1B10"/>
    <w:rsid w:val="002C1DA3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54AB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1BB6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9EC"/>
    <w:rsid w:val="00357A97"/>
    <w:rsid w:val="00360561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2C9"/>
    <w:rsid w:val="00371BBB"/>
    <w:rsid w:val="00371EA7"/>
    <w:rsid w:val="00372FE1"/>
    <w:rsid w:val="00373C62"/>
    <w:rsid w:val="0037529A"/>
    <w:rsid w:val="0037678E"/>
    <w:rsid w:val="0038279D"/>
    <w:rsid w:val="00382A1D"/>
    <w:rsid w:val="00390571"/>
    <w:rsid w:val="00391089"/>
    <w:rsid w:val="003920DC"/>
    <w:rsid w:val="003927D9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2EEE"/>
    <w:rsid w:val="003B5CF3"/>
    <w:rsid w:val="003C23DB"/>
    <w:rsid w:val="003C2689"/>
    <w:rsid w:val="003C52E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0FB4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4AA"/>
    <w:rsid w:val="00440EF8"/>
    <w:rsid w:val="00443E80"/>
    <w:rsid w:val="00444248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22AE"/>
    <w:rsid w:val="0046383D"/>
    <w:rsid w:val="00466446"/>
    <w:rsid w:val="00470CC2"/>
    <w:rsid w:val="00472EB2"/>
    <w:rsid w:val="00477F95"/>
    <w:rsid w:val="00485DC9"/>
    <w:rsid w:val="00486C10"/>
    <w:rsid w:val="0049062E"/>
    <w:rsid w:val="004918B1"/>
    <w:rsid w:val="00493428"/>
    <w:rsid w:val="004976D8"/>
    <w:rsid w:val="004A2D64"/>
    <w:rsid w:val="004A3590"/>
    <w:rsid w:val="004A7764"/>
    <w:rsid w:val="004B101C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0B0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187"/>
    <w:rsid w:val="00532B50"/>
    <w:rsid w:val="005335C5"/>
    <w:rsid w:val="00536655"/>
    <w:rsid w:val="00537675"/>
    <w:rsid w:val="00540C5D"/>
    <w:rsid w:val="00547D8C"/>
    <w:rsid w:val="005505B2"/>
    <w:rsid w:val="00551CA7"/>
    <w:rsid w:val="00553035"/>
    <w:rsid w:val="00553A8C"/>
    <w:rsid w:val="00555CC1"/>
    <w:rsid w:val="0055689C"/>
    <w:rsid w:val="00562FD3"/>
    <w:rsid w:val="005657C2"/>
    <w:rsid w:val="00566338"/>
    <w:rsid w:val="005669A7"/>
    <w:rsid w:val="00567806"/>
    <w:rsid w:val="005741FA"/>
    <w:rsid w:val="0057482D"/>
    <w:rsid w:val="00575902"/>
    <w:rsid w:val="005763B6"/>
    <w:rsid w:val="00576A6E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4B21"/>
    <w:rsid w:val="005954E8"/>
    <w:rsid w:val="00595AA7"/>
    <w:rsid w:val="00595B39"/>
    <w:rsid w:val="005971AF"/>
    <w:rsid w:val="00597E3B"/>
    <w:rsid w:val="005A0C1E"/>
    <w:rsid w:val="005A0D23"/>
    <w:rsid w:val="005A398A"/>
    <w:rsid w:val="005A6D1F"/>
    <w:rsid w:val="005A7E88"/>
    <w:rsid w:val="005B13BD"/>
    <w:rsid w:val="005B18F9"/>
    <w:rsid w:val="005B2A40"/>
    <w:rsid w:val="005B2C37"/>
    <w:rsid w:val="005B2E63"/>
    <w:rsid w:val="005B60AC"/>
    <w:rsid w:val="005B6FEC"/>
    <w:rsid w:val="005B7676"/>
    <w:rsid w:val="005B7687"/>
    <w:rsid w:val="005C08F0"/>
    <w:rsid w:val="005C43AD"/>
    <w:rsid w:val="005C4CF8"/>
    <w:rsid w:val="005C503A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4394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27C9"/>
    <w:rsid w:val="00623E8C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96C"/>
    <w:rsid w:val="00673D53"/>
    <w:rsid w:val="00675CCF"/>
    <w:rsid w:val="00676401"/>
    <w:rsid w:val="0067746D"/>
    <w:rsid w:val="00677B4F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3778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3B9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298C"/>
    <w:rsid w:val="007639CF"/>
    <w:rsid w:val="007651C5"/>
    <w:rsid w:val="00766959"/>
    <w:rsid w:val="00767912"/>
    <w:rsid w:val="007707BB"/>
    <w:rsid w:val="007723CA"/>
    <w:rsid w:val="00772BE9"/>
    <w:rsid w:val="00777D9B"/>
    <w:rsid w:val="007803F8"/>
    <w:rsid w:val="007812C7"/>
    <w:rsid w:val="007815D9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18D1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482E"/>
    <w:rsid w:val="007B5C7D"/>
    <w:rsid w:val="007B6E1C"/>
    <w:rsid w:val="007B6E51"/>
    <w:rsid w:val="007C05FB"/>
    <w:rsid w:val="007C0628"/>
    <w:rsid w:val="007C11EE"/>
    <w:rsid w:val="007C2FF3"/>
    <w:rsid w:val="007C3EA3"/>
    <w:rsid w:val="007C5EB0"/>
    <w:rsid w:val="007D0006"/>
    <w:rsid w:val="007D0911"/>
    <w:rsid w:val="007D14BF"/>
    <w:rsid w:val="007D24D1"/>
    <w:rsid w:val="007D3A6B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2BB2"/>
    <w:rsid w:val="007F76D5"/>
    <w:rsid w:val="0080071D"/>
    <w:rsid w:val="00800C66"/>
    <w:rsid w:val="008017CB"/>
    <w:rsid w:val="00802312"/>
    <w:rsid w:val="00804BBF"/>
    <w:rsid w:val="00805416"/>
    <w:rsid w:val="0080568D"/>
    <w:rsid w:val="00806A08"/>
    <w:rsid w:val="00810839"/>
    <w:rsid w:val="00814133"/>
    <w:rsid w:val="00816FD0"/>
    <w:rsid w:val="00821F3F"/>
    <w:rsid w:val="008231B5"/>
    <w:rsid w:val="00824146"/>
    <w:rsid w:val="0082692B"/>
    <w:rsid w:val="008307DC"/>
    <w:rsid w:val="0083179F"/>
    <w:rsid w:val="00832EAA"/>
    <w:rsid w:val="00832F13"/>
    <w:rsid w:val="00833AA4"/>
    <w:rsid w:val="00833AD6"/>
    <w:rsid w:val="00835273"/>
    <w:rsid w:val="00835333"/>
    <w:rsid w:val="00836094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0DC5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68F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682E"/>
    <w:rsid w:val="008D7CE4"/>
    <w:rsid w:val="008E0C1D"/>
    <w:rsid w:val="008E1764"/>
    <w:rsid w:val="008E2516"/>
    <w:rsid w:val="008E273E"/>
    <w:rsid w:val="008E3C36"/>
    <w:rsid w:val="008E3C62"/>
    <w:rsid w:val="008E5552"/>
    <w:rsid w:val="008E76DD"/>
    <w:rsid w:val="008F1C5F"/>
    <w:rsid w:val="008F1CEE"/>
    <w:rsid w:val="008F38EE"/>
    <w:rsid w:val="008F3A66"/>
    <w:rsid w:val="008F42D1"/>
    <w:rsid w:val="008F49D1"/>
    <w:rsid w:val="008F5B22"/>
    <w:rsid w:val="008F78DB"/>
    <w:rsid w:val="0090214A"/>
    <w:rsid w:val="009075EA"/>
    <w:rsid w:val="009100C9"/>
    <w:rsid w:val="00910F45"/>
    <w:rsid w:val="009113C4"/>
    <w:rsid w:val="0091203B"/>
    <w:rsid w:val="009124B0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0C9F"/>
    <w:rsid w:val="0094263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00A"/>
    <w:rsid w:val="00973FD6"/>
    <w:rsid w:val="009742F0"/>
    <w:rsid w:val="00974B71"/>
    <w:rsid w:val="009762CB"/>
    <w:rsid w:val="009778EC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241B"/>
    <w:rsid w:val="009A38B3"/>
    <w:rsid w:val="009A4B96"/>
    <w:rsid w:val="009A6583"/>
    <w:rsid w:val="009A6FD3"/>
    <w:rsid w:val="009A716D"/>
    <w:rsid w:val="009A78DF"/>
    <w:rsid w:val="009B2D13"/>
    <w:rsid w:val="009B4947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39D0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CF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1085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584F"/>
    <w:rsid w:val="00A576DB"/>
    <w:rsid w:val="00A57901"/>
    <w:rsid w:val="00A61EF9"/>
    <w:rsid w:val="00A6327D"/>
    <w:rsid w:val="00A66747"/>
    <w:rsid w:val="00A66EDE"/>
    <w:rsid w:val="00A670DE"/>
    <w:rsid w:val="00A7076B"/>
    <w:rsid w:val="00A70F29"/>
    <w:rsid w:val="00A7181F"/>
    <w:rsid w:val="00A73573"/>
    <w:rsid w:val="00A74A3B"/>
    <w:rsid w:val="00A74AEF"/>
    <w:rsid w:val="00A7589E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142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4987"/>
    <w:rsid w:val="00AB722A"/>
    <w:rsid w:val="00AC0DC7"/>
    <w:rsid w:val="00AC15C2"/>
    <w:rsid w:val="00AC28E2"/>
    <w:rsid w:val="00AC5B3E"/>
    <w:rsid w:val="00AC5E65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35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5A"/>
    <w:rsid w:val="00B200CA"/>
    <w:rsid w:val="00B205ED"/>
    <w:rsid w:val="00B22594"/>
    <w:rsid w:val="00B22C83"/>
    <w:rsid w:val="00B23418"/>
    <w:rsid w:val="00B238E5"/>
    <w:rsid w:val="00B23980"/>
    <w:rsid w:val="00B23A7D"/>
    <w:rsid w:val="00B2456F"/>
    <w:rsid w:val="00B26429"/>
    <w:rsid w:val="00B2683D"/>
    <w:rsid w:val="00B26846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A7C8B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3FAA"/>
    <w:rsid w:val="00BD522A"/>
    <w:rsid w:val="00BD6BA5"/>
    <w:rsid w:val="00BD72E1"/>
    <w:rsid w:val="00BD7F69"/>
    <w:rsid w:val="00BE0568"/>
    <w:rsid w:val="00BE1E38"/>
    <w:rsid w:val="00BE6B59"/>
    <w:rsid w:val="00BE77F9"/>
    <w:rsid w:val="00BF1012"/>
    <w:rsid w:val="00BF3E5E"/>
    <w:rsid w:val="00BF4508"/>
    <w:rsid w:val="00BF7050"/>
    <w:rsid w:val="00C00C5D"/>
    <w:rsid w:val="00C00EE3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0A9B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4A03"/>
    <w:rsid w:val="00C35654"/>
    <w:rsid w:val="00C362EB"/>
    <w:rsid w:val="00C3745F"/>
    <w:rsid w:val="00C3795F"/>
    <w:rsid w:val="00C40062"/>
    <w:rsid w:val="00C400DE"/>
    <w:rsid w:val="00C44511"/>
    <w:rsid w:val="00C464CF"/>
    <w:rsid w:val="00C50B1D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67298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77278"/>
    <w:rsid w:val="00C77724"/>
    <w:rsid w:val="00C816C7"/>
    <w:rsid w:val="00C827BF"/>
    <w:rsid w:val="00C82AD4"/>
    <w:rsid w:val="00C84970"/>
    <w:rsid w:val="00C84A70"/>
    <w:rsid w:val="00C876C3"/>
    <w:rsid w:val="00C87CAB"/>
    <w:rsid w:val="00C90405"/>
    <w:rsid w:val="00C90EEA"/>
    <w:rsid w:val="00C91605"/>
    <w:rsid w:val="00C95160"/>
    <w:rsid w:val="00C954FB"/>
    <w:rsid w:val="00C956B6"/>
    <w:rsid w:val="00CA01CE"/>
    <w:rsid w:val="00CA2635"/>
    <w:rsid w:val="00CA3CCB"/>
    <w:rsid w:val="00CA4A69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C52AC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6A91"/>
    <w:rsid w:val="00CE791A"/>
    <w:rsid w:val="00CF095B"/>
    <w:rsid w:val="00CF0CE2"/>
    <w:rsid w:val="00CF4473"/>
    <w:rsid w:val="00CF67F5"/>
    <w:rsid w:val="00D008E9"/>
    <w:rsid w:val="00D03B2C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3E14"/>
    <w:rsid w:val="00DD5DF0"/>
    <w:rsid w:val="00DD60F8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77D6"/>
    <w:rsid w:val="00E0267E"/>
    <w:rsid w:val="00E02F1F"/>
    <w:rsid w:val="00E032EA"/>
    <w:rsid w:val="00E03698"/>
    <w:rsid w:val="00E044E7"/>
    <w:rsid w:val="00E0556E"/>
    <w:rsid w:val="00E05A41"/>
    <w:rsid w:val="00E06108"/>
    <w:rsid w:val="00E075B2"/>
    <w:rsid w:val="00E11459"/>
    <w:rsid w:val="00E12B3E"/>
    <w:rsid w:val="00E146D3"/>
    <w:rsid w:val="00E14CB9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0770"/>
    <w:rsid w:val="00E318BA"/>
    <w:rsid w:val="00E31953"/>
    <w:rsid w:val="00E35FF0"/>
    <w:rsid w:val="00E40545"/>
    <w:rsid w:val="00E438D7"/>
    <w:rsid w:val="00E44721"/>
    <w:rsid w:val="00E45B1B"/>
    <w:rsid w:val="00E46AC5"/>
    <w:rsid w:val="00E47E5E"/>
    <w:rsid w:val="00E5044B"/>
    <w:rsid w:val="00E53214"/>
    <w:rsid w:val="00E54417"/>
    <w:rsid w:val="00E54CC8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86AAB"/>
    <w:rsid w:val="00E9011C"/>
    <w:rsid w:val="00E90C0A"/>
    <w:rsid w:val="00E90DAD"/>
    <w:rsid w:val="00E927B9"/>
    <w:rsid w:val="00E92CEF"/>
    <w:rsid w:val="00E92EF7"/>
    <w:rsid w:val="00E93DAD"/>
    <w:rsid w:val="00E95866"/>
    <w:rsid w:val="00E9604E"/>
    <w:rsid w:val="00E96089"/>
    <w:rsid w:val="00E960D3"/>
    <w:rsid w:val="00E968E4"/>
    <w:rsid w:val="00EA1E90"/>
    <w:rsid w:val="00EA1F34"/>
    <w:rsid w:val="00EA2C0C"/>
    <w:rsid w:val="00EA6402"/>
    <w:rsid w:val="00EA6551"/>
    <w:rsid w:val="00EB283D"/>
    <w:rsid w:val="00EB329A"/>
    <w:rsid w:val="00EB374E"/>
    <w:rsid w:val="00EB3A82"/>
    <w:rsid w:val="00EB6D02"/>
    <w:rsid w:val="00EC1AA5"/>
    <w:rsid w:val="00EC1E27"/>
    <w:rsid w:val="00EC44F9"/>
    <w:rsid w:val="00ED0C00"/>
    <w:rsid w:val="00ED1502"/>
    <w:rsid w:val="00ED2330"/>
    <w:rsid w:val="00ED433E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E61D1"/>
    <w:rsid w:val="00EE6240"/>
    <w:rsid w:val="00EF053A"/>
    <w:rsid w:val="00EF3BBE"/>
    <w:rsid w:val="00EF45CA"/>
    <w:rsid w:val="00EF54CE"/>
    <w:rsid w:val="00EF6630"/>
    <w:rsid w:val="00EF6931"/>
    <w:rsid w:val="00EF7A55"/>
    <w:rsid w:val="00EF7C78"/>
    <w:rsid w:val="00F00901"/>
    <w:rsid w:val="00F01EDB"/>
    <w:rsid w:val="00F031AC"/>
    <w:rsid w:val="00F04EBD"/>
    <w:rsid w:val="00F057DE"/>
    <w:rsid w:val="00F05B2F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6501"/>
    <w:rsid w:val="00F27974"/>
    <w:rsid w:val="00F27AC0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2E5F"/>
    <w:rsid w:val="00FA5294"/>
    <w:rsid w:val="00FA56A9"/>
    <w:rsid w:val="00FB0457"/>
    <w:rsid w:val="00FB1529"/>
    <w:rsid w:val="00FB1A5D"/>
    <w:rsid w:val="00FB1AC6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572E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3DD"/>
    <w:rsid w:val="00FE7B28"/>
    <w:rsid w:val="00FE7CE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e.n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-E.NO\dfsae2\LOS\Finansiell%20kraftforvaltning\Skriverier\System%20price%20for%20P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/>
              <a:t>Strømpriser i Norden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'Day-ahead prices (46)'!$B$1:$B$2</c:f>
              <c:strCache>
                <c:ptCount val="2"/>
                <c:pt idx="1">
                  <c:v>SYS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'Day-ahead prices (46)'!$A$3:$A$12</c:f>
              <c:strCache>
                <c:ptCount val="10"/>
                <c:pt idx="0">
                  <c:v>21 - Okt</c:v>
                </c:pt>
                <c:pt idx="1">
                  <c:v>21 - Sep</c:v>
                </c:pt>
                <c:pt idx="2">
                  <c:v>21 - Aug</c:v>
                </c:pt>
                <c:pt idx="3">
                  <c:v>21 - Jul</c:v>
                </c:pt>
                <c:pt idx="4">
                  <c:v>21 - Jun</c:v>
                </c:pt>
                <c:pt idx="5">
                  <c:v>21 - May</c:v>
                </c:pt>
                <c:pt idx="6">
                  <c:v>21 - Apr</c:v>
                </c:pt>
                <c:pt idx="7">
                  <c:v>21 - Mar</c:v>
                </c:pt>
                <c:pt idx="8">
                  <c:v>21 - Feb</c:v>
                </c:pt>
                <c:pt idx="9">
                  <c:v>21 - Jan</c:v>
                </c:pt>
              </c:strCache>
            </c:strRef>
          </c:cat>
          <c:val>
            <c:numRef>
              <c:f>'Day-ahead prices (46)'!$B$3:$B$12</c:f>
              <c:numCache>
                <c:formatCode>General</c:formatCode>
                <c:ptCount val="10"/>
                <c:pt idx="0">
                  <c:v>57.1</c:v>
                </c:pt>
                <c:pt idx="1">
                  <c:v>86.01</c:v>
                </c:pt>
                <c:pt idx="2">
                  <c:v>65.39</c:v>
                </c:pt>
                <c:pt idx="3">
                  <c:v>53.99</c:v>
                </c:pt>
                <c:pt idx="4">
                  <c:v>43.54</c:v>
                </c:pt>
                <c:pt idx="5">
                  <c:v>44.28</c:v>
                </c:pt>
                <c:pt idx="6">
                  <c:v>37.86</c:v>
                </c:pt>
                <c:pt idx="7">
                  <c:v>34.21</c:v>
                </c:pt>
                <c:pt idx="8">
                  <c:v>46.84</c:v>
                </c:pt>
                <c:pt idx="9">
                  <c:v>45.81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6869-4E38-845B-2E36307E2826}"/>
            </c:ext>
          </c:extLst>
        </c:ser>
        <c:ser>
          <c:idx val="1"/>
          <c:order val="1"/>
          <c:tx>
            <c:strRef>
              <c:f>'Day-ahead prices (46)'!$C$1:$C$2</c:f>
              <c:strCache>
                <c:ptCount val="2"/>
                <c:pt idx="1">
                  <c:v>Oslo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'Day-ahead prices (46)'!$A$3:$A$12</c:f>
              <c:strCache>
                <c:ptCount val="10"/>
                <c:pt idx="0">
                  <c:v>21 - Okt</c:v>
                </c:pt>
                <c:pt idx="1">
                  <c:v>21 - Sep</c:v>
                </c:pt>
                <c:pt idx="2">
                  <c:v>21 - Aug</c:v>
                </c:pt>
                <c:pt idx="3">
                  <c:v>21 - Jul</c:v>
                </c:pt>
                <c:pt idx="4">
                  <c:v>21 - Jun</c:v>
                </c:pt>
                <c:pt idx="5">
                  <c:v>21 - May</c:v>
                </c:pt>
                <c:pt idx="6">
                  <c:v>21 - Apr</c:v>
                </c:pt>
                <c:pt idx="7">
                  <c:v>21 - Mar</c:v>
                </c:pt>
                <c:pt idx="8">
                  <c:v>21 - Feb</c:v>
                </c:pt>
                <c:pt idx="9">
                  <c:v>21 - Jan</c:v>
                </c:pt>
              </c:strCache>
            </c:strRef>
          </c:cat>
          <c:val>
            <c:numRef>
              <c:f>'Day-ahead prices (46)'!$C$3:$C$12</c:f>
              <c:numCache>
                <c:formatCode>General</c:formatCode>
                <c:ptCount val="10"/>
                <c:pt idx="0">
                  <c:v>97.68</c:v>
                </c:pt>
                <c:pt idx="1">
                  <c:v>106.33</c:v>
                </c:pt>
                <c:pt idx="2">
                  <c:v>71.78</c:v>
                </c:pt>
                <c:pt idx="3">
                  <c:v>55.57</c:v>
                </c:pt>
                <c:pt idx="4">
                  <c:v>46.22</c:v>
                </c:pt>
                <c:pt idx="5">
                  <c:v>48.24</c:v>
                </c:pt>
                <c:pt idx="6">
                  <c:v>45</c:v>
                </c:pt>
                <c:pt idx="7">
                  <c:v>41.47</c:v>
                </c:pt>
                <c:pt idx="8">
                  <c:v>52.97</c:v>
                </c:pt>
                <c:pt idx="9">
                  <c:v>48.27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869-4E38-845B-2E36307E2826}"/>
            </c:ext>
          </c:extLst>
        </c:ser>
        <c:ser>
          <c:idx val="2"/>
          <c:order val="2"/>
          <c:tx>
            <c:strRef>
              <c:f>'Day-ahead prices (46)'!$D$1:$D$2</c:f>
              <c:strCache>
                <c:ptCount val="2"/>
                <c:pt idx="1">
                  <c:v>København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'Day-ahead prices (46)'!$A$3:$A$12</c:f>
              <c:strCache>
                <c:ptCount val="10"/>
                <c:pt idx="0">
                  <c:v>21 - Okt</c:v>
                </c:pt>
                <c:pt idx="1">
                  <c:v>21 - Sep</c:v>
                </c:pt>
                <c:pt idx="2">
                  <c:v>21 - Aug</c:v>
                </c:pt>
                <c:pt idx="3">
                  <c:v>21 - Jul</c:v>
                </c:pt>
                <c:pt idx="4">
                  <c:v>21 - Jun</c:v>
                </c:pt>
                <c:pt idx="5">
                  <c:v>21 - May</c:v>
                </c:pt>
                <c:pt idx="6">
                  <c:v>21 - Apr</c:v>
                </c:pt>
                <c:pt idx="7">
                  <c:v>21 - Mar</c:v>
                </c:pt>
                <c:pt idx="8">
                  <c:v>21 - Feb</c:v>
                </c:pt>
                <c:pt idx="9">
                  <c:v>21 - Jan</c:v>
                </c:pt>
              </c:strCache>
            </c:strRef>
          </c:cat>
          <c:val>
            <c:numRef>
              <c:f>'Day-ahead prices (46)'!$D$3:$D$12</c:f>
              <c:numCache>
                <c:formatCode>General</c:formatCode>
                <c:ptCount val="10"/>
                <c:pt idx="0">
                  <c:v>106.68</c:v>
                </c:pt>
                <c:pt idx="1">
                  <c:v>123.9</c:v>
                </c:pt>
                <c:pt idx="2">
                  <c:v>84.36</c:v>
                </c:pt>
                <c:pt idx="3">
                  <c:v>81.44</c:v>
                </c:pt>
                <c:pt idx="4">
                  <c:v>73.59</c:v>
                </c:pt>
                <c:pt idx="5">
                  <c:v>55.21</c:v>
                </c:pt>
                <c:pt idx="6">
                  <c:v>47.86</c:v>
                </c:pt>
                <c:pt idx="7">
                  <c:v>46.68</c:v>
                </c:pt>
                <c:pt idx="8">
                  <c:v>54.55</c:v>
                </c:pt>
                <c:pt idx="9">
                  <c:v>50.86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6869-4E38-845B-2E36307E2826}"/>
            </c:ext>
          </c:extLst>
        </c:ser>
        <c:ser>
          <c:idx val="3"/>
          <c:order val="3"/>
          <c:tx>
            <c:strRef>
              <c:f>'Day-ahead prices (46)'!$E$1:$E$2</c:f>
              <c:strCache>
                <c:ptCount val="2"/>
                <c:pt idx="1">
                  <c:v>Malmø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'Day-ahead prices (46)'!$A$3:$A$12</c:f>
              <c:strCache>
                <c:ptCount val="10"/>
                <c:pt idx="0">
                  <c:v>21 - Okt</c:v>
                </c:pt>
                <c:pt idx="1">
                  <c:v>21 - Sep</c:v>
                </c:pt>
                <c:pt idx="2">
                  <c:v>21 - Aug</c:v>
                </c:pt>
                <c:pt idx="3">
                  <c:v>21 - Jul</c:v>
                </c:pt>
                <c:pt idx="4">
                  <c:v>21 - Jun</c:v>
                </c:pt>
                <c:pt idx="5">
                  <c:v>21 - May</c:v>
                </c:pt>
                <c:pt idx="6">
                  <c:v>21 - Apr</c:v>
                </c:pt>
                <c:pt idx="7">
                  <c:v>21 - Mar</c:v>
                </c:pt>
                <c:pt idx="8">
                  <c:v>21 - Feb</c:v>
                </c:pt>
                <c:pt idx="9">
                  <c:v>21 - Jan</c:v>
                </c:pt>
              </c:strCache>
            </c:strRef>
          </c:cat>
          <c:val>
            <c:numRef>
              <c:f>'Day-ahead prices (46)'!$E$3:$E$12</c:f>
              <c:numCache>
                <c:formatCode>General</c:formatCode>
                <c:ptCount val="10"/>
                <c:pt idx="0">
                  <c:v>86.2</c:v>
                </c:pt>
                <c:pt idx="1">
                  <c:v>120.59</c:v>
                </c:pt>
                <c:pt idx="2">
                  <c:v>83.68</c:v>
                </c:pt>
                <c:pt idx="3">
                  <c:v>68.040000000000006</c:v>
                </c:pt>
                <c:pt idx="4">
                  <c:v>73.05</c:v>
                </c:pt>
                <c:pt idx="5">
                  <c:v>47.78</c:v>
                </c:pt>
                <c:pt idx="6">
                  <c:v>42.46</c:v>
                </c:pt>
                <c:pt idx="7">
                  <c:v>45.13</c:v>
                </c:pt>
                <c:pt idx="8">
                  <c:v>53.89</c:v>
                </c:pt>
                <c:pt idx="9">
                  <c:v>49.76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869-4E38-845B-2E36307E2826}"/>
            </c:ext>
          </c:extLst>
        </c:ser>
        <c:ser>
          <c:idx val="4"/>
          <c:order val="4"/>
          <c:tx>
            <c:strRef>
              <c:f>'Day-ahead prices (46)'!$F$1:$F$2</c:f>
              <c:strCache>
                <c:ptCount val="2"/>
                <c:pt idx="1">
                  <c:v>Tr.heim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'Day-ahead prices (46)'!$A$3:$A$12</c:f>
              <c:strCache>
                <c:ptCount val="10"/>
                <c:pt idx="0">
                  <c:v>21 - Okt</c:v>
                </c:pt>
                <c:pt idx="1">
                  <c:v>21 - Sep</c:v>
                </c:pt>
                <c:pt idx="2">
                  <c:v>21 - Aug</c:v>
                </c:pt>
                <c:pt idx="3">
                  <c:v>21 - Jul</c:v>
                </c:pt>
                <c:pt idx="4">
                  <c:v>21 - Jun</c:v>
                </c:pt>
                <c:pt idx="5">
                  <c:v>21 - May</c:v>
                </c:pt>
                <c:pt idx="6">
                  <c:v>21 - Apr</c:v>
                </c:pt>
                <c:pt idx="7">
                  <c:v>21 - Mar</c:v>
                </c:pt>
                <c:pt idx="8">
                  <c:v>21 - Feb</c:v>
                </c:pt>
                <c:pt idx="9">
                  <c:v>21 - Jan</c:v>
                </c:pt>
              </c:strCache>
            </c:strRef>
          </c:cat>
          <c:val>
            <c:numRef>
              <c:f>'Day-ahead prices (46)'!$F$3:$F$12</c:f>
              <c:numCache>
                <c:formatCode>General</c:formatCode>
                <c:ptCount val="10"/>
                <c:pt idx="0">
                  <c:v>24.99</c:v>
                </c:pt>
                <c:pt idx="1">
                  <c:v>52.91</c:v>
                </c:pt>
                <c:pt idx="2">
                  <c:v>57.11</c:v>
                </c:pt>
                <c:pt idx="3">
                  <c:v>45.72</c:v>
                </c:pt>
                <c:pt idx="4">
                  <c:v>35.17</c:v>
                </c:pt>
                <c:pt idx="5">
                  <c:v>36.659999999999997</c:v>
                </c:pt>
                <c:pt idx="6">
                  <c:v>27.65</c:v>
                </c:pt>
                <c:pt idx="7">
                  <c:v>25</c:v>
                </c:pt>
                <c:pt idx="8">
                  <c:v>42.83</c:v>
                </c:pt>
                <c:pt idx="9">
                  <c:v>43.86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869-4E38-845B-2E36307E2826}"/>
            </c:ext>
          </c:extLst>
        </c:ser>
        <c:ser>
          <c:idx val="5"/>
          <c:order val="5"/>
          <c:tx>
            <c:strRef>
              <c:f>'Day-ahead prices (46)'!$G$1:$G$2</c:f>
              <c:strCache>
                <c:ptCount val="2"/>
                <c:pt idx="1">
                  <c:v>Nord-Sverige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'Day-ahead prices (46)'!$A$3:$A$12</c:f>
              <c:strCache>
                <c:ptCount val="10"/>
                <c:pt idx="0">
                  <c:v>21 - Okt</c:v>
                </c:pt>
                <c:pt idx="1">
                  <c:v>21 - Sep</c:v>
                </c:pt>
                <c:pt idx="2">
                  <c:v>21 - Aug</c:v>
                </c:pt>
                <c:pt idx="3">
                  <c:v>21 - Jul</c:v>
                </c:pt>
                <c:pt idx="4">
                  <c:v>21 - Jun</c:v>
                </c:pt>
                <c:pt idx="5">
                  <c:v>21 - May</c:v>
                </c:pt>
                <c:pt idx="6">
                  <c:v>21 - Apr</c:v>
                </c:pt>
                <c:pt idx="7">
                  <c:v>21 - Mar</c:v>
                </c:pt>
                <c:pt idx="8">
                  <c:v>21 - Feb</c:v>
                </c:pt>
                <c:pt idx="9">
                  <c:v>21 - Jan</c:v>
                </c:pt>
              </c:strCache>
            </c:strRef>
          </c:cat>
          <c:val>
            <c:numRef>
              <c:f>'Day-ahead prices (46)'!$G$3:$G$12</c:f>
              <c:numCache>
                <c:formatCode>General</c:formatCode>
                <c:ptCount val="10"/>
                <c:pt idx="0">
                  <c:v>25.59</c:v>
                </c:pt>
                <c:pt idx="1">
                  <c:v>55.5</c:v>
                </c:pt>
                <c:pt idx="2">
                  <c:v>57.55</c:v>
                </c:pt>
                <c:pt idx="3">
                  <c:v>51.74</c:v>
                </c:pt>
                <c:pt idx="4">
                  <c:v>34.42</c:v>
                </c:pt>
                <c:pt idx="5">
                  <c:v>38.380000000000003</c:v>
                </c:pt>
                <c:pt idx="6">
                  <c:v>26.36</c:v>
                </c:pt>
                <c:pt idx="7">
                  <c:v>25.03</c:v>
                </c:pt>
                <c:pt idx="8">
                  <c:v>43.25</c:v>
                </c:pt>
                <c:pt idx="9">
                  <c:v>44.65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6869-4E38-845B-2E36307E2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1034096"/>
        <c:axId val="871030816"/>
      </c:lineChart>
      <c:catAx>
        <c:axId val="87103409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1030816"/>
        <c:crosses val="autoZero"/>
        <c:auto val="1"/>
        <c:lblAlgn val="ctr"/>
        <c:lblOffset val="100"/>
        <c:noMultiLvlLbl val="0"/>
      </c:catAx>
      <c:valAx>
        <c:axId val="871030816"/>
        <c:scaling>
          <c:orientation val="minMax"/>
          <c:max val="130"/>
          <c:min val="2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10340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8C1C4B3771E428B6F3E1BD564C8B1" ma:contentTypeVersion="10" ma:contentTypeDescription="Opprett et nytt dokument." ma:contentTypeScope="" ma:versionID="5cba6eda65d3b3e752ddcec4d15e6df3">
  <xsd:schema xmlns:xsd="http://www.w3.org/2001/XMLSchema" xmlns:xs="http://www.w3.org/2001/XMLSchema" xmlns:p="http://schemas.microsoft.com/office/2006/metadata/properties" xmlns:ns2="ec9f69d4-773c-4259-83d4-2d60f8509575" xmlns:ns3="40c20825-d1fe-430c-ac85-bf9bb9e2f299" targetNamespace="http://schemas.microsoft.com/office/2006/metadata/properties" ma:root="true" ma:fieldsID="c39b515e8f5e1a78a6a629669e645b50" ns2:_="" ns3:_="">
    <xsd:import namespace="ec9f69d4-773c-4259-83d4-2d60f8509575"/>
    <xsd:import namespace="40c20825-d1fe-430c-ac85-bf9bb9e2f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69d4-773c-4259-83d4-2d60f8509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0825-d1fe-430c-ac85-bf9bb9e2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61E5B885-E0EF-4CE3-8450-A3A2A764E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CC0B9-08E2-4374-B29A-7CD3AD65B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6F90A-FD16-49D9-B69A-F781498C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69d4-773c-4259-83d4-2d60f8509575"/>
    <ds:schemaRef ds:uri="40c20825-d1fe-430c-ac85-bf9bb9e2f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5</TotalTime>
  <Pages>3</Pages>
  <Words>531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3</cp:revision>
  <cp:lastPrinted>2016-06-29T18:53:00Z</cp:lastPrinted>
  <dcterms:created xsi:type="dcterms:W3CDTF">2021-11-01T07:54:00Z</dcterms:created>
  <dcterms:modified xsi:type="dcterms:W3CDTF">2021-11-01T10:25:00Z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ContentTypeId">
    <vt:lpwstr>0x0101009D58C1C4B3771E428B6F3E1BD564C8B1</vt:lpwstr>
  </property>
  <property fmtid="{D5CDD505-2E9C-101B-9397-08002B2CF9AE}" pid="11" name="MSIP_Label_0b9f4afd-f22f-4e0c-9866-08e785c7ee22_Enabled">
    <vt:lpwstr>true</vt:lpwstr>
  </property>
  <property fmtid="{D5CDD505-2E9C-101B-9397-08002B2CF9AE}" pid="12" name="MSIP_Label_0b9f4afd-f22f-4e0c-9866-08e785c7ee22_SetDate">
    <vt:lpwstr>2021-11-01T07:47:43Z</vt:lpwstr>
  </property>
  <property fmtid="{D5CDD505-2E9C-101B-9397-08002B2CF9AE}" pid="13" name="MSIP_Label_0b9f4afd-f22f-4e0c-9866-08e785c7ee22_Method">
    <vt:lpwstr>Standard</vt:lpwstr>
  </property>
  <property fmtid="{D5CDD505-2E9C-101B-9397-08002B2CF9AE}" pid="14" name="MSIP_Label_0b9f4afd-f22f-4e0c-9866-08e785c7ee22_Name">
    <vt:lpwstr>Internal</vt:lpwstr>
  </property>
  <property fmtid="{D5CDD505-2E9C-101B-9397-08002B2CF9AE}" pid="15" name="MSIP_Label_0b9f4afd-f22f-4e0c-9866-08e785c7ee22_SiteId">
    <vt:lpwstr>35de1f6f-7463-4230-b310-c6161e75518a</vt:lpwstr>
  </property>
  <property fmtid="{D5CDD505-2E9C-101B-9397-08002B2CF9AE}" pid="16" name="MSIP_Label_0b9f4afd-f22f-4e0c-9866-08e785c7ee22_ActionId">
    <vt:lpwstr>bbd3c3db-364d-41e3-9082-945f42388258</vt:lpwstr>
  </property>
  <property fmtid="{D5CDD505-2E9C-101B-9397-08002B2CF9AE}" pid="17" name="MSIP_Label_0b9f4afd-f22f-4e0c-9866-08e785c7ee22_ContentBits">
    <vt:lpwstr>2</vt:lpwstr>
  </property>
</Properties>
</file>