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691" w:rsidRPr="000D156D" w:rsidRDefault="0007549F" w:rsidP="002F4A9E">
      <w:pPr>
        <w:spacing w:before="100" w:beforeAutospacing="1" w:after="100" w:afterAutospacing="1" w:line="276" w:lineRule="auto"/>
        <w:outlineLvl w:val="1"/>
        <w:rPr>
          <w:rFonts w:eastAsia="Times New Roman" w:cs="Arial"/>
          <w:b/>
          <w:bCs/>
          <w:color w:val="3D3D3D"/>
          <w:sz w:val="34"/>
          <w:szCs w:val="34"/>
          <w:lang w:eastAsia="sv-SE"/>
        </w:rPr>
      </w:pPr>
      <w:r w:rsidRPr="000D156D">
        <w:rPr>
          <w:noProof/>
          <w:sz w:val="34"/>
          <w:szCs w:val="34"/>
          <w:lang w:eastAsia="sv-SE"/>
        </w:rPr>
        <w:drawing>
          <wp:anchor distT="0" distB="0" distL="114300" distR="114300" simplePos="0" relativeHeight="251659264" behindDoc="0" locked="0" layoutInCell="1" allowOverlap="1" wp14:anchorId="7CB3260E" wp14:editId="7FC7DEE5">
            <wp:simplePos x="0" y="0"/>
            <wp:positionH relativeFrom="margin">
              <wp:posOffset>3723640</wp:posOffset>
            </wp:positionH>
            <wp:positionV relativeFrom="margin">
              <wp:align>top</wp:align>
            </wp:positionV>
            <wp:extent cx="2023745" cy="579120"/>
            <wp:effectExtent l="0" t="0" r="0" b="0"/>
            <wp:wrapTopAndBottom/>
            <wp:docPr id="5" name="Bildobjekt 5"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374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Arial"/>
          <w:b/>
          <w:bCs/>
          <w:color w:val="3D3D3D"/>
          <w:sz w:val="34"/>
          <w:szCs w:val="34"/>
          <w:lang w:eastAsia="sv-SE"/>
        </w:rPr>
        <w:br/>
      </w:r>
      <w:r w:rsidR="00A818F5" w:rsidRPr="000D156D">
        <w:rPr>
          <w:rFonts w:eastAsia="Times New Roman" w:cs="Arial"/>
          <w:b/>
          <w:bCs/>
          <w:color w:val="3D3D3D"/>
          <w:sz w:val="34"/>
          <w:szCs w:val="34"/>
          <w:lang w:eastAsia="sv-SE"/>
        </w:rPr>
        <w:t xml:space="preserve">Fastighetsmäklare: Början av 2017 </w:t>
      </w:r>
      <w:r w:rsidR="000D156D" w:rsidRPr="000D156D">
        <w:rPr>
          <w:rFonts w:eastAsia="Times New Roman" w:cs="Arial"/>
          <w:b/>
          <w:bCs/>
          <w:color w:val="3D3D3D"/>
          <w:sz w:val="34"/>
          <w:szCs w:val="34"/>
          <w:lang w:eastAsia="sv-SE"/>
        </w:rPr>
        <w:t>präglas av fortsatt lågt utbud</w:t>
      </w:r>
      <w:r w:rsidR="00A818F5" w:rsidRPr="000D156D">
        <w:rPr>
          <w:rFonts w:eastAsia="Times New Roman" w:cs="Arial"/>
          <w:b/>
          <w:bCs/>
          <w:color w:val="3D3D3D"/>
          <w:sz w:val="34"/>
          <w:szCs w:val="34"/>
          <w:lang w:eastAsia="sv-SE"/>
        </w:rPr>
        <w:t xml:space="preserve"> </w:t>
      </w:r>
    </w:p>
    <w:p w:rsidR="00FD1901" w:rsidRPr="000D156D" w:rsidRDefault="00580484" w:rsidP="000D156D">
      <w:pPr>
        <w:spacing w:line="276" w:lineRule="auto"/>
        <w:rPr>
          <w:rFonts w:ascii="Arial" w:hAnsi="Arial" w:cs="Arial"/>
          <w:b/>
          <w:color w:val="404040" w:themeColor="text1" w:themeTint="BF"/>
          <w:sz w:val="20"/>
          <w:szCs w:val="20"/>
        </w:rPr>
      </w:pPr>
      <w:r w:rsidRPr="000D156D">
        <w:rPr>
          <w:rFonts w:ascii="Arial" w:eastAsia="Times New Roman" w:hAnsi="Arial" w:cs="Arial"/>
          <w:color w:val="404040" w:themeColor="text1" w:themeTint="BF"/>
          <w:sz w:val="20"/>
          <w:szCs w:val="24"/>
          <w:lang w:eastAsia="sv-SE"/>
        </w:rPr>
        <w:t>Pressmeddelande den 2</w:t>
      </w:r>
      <w:r w:rsidR="000D156D" w:rsidRPr="000D156D">
        <w:rPr>
          <w:rFonts w:ascii="Arial" w:eastAsia="Times New Roman" w:hAnsi="Arial" w:cs="Arial"/>
          <w:color w:val="404040" w:themeColor="text1" w:themeTint="BF"/>
          <w:sz w:val="20"/>
          <w:szCs w:val="24"/>
          <w:lang w:eastAsia="sv-SE"/>
        </w:rPr>
        <w:t>4</w:t>
      </w:r>
      <w:r w:rsidRPr="000D156D">
        <w:rPr>
          <w:rFonts w:ascii="Arial" w:eastAsia="Times New Roman" w:hAnsi="Arial" w:cs="Arial"/>
          <w:color w:val="404040" w:themeColor="text1" w:themeTint="BF"/>
          <w:sz w:val="20"/>
          <w:szCs w:val="24"/>
          <w:lang w:eastAsia="sv-SE"/>
        </w:rPr>
        <w:t xml:space="preserve"> januari 2017</w:t>
      </w:r>
      <w:r w:rsidR="003111B4" w:rsidRPr="000D156D">
        <w:rPr>
          <w:rFonts w:ascii="Arial" w:eastAsia="Times New Roman" w:hAnsi="Arial" w:cs="Arial"/>
          <w:color w:val="404040" w:themeColor="text1" w:themeTint="BF"/>
          <w:sz w:val="20"/>
          <w:szCs w:val="24"/>
          <w:lang w:eastAsia="sv-SE"/>
        </w:rPr>
        <w:br/>
      </w:r>
      <w:r w:rsidR="00A818F5" w:rsidRPr="000D156D">
        <w:rPr>
          <w:rFonts w:ascii="Arial" w:eastAsia="Times New Roman" w:hAnsi="Arial" w:cs="Arial"/>
          <w:b/>
          <w:color w:val="404040" w:themeColor="text1" w:themeTint="BF"/>
          <w:sz w:val="20"/>
          <w:szCs w:val="24"/>
          <w:lang w:eastAsia="sv-SE"/>
        </w:rPr>
        <w:br/>
        <w:t xml:space="preserve">83 procent av de fastighetsmäklare i Sverige som förmedlar småhus uppger att lågt utbud kommer att fortsätta ha stor betydelse under det första kvartalet 2017. Antalet småhusmäklare som bedömer att lågt utbud har avgörande betydelse för utvecklingen på bostadsmarknaden har ökat med 10 procentenheter jämfört med samma undersökning för fjärde kvartalet 2016. Samma siffra för bostadsrättsmäklarna är 74 procent – det är en ökning med 8 procentenheter, detta visar en ny medlemsundersökning från Mäklarsamfundet. </w:t>
      </w:r>
      <w:r w:rsidR="00363124" w:rsidRPr="000D156D">
        <w:rPr>
          <w:rFonts w:ascii="Arial" w:hAnsi="Arial" w:cs="Arial"/>
          <w:b/>
          <w:color w:val="404040" w:themeColor="text1" w:themeTint="BF"/>
          <w:sz w:val="20"/>
          <w:szCs w:val="20"/>
        </w:rPr>
        <w:br/>
      </w:r>
      <w:r w:rsidRPr="000D156D">
        <w:rPr>
          <w:rFonts w:ascii="Arial" w:hAnsi="Arial" w:cs="Arial"/>
          <w:color w:val="404040" w:themeColor="text1" w:themeTint="BF"/>
        </w:rPr>
        <w:br/>
      </w:r>
      <w:r w:rsidRPr="000D156D">
        <w:rPr>
          <w:rFonts w:ascii="Arial" w:hAnsi="Arial" w:cs="Arial"/>
          <w:b/>
          <w:color w:val="404040" w:themeColor="text1" w:themeTint="BF"/>
          <w:sz w:val="20"/>
          <w:szCs w:val="20"/>
        </w:rPr>
        <w:t>Fortsatt lågt utbud på bostadsmarknaden</w:t>
      </w:r>
      <w:r w:rsidRPr="000D156D">
        <w:rPr>
          <w:rFonts w:ascii="Arial" w:hAnsi="Arial" w:cs="Arial"/>
          <w:color w:val="404040" w:themeColor="text1" w:themeTint="BF"/>
        </w:rPr>
        <w:t xml:space="preserve"> </w:t>
      </w:r>
      <w:r w:rsidRPr="000D156D">
        <w:rPr>
          <w:rFonts w:ascii="Arial" w:eastAsia="Times New Roman" w:hAnsi="Arial" w:cs="Arial"/>
          <w:color w:val="404040" w:themeColor="text1" w:themeTint="BF"/>
          <w:sz w:val="20"/>
          <w:szCs w:val="20"/>
          <w:lang w:eastAsia="sv-SE"/>
        </w:rPr>
        <w:br/>
      </w:r>
      <w:r w:rsidRPr="000D156D">
        <w:rPr>
          <w:rFonts w:ascii="Arial" w:hAnsi="Arial" w:cs="Arial"/>
          <w:color w:val="404040" w:themeColor="text1" w:themeTint="BF"/>
          <w:sz w:val="20"/>
          <w:szCs w:val="20"/>
        </w:rPr>
        <w:t xml:space="preserve">Inför </w:t>
      </w:r>
      <w:r w:rsidR="00A818F5" w:rsidRPr="000D156D">
        <w:rPr>
          <w:rFonts w:ascii="Arial" w:hAnsi="Arial" w:cs="Arial"/>
          <w:color w:val="404040" w:themeColor="text1" w:themeTint="BF"/>
          <w:sz w:val="20"/>
          <w:szCs w:val="20"/>
        </w:rPr>
        <w:t>det första kvartalet 2017 uppgav</w:t>
      </w:r>
      <w:r w:rsidRPr="000D156D">
        <w:rPr>
          <w:rFonts w:ascii="Arial" w:hAnsi="Arial" w:cs="Arial"/>
          <w:color w:val="404040" w:themeColor="text1" w:themeTint="BF"/>
          <w:sz w:val="20"/>
          <w:szCs w:val="20"/>
        </w:rPr>
        <w:t xml:space="preserve"> majoriteten av fastighetsmäklarna som</w:t>
      </w:r>
      <w:r w:rsidRPr="000D156D">
        <w:rPr>
          <w:rFonts w:ascii="Arial" w:eastAsia="Times New Roman" w:hAnsi="Arial" w:cs="Arial"/>
          <w:color w:val="404040" w:themeColor="text1" w:themeTint="BF"/>
          <w:sz w:val="20"/>
          <w:szCs w:val="20"/>
          <w:lang w:eastAsia="sv-SE"/>
        </w:rPr>
        <w:t xml:space="preserve"> </w:t>
      </w:r>
      <w:r w:rsidRPr="000D156D">
        <w:rPr>
          <w:rFonts w:ascii="Arial" w:hAnsi="Arial" w:cs="Arial"/>
          <w:color w:val="404040" w:themeColor="text1" w:themeTint="BF"/>
          <w:sz w:val="20"/>
          <w:szCs w:val="20"/>
        </w:rPr>
        <w:t>deltog i undersökningen att ett litet utbud har stor påverkan på bostadsmarknaden.</w:t>
      </w:r>
      <w:r w:rsidRPr="000D156D">
        <w:rPr>
          <w:rFonts w:ascii="Arial" w:eastAsia="Times New Roman" w:hAnsi="Arial" w:cs="Arial"/>
          <w:color w:val="404040" w:themeColor="text1" w:themeTint="BF"/>
          <w:sz w:val="20"/>
          <w:szCs w:val="20"/>
          <w:lang w:eastAsia="sv-SE"/>
        </w:rPr>
        <w:t xml:space="preserve"> </w:t>
      </w:r>
      <w:r w:rsidR="00A818F5" w:rsidRPr="000D156D">
        <w:rPr>
          <w:rFonts w:ascii="Arial" w:hAnsi="Arial" w:cs="Arial"/>
          <w:color w:val="404040" w:themeColor="text1" w:themeTint="BF"/>
          <w:sz w:val="20"/>
          <w:szCs w:val="20"/>
        </w:rPr>
        <w:t xml:space="preserve">Utöver utbudet kommer ränteläget ha </w:t>
      </w:r>
      <w:r w:rsidRPr="000D156D">
        <w:rPr>
          <w:rFonts w:ascii="Arial" w:hAnsi="Arial" w:cs="Arial"/>
          <w:color w:val="404040" w:themeColor="text1" w:themeTint="BF"/>
          <w:sz w:val="20"/>
          <w:szCs w:val="20"/>
        </w:rPr>
        <w:t>stor påverkan på bostadsmarknaden</w:t>
      </w:r>
      <w:r w:rsidR="00A818F5" w:rsidRPr="000D156D">
        <w:rPr>
          <w:rFonts w:ascii="Arial" w:hAnsi="Arial" w:cs="Arial"/>
          <w:color w:val="404040" w:themeColor="text1" w:themeTint="BF"/>
          <w:sz w:val="20"/>
          <w:szCs w:val="20"/>
        </w:rPr>
        <w:t xml:space="preserve"> under första kvartalet 2017,</w:t>
      </w:r>
      <w:r w:rsidRPr="000D156D">
        <w:rPr>
          <w:rFonts w:ascii="Arial" w:hAnsi="Arial" w:cs="Arial"/>
          <w:color w:val="404040" w:themeColor="text1" w:themeTint="BF"/>
          <w:sz w:val="20"/>
          <w:szCs w:val="20"/>
        </w:rPr>
        <w:t xml:space="preserve"> enligt 61 procent av fastighetsmäklarna.</w:t>
      </w:r>
      <w:r w:rsidRPr="000D156D">
        <w:rPr>
          <w:rFonts w:ascii="Arial" w:eastAsia="Times New Roman" w:hAnsi="Arial" w:cs="Arial"/>
          <w:color w:val="404040" w:themeColor="text1" w:themeTint="BF"/>
          <w:sz w:val="20"/>
          <w:szCs w:val="20"/>
          <w:lang w:eastAsia="sv-SE"/>
        </w:rPr>
        <w:t xml:space="preserve"> </w:t>
      </w:r>
      <w:r w:rsidRPr="000D156D">
        <w:rPr>
          <w:rFonts w:ascii="Arial" w:hAnsi="Arial" w:cs="Arial"/>
          <w:color w:val="404040" w:themeColor="text1" w:themeTint="BF"/>
          <w:sz w:val="20"/>
          <w:szCs w:val="20"/>
        </w:rPr>
        <w:t xml:space="preserve">Allt fler mäklare bedömer </w:t>
      </w:r>
      <w:r w:rsidR="00A818F5" w:rsidRPr="000D156D">
        <w:rPr>
          <w:rFonts w:ascii="Arial" w:hAnsi="Arial" w:cs="Arial"/>
          <w:color w:val="404040" w:themeColor="text1" w:themeTint="BF"/>
          <w:sz w:val="20"/>
          <w:szCs w:val="20"/>
        </w:rPr>
        <w:t xml:space="preserve">också </w:t>
      </w:r>
      <w:r w:rsidRPr="000D156D">
        <w:rPr>
          <w:rFonts w:ascii="Arial" w:hAnsi="Arial" w:cs="Arial"/>
          <w:color w:val="404040" w:themeColor="text1" w:themeTint="BF"/>
          <w:sz w:val="20"/>
          <w:szCs w:val="20"/>
        </w:rPr>
        <w:t>att bankernas restriktiva utlåning</w:t>
      </w:r>
      <w:r w:rsidRPr="000D156D">
        <w:rPr>
          <w:rFonts w:ascii="Arial" w:eastAsia="Times New Roman" w:hAnsi="Arial" w:cs="Arial"/>
          <w:color w:val="404040" w:themeColor="text1" w:themeTint="BF"/>
          <w:sz w:val="20"/>
          <w:szCs w:val="20"/>
          <w:lang w:eastAsia="sv-SE"/>
        </w:rPr>
        <w:t xml:space="preserve"> </w:t>
      </w:r>
      <w:r w:rsidRPr="000D156D">
        <w:rPr>
          <w:rFonts w:ascii="Arial" w:hAnsi="Arial" w:cs="Arial"/>
          <w:color w:val="404040" w:themeColor="text1" w:themeTint="BF"/>
          <w:sz w:val="20"/>
          <w:szCs w:val="20"/>
        </w:rPr>
        <w:t>har stor påverkan. På småhusmarknaden har andelen mäklare som gör den</w:t>
      </w:r>
      <w:r w:rsidRPr="000D156D">
        <w:rPr>
          <w:rFonts w:ascii="Arial" w:eastAsia="Times New Roman" w:hAnsi="Arial" w:cs="Arial"/>
          <w:color w:val="404040" w:themeColor="text1" w:themeTint="BF"/>
          <w:sz w:val="20"/>
          <w:szCs w:val="20"/>
          <w:lang w:eastAsia="sv-SE"/>
        </w:rPr>
        <w:t xml:space="preserve"> </w:t>
      </w:r>
      <w:r w:rsidRPr="000D156D">
        <w:rPr>
          <w:rFonts w:ascii="Arial" w:hAnsi="Arial" w:cs="Arial"/>
          <w:color w:val="404040" w:themeColor="text1" w:themeTint="BF"/>
          <w:sz w:val="20"/>
          <w:szCs w:val="20"/>
        </w:rPr>
        <w:t>bedömningen ökat med en procentenhet, från 53 procent till 54 procent. På</w:t>
      </w:r>
      <w:r w:rsidRPr="000D156D">
        <w:rPr>
          <w:rFonts w:ascii="Arial" w:eastAsia="Times New Roman" w:hAnsi="Arial" w:cs="Arial"/>
          <w:color w:val="404040" w:themeColor="text1" w:themeTint="BF"/>
          <w:sz w:val="20"/>
          <w:szCs w:val="20"/>
          <w:lang w:eastAsia="sv-SE"/>
        </w:rPr>
        <w:t xml:space="preserve"> </w:t>
      </w:r>
      <w:r w:rsidRPr="000D156D">
        <w:rPr>
          <w:rFonts w:ascii="Arial" w:hAnsi="Arial" w:cs="Arial"/>
          <w:color w:val="404040" w:themeColor="text1" w:themeTint="BF"/>
          <w:sz w:val="20"/>
          <w:szCs w:val="20"/>
        </w:rPr>
        <w:t>bostadsrättsmarknaden har andelen mäklare som bedömer att bankerna har</w:t>
      </w:r>
      <w:r w:rsidRPr="000D156D">
        <w:rPr>
          <w:rFonts w:ascii="Arial" w:eastAsia="Times New Roman" w:hAnsi="Arial" w:cs="Arial"/>
          <w:color w:val="404040" w:themeColor="text1" w:themeTint="BF"/>
          <w:sz w:val="20"/>
          <w:szCs w:val="20"/>
          <w:lang w:eastAsia="sv-SE"/>
        </w:rPr>
        <w:t xml:space="preserve"> </w:t>
      </w:r>
      <w:r w:rsidRPr="000D156D">
        <w:rPr>
          <w:rFonts w:ascii="Arial" w:hAnsi="Arial" w:cs="Arial"/>
          <w:color w:val="404040" w:themeColor="text1" w:themeTint="BF"/>
          <w:sz w:val="20"/>
          <w:szCs w:val="20"/>
        </w:rPr>
        <w:t>stor påverkan ökat med 5 procentenheter, från 53 procent till 58 procent.</w:t>
      </w:r>
      <w:r w:rsidR="000D156D">
        <w:rPr>
          <w:rFonts w:ascii="Arial" w:hAnsi="Arial" w:cs="Arial"/>
          <w:b/>
          <w:color w:val="404040" w:themeColor="text1" w:themeTint="BF"/>
          <w:sz w:val="20"/>
          <w:szCs w:val="20"/>
        </w:rPr>
        <w:br/>
      </w:r>
      <w:r w:rsidR="000D156D">
        <w:rPr>
          <w:rFonts w:ascii="Arial" w:hAnsi="Arial" w:cs="Arial"/>
          <w:b/>
          <w:color w:val="404040" w:themeColor="text1" w:themeTint="BF"/>
          <w:sz w:val="20"/>
          <w:szCs w:val="20"/>
        </w:rPr>
        <w:br/>
      </w:r>
      <w:r w:rsidR="00A818F5" w:rsidRPr="000D156D">
        <w:rPr>
          <w:rFonts w:ascii="Arial" w:hAnsi="Arial" w:cs="Arial"/>
          <w:b/>
          <w:color w:val="404040" w:themeColor="text1" w:themeTint="BF"/>
          <w:sz w:val="20"/>
          <w:szCs w:val="20"/>
        </w:rPr>
        <w:t>Missmatch mellan tillgång och efterfrågan under årets första månader att vänta samtidigt som prisutvecklingen fortsätter att vara stabil</w:t>
      </w:r>
      <w:r w:rsidR="00A818F5" w:rsidRPr="000D156D">
        <w:rPr>
          <w:rFonts w:ascii="Arial" w:hAnsi="Arial" w:cs="Arial"/>
          <w:b/>
          <w:color w:val="404040" w:themeColor="text1" w:themeTint="BF"/>
          <w:sz w:val="20"/>
          <w:szCs w:val="20"/>
        </w:rPr>
        <w:br/>
      </w:r>
      <w:r w:rsidR="00FD1901" w:rsidRPr="000D156D">
        <w:rPr>
          <w:rFonts w:ascii="Arial" w:hAnsi="Arial" w:cs="Arial"/>
          <w:color w:val="404040" w:themeColor="text1" w:themeTint="BF"/>
          <w:sz w:val="20"/>
          <w:szCs w:val="20"/>
        </w:rPr>
        <w:t>Utvecklingen avseende pris och utbud under januari till och med mars</w:t>
      </w:r>
      <w:r w:rsidR="00A818F5" w:rsidRPr="000D156D">
        <w:rPr>
          <w:rFonts w:ascii="Arial" w:hAnsi="Arial" w:cs="Arial"/>
          <w:color w:val="404040" w:themeColor="text1" w:themeTint="BF"/>
          <w:sz w:val="20"/>
          <w:szCs w:val="20"/>
        </w:rPr>
        <w:t xml:space="preserve"> 2017</w:t>
      </w:r>
      <w:r w:rsidR="00FD1901" w:rsidRPr="000D156D">
        <w:rPr>
          <w:rFonts w:ascii="Arial" w:hAnsi="Arial" w:cs="Arial"/>
          <w:color w:val="404040" w:themeColor="text1" w:themeTint="BF"/>
          <w:sz w:val="20"/>
          <w:szCs w:val="20"/>
        </w:rPr>
        <w:t xml:space="preserve"> bedöms bli stabil på både småhus- och bostadsrättsmarknaden enligt en majoritet av de tillfrågade fastighetsmäklarna. Efterfrågan bedöms öka på småhusmarknaden, enligt 55 procent av fastighetsmäklarna, men på bostadsrättsmarknaden råder det delade meningar. 47 procent av fastighetsmäklarna bedömer att efterfrågan kommer att öka under första kvartalet, medan 50 procent bedömer att det kommer bli oförändrad efterfrågan.</w:t>
      </w:r>
      <w:r w:rsidR="000D156D">
        <w:rPr>
          <w:rFonts w:ascii="Arial" w:hAnsi="Arial" w:cs="Arial"/>
          <w:b/>
          <w:color w:val="404040" w:themeColor="text1" w:themeTint="BF"/>
          <w:sz w:val="20"/>
          <w:szCs w:val="20"/>
        </w:rPr>
        <w:br/>
      </w:r>
    </w:p>
    <w:p w:rsidR="001F1DBF" w:rsidRPr="000D156D" w:rsidRDefault="00197D08" w:rsidP="000D156D">
      <w:pPr>
        <w:pStyle w:val="Liststycke"/>
        <w:numPr>
          <w:ilvl w:val="0"/>
          <w:numId w:val="5"/>
        </w:numPr>
        <w:spacing w:line="276" w:lineRule="auto"/>
        <w:rPr>
          <w:rStyle w:val="A5"/>
          <w:rFonts w:ascii="Arial" w:hAnsi="Arial" w:cs="Arial"/>
          <w:color w:val="404040" w:themeColor="text1" w:themeTint="BF"/>
        </w:rPr>
      </w:pPr>
      <w:r w:rsidRPr="000D156D">
        <w:rPr>
          <w:rStyle w:val="A5"/>
          <w:rFonts w:ascii="Arial" w:hAnsi="Arial" w:cs="Arial"/>
          <w:color w:val="404040" w:themeColor="text1" w:themeTint="BF"/>
        </w:rPr>
        <w:t>Trots ökad byggtakt ser vi</w:t>
      </w:r>
      <w:r w:rsidR="00C37F1E" w:rsidRPr="000D156D">
        <w:rPr>
          <w:rStyle w:val="A5"/>
          <w:rFonts w:ascii="Arial" w:hAnsi="Arial" w:cs="Arial"/>
          <w:color w:val="404040" w:themeColor="text1" w:themeTint="BF"/>
        </w:rPr>
        <w:t xml:space="preserve"> tydligt att utbudet fortsätter att vara alldeles för lågt där folk vill bo, och det i hela landet. Ingen yrkesgrupp träffar så många bostadskonsumenter i sin vardag som </w:t>
      </w:r>
      <w:r w:rsidRPr="000D156D">
        <w:rPr>
          <w:rStyle w:val="A5"/>
          <w:rFonts w:ascii="Arial" w:hAnsi="Arial" w:cs="Arial"/>
          <w:color w:val="404040" w:themeColor="text1" w:themeTint="BF"/>
        </w:rPr>
        <w:t xml:space="preserve">fastighetsmäklare, </w:t>
      </w:r>
      <w:r w:rsidR="00C37F1E" w:rsidRPr="000D156D">
        <w:rPr>
          <w:rStyle w:val="A5"/>
          <w:rFonts w:ascii="Arial" w:hAnsi="Arial" w:cs="Arial"/>
          <w:color w:val="404040" w:themeColor="text1" w:themeTint="BF"/>
        </w:rPr>
        <w:t>därför</w:t>
      </w:r>
      <w:r w:rsidRPr="000D156D">
        <w:rPr>
          <w:rStyle w:val="A5"/>
          <w:rFonts w:ascii="Arial" w:hAnsi="Arial" w:cs="Arial"/>
          <w:color w:val="404040" w:themeColor="text1" w:themeTint="BF"/>
        </w:rPr>
        <w:t xml:space="preserve"> gäller det att ta den här typen av signaler</w:t>
      </w:r>
      <w:r w:rsidR="00C37F1E" w:rsidRPr="000D156D">
        <w:rPr>
          <w:rStyle w:val="A5"/>
          <w:rFonts w:ascii="Arial" w:hAnsi="Arial" w:cs="Arial"/>
          <w:color w:val="404040" w:themeColor="text1" w:themeTint="BF"/>
        </w:rPr>
        <w:t xml:space="preserve"> på allvar,</w:t>
      </w:r>
      <w:r w:rsidR="001F1DBF" w:rsidRPr="000D156D">
        <w:rPr>
          <w:rStyle w:val="A5"/>
          <w:rFonts w:ascii="Arial" w:hAnsi="Arial" w:cs="Arial"/>
          <w:color w:val="404040" w:themeColor="text1" w:themeTint="BF"/>
        </w:rPr>
        <w:t xml:space="preserve"> </w:t>
      </w:r>
      <w:r w:rsidR="00732271" w:rsidRPr="000D156D">
        <w:rPr>
          <w:rStyle w:val="A5"/>
          <w:rFonts w:ascii="Arial" w:hAnsi="Arial" w:cs="Arial"/>
          <w:color w:val="404040" w:themeColor="text1" w:themeTint="BF"/>
        </w:rPr>
        <w:t xml:space="preserve">säger Ingrid Eiken, </w:t>
      </w:r>
      <w:r w:rsidR="00027B7B">
        <w:rPr>
          <w:rStyle w:val="A5"/>
          <w:rFonts w:ascii="Arial" w:hAnsi="Arial" w:cs="Arial"/>
          <w:color w:val="404040" w:themeColor="text1" w:themeTint="BF"/>
        </w:rPr>
        <w:t>vd</w:t>
      </w:r>
      <w:r w:rsidR="00732271" w:rsidRPr="000D156D">
        <w:rPr>
          <w:rStyle w:val="A5"/>
          <w:rFonts w:ascii="Arial" w:hAnsi="Arial" w:cs="Arial"/>
          <w:color w:val="404040" w:themeColor="text1" w:themeTint="BF"/>
        </w:rPr>
        <w:t xml:space="preserve"> på Mäklarsamfundet. </w:t>
      </w:r>
    </w:p>
    <w:p w:rsidR="001F1DBF" w:rsidRPr="000D156D" w:rsidRDefault="001F1DBF" w:rsidP="000D156D">
      <w:pPr>
        <w:pStyle w:val="Liststycke"/>
        <w:spacing w:line="276" w:lineRule="auto"/>
        <w:rPr>
          <w:rStyle w:val="A5"/>
          <w:rFonts w:ascii="Arial" w:hAnsi="Arial" w:cs="Arial"/>
          <w:color w:val="404040" w:themeColor="text1" w:themeTint="BF"/>
        </w:rPr>
      </w:pPr>
    </w:p>
    <w:p w:rsidR="001E261F" w:rsidRPr="000D156D" w:rsidRDefault="00C37F1E" w:rsidP="000D156D">
      <w:pPr>
        <w:pStyle w:val="Liststycke"/>
        <w:numPr>
          <w:ilvl w:val="0"/>
          <w:numId w:val="5"/>
        </w:numPr>
        <w:spacing w:line="276" w:lineRule="auto"/>
        <w:rPr>
          <w:rStyle w:val="A5"/>
          <w:rFonts w:ascii="Arial" w:hAnsi="Arial" w:cs="Arial"/>
          <w:color w:val="404040" w:themeColor="text1" w:themeTint="BF"/>
        </w:rPr>
      </w:pPr>
      <w:r w:rsidRPr="000D156D">
        <w:rPr>
          <w:rStyle w:val="A5"/>
          <w:rFonts w:ascii="Arial" w:hAnsi="Arial" w:cs="Arial"/>
          <w:color w:val="404040" w:themeColor="text1" w:themeTint="BF"/>
        </w:rPr>
        <w:t xml:space="preserve">Om Sverige ska fortsätta utvecklas positivt måste </w:t>
      </w:r>
      <w:r w:rsidR="00197D08" w:rsidRPr="000D156D">
        <w:rPr>
          <w:rStyle w:val="A5"/>
          <w:rFonts w:ascii="Arial" w:hAnsi="Arial" w:cs="Arial"/>
          <w:color w:val="404040" w:themeColor="text1" w:themeTint="BF"/>
        </w:rPr>
        <w:t xml:space="preserve">hela bostadsmarknaden fungera </w:t>
      </w:r>
      <w:r w:rsidRPr="000D156D">
        <w:rPr>
          <w:rStyle w:val="A5"/>
          <w:rFonts w:ascii="Arial" w:hAnsi="Arial" w:cs="Arial"/>
          <w:color w:val="404040" w:themeColor="text1" w:themeTint="BF"/>
        </w:rPr>
        <w:t xml:space="preserve">för alla. Det är </w:t>
      </w:r>
      <w:r w:rsidR="00197D08" w:rsidRPr="000D156D">
        <w:rPr>
          <w:rStyle w:val="A5"/>
          <w:rFonts w:ascii="Arial" w:hAnsi="Arial" w:cs="Arial"/>
          <w:color w:val="404040" w:themeColor="text1" w:themeTint="BF"/>
        </w:rPr>
        <w:t xml:space="preserve">exempelvis </w:t>
      </w:r>
      <w:r w:rsidRPr="000D156D">
        <w:rPr>
          <w:rStyle w:val="A5"/>
          <w:rFonts w:ascii="Arial" w:hAnsi="Arial" w:cs="Arial"/>
          <w:color w:val="404040" w:themeColor="text1" w:themeTint="BF"/>
        </w:rPr>
        <w:t>inte acceptabelt att kommuner köper bostadsrätter</w:t>
      </w:r>
      <w:r w:rsidR="00197D08" w:rsidRPr="000D156D">
        <w:rPr>
          <w:rStyle w:val="A5"/>
          <w:rFonts w:ascii="Arial" w:hAnsi="Arial" w:cs="Arial"/>
          <w:color w:val="404040" w:themeColor="text1" w:themeTint="BF"/>
        </w:rPr>
        <w:t xml:space="preserve"> i den utsträckning som sker idag, eller </w:t>
      </w:r>
      <w:r w:rsidRPr="000D156D">
        <w:rPr>
          <w:rStyle w:val="A5"/>
          <w:rFonts w:ascii="Arial" w:hAnsi="Arial" w:cs="Arial"/>
          <w:color w:val="404040" w:themeColor="text1" w:themeTint="BF"/>
        </w:rPr>
        <w:t>att nyanlända f</w:t>
      </w:r>
      <w:r w:rsidR="00197D08" w:rsidRPr="000D156D">
        <w:rPr>
          <w:rStyle w:val="A5"/>
          <w:rFonts w:ascii="Arial" w:hAnsi="Arial" w:cs="Arial"/>
          <w:color w:val="404040" w:themeColor="text1" w:themeTint="BF"/>
        </w:rPr>
        <w:t xml:space="preserve">år ännu svårare att etablera sig i </w:t>
      </w:r>
      <w:r w:rsidRPr="000D156D">
        <w:rPr>
          <w:rStyle w:val="A5"/>
          <w:rFonts w:ascii="Arial" w:hAnsi="Arial" w:cs="Arial"/>
          <w:color w:val="404040" w:themeColor="text1" w:themeTint="BF"/>
        </w:rPr>
        <w:t xml:space="preserve">samhället på grund av bostadsbrist. </w:t>
      </w:r>
      <w:r w:rsidR="00197D08" w:rsidRPr="000D156D">
        <w:rPr>
          <w:rStyle w:val="A5"/>
          <w:rFonts w:ascii="Arial" w:hAnsi="Arial" w:cs="Arial"/>
          <w:color w:val="404040" w:themeColor="text1" w:themeTint="BF"/>
        </w:rPr>
        <w:t xml:space="preserve">Sverige behöver en bostadspolitik som i större utsträckning gör det möjligt för människor att flytta när de vill och behöver, </w:t>
      </w:r>
      <w:r w:rsidR="001F1DBF" w:rsidRPr="000D156D">
        <w:rPr>
          <w:rStyle w:val="A5"/>
          <w:rFonts w:ascii="Arial" w:hAnsi="Arial" w:cs="Arial"/>
          <w:color w:val="404040" w:themeColor="text1" w:themeTint="BF"/>
        </w:rPr>
        <w:t xml:space="preserve">säger Ingrid Eiken, </w:t>
      </w:r>
      <w:r w:rsidR="00027B7B">
        <w:rPr>
          <w:rStyle w:val="A5"/>
          <w:rFonts w:ascii="Arial" w:hAnsi="Arial" w:cs="Arial"/>
          <w:color w:val="404040" w:themeColor="text1" w:themeTint="BF"/>
        </w:rPr>
        <w:t>vd</w:t>
      </w:r>
      <w:r w:rsidR="001F1DBF" w:rsidRPr="000D156D">
        <w:rPr>
          <w:rStyle w:val="A5"/>
          <w:rFonts w:ascii="Arial" w:hAnsi="Arial" w:cs="Arial"/>
          <w:color w:val="404040" w:themeColor="text1" w:themeTint="BF"/>
        </w:rPr>
        <w:t xml:space="preserve"> på Mäklarsamfundet</w:t>
      </w:r>
      <w:r w:rsidR="00027B7B">
        <w:rPr>
          <w:rStyle w:val="A5"/>
          <w:rFonts w:ascii="Arial" w:hAnsi="Arial" w:cs="Arial"/>
          <w:color w:val="404040" w:themeColor="text1" w:themeTint="BF"/>
        </w:rPr>
        <w:t>.</w:t>
      </w:r>
      <w:r w:rsidR="001F1DBF" w:rsidRPr="000D156D">
        <w:rPr>
          <w:rStyle w:val="A5"/>
          <w:rFonts w:ascii="Arial" w:hAnsi="Arial" w:cs="Arial"/>
          <w:color w:val="404040" w:themeColor="text1" w:themeTint="BF"/>
        </w:rPr>
        <w:t xml:space="preserve"> </w:t>
      </w:r>
    </w:p>
    <w:p w:rsidR="001E261F" w:rsidRPr="000D156D" w:rsidRDefault="001E261F" w:rsidP="000D156D">
      <w:pPr>
        <w:spacing w:line="276" w:lineRule="auto"/>
        <w:rPr>
          <w:rStyle w:val="A5"/>
          <w:rFonts w:ascii="Arial" w:hAnsi="Arial" w:cs="Arial"/>
          <w:color w:val="404040" w:themeColor="text1" w:themeTint="BF"/>
        </w:rPr>
      </w:pPr>
    </w:p>
    <w:p w:rsidR="00F448C4" w:rsidRDefault="00F448C4" w:rsidP="000D156D">
      <w:pPr>
        <w:spacing w:line="276" w:lineRule="auto"/>
        <w:rPr>
          <w:rStyle w:val="A5"/>
          <w:rFonts w:ascii="Arial" w:hAnsi="Arial" w:cs="Arial"/>
          <w:b/>
          <w:color w:val="404040" w:themeColor="text1" w:themeTint="BF"/>
        </w:rPr>
      </w:pPr>
    </w:p>
    <w:p w:rsidR="00F448C4" w:rsidRDefault="00F448C4" w:rsidP="000D156D">
      <w:pPr>
        <w:spacing w:line="276" w:lineRule="auto"/>
        <w:rPr>
          <w:rStyle w:val="A5"/>
          <w:rFonts w:ascii="Arial" w:hAnsi="Arial" w:cs="Arial"/>
          <w:b/>
          <w:color w:val="404040" w:themeColor="text1" w:themeTint="BF"/>
        </w:rPr>
      </w:pPr>
    </w:p>
    <w:p w:rsidR="00F448C4" w:rsidRDefault="00F448C4" w:rsidP="000D156D">
      <w:pPr>
        <w:spacing w:line="276" w:lineRule="auto"/>
        <w:rPr>
          <w:rStyle w:val="A5"/>
          <w:rFonts w:ascii="Arial" w:hAnsi="Arial" w:cs="Arial"/>
          <w:b/>
          <w:color w:val="404040" w:themeColor="text1" w:themeTint="BF"/>
        </w:rPr>
      </w:pPr>
    </w:p>
    <w:p w:rsidR="001E261F" w:rsidRPr="000D156D" w:rsidRDefault="001E261F" w:rsidP="000D156D">
      <w:pPr>
        <w:spacing w:line="276" w:lineRule="auto"/>
        <w:rPr>
          <w:rStyle w:val="A5"/>
          <w:rFonts w:ascii="Arial" w:hAnsi="Arial" w:cs="Arial"/>
          <w:b/>
          <w:color w:val="404040" w:themeColor="text1" w:themeTint="BF"/>
        </w:rPr>
      </w:pPr>
      <w:r w:rsidRPr="000D156D">
        <w:rPr>
          <w:rStyle w:val="A5"/>
          <w:rFonts w:ascii="Arial" w:hAnsi="Arial" w:cs="Arial"/>
          <w:b/>
          <w:color w:val="404040" w:themeColor="text1" w:themeTint="BF"/>
        </w:rPr>
        <w:t>Diagram 1</w:t>
      </w:r>
      <w:r w:rsidR="000D156D">
        <w:rPr>
          <w:rStyle w:val="A5"/>
          <w:rFonts w:ascii="Arial" w:hAnsi="Arial" w:cs="Arial"/>
          <w:b/>
          <w:color w:val="404040" w:themeColor="text1" w:themeTint="BF"/>
        </w:rPr>
        <w:t>.</w:t>
      </w:r>
      <w:r w:rsidR="000D156D" w:rsidRPr="000D156D">
        <w:t xml:space="preserve"> </w:t>
      </w:r>
      <w:r w:rsidR="000D156D" w:rsidRPr="000D156D">
        <w:rPr>
          <w:rStyle w:val="A5"/>
          <w:rFonts w:ascii="Arial" w:hAnsi="Arial" w:cs="Arial"/>
          <w:b/>
          <w:color w:val="404040" w:themeColor="text1" w:themeTint="BF"/>
        </w:rPr>
        <w:t>Vad påverkar din småhusmarknad just nu, och hur?</w:t>
      </w:r>
    </w:p>
    <w:p w:rsidR="000D156D" w:rsidRPr="000D156D" w:rsidRDefault="000D156D" w:rsidP="000D156D">
      <w:pPr>
        <w:spacing w:line="276" w:lineRule="auto"/>
        <w:rPr>
          <w:rStyle w:val="A5"/>
          <w:rFonts w:ascii="Arial" w:hAnsi="Arial" w:cs="Arial"/>
          <w:b/>
          <w:color w:val="404040" w:themeColor="text1" w:themeTint="BF"/>
        </w:rPr>
      </w:pPr>
      <w:r>
        <w:rPr>
          <w:noProof/>
          <w:lang w:eastAsia="sv-SE"/>
        </w:rPr>
        <w:drawing>
          <wp:inline distT="0" distB="0" distL="0" distR="0" wp14:anchorId="0642726E" wp14:editId="6E3A909C">
            <wp:extent cx="5760720" cy="3726612"/>
            <wp:effectExtent l="0" t="0" r="0" b="762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33AC3" w:rsidRDefault="00433AC3" w:rsidP="000D156D">
      <w:pPr>
        <w:spacing w:line="276" w:lineRule="auto"/>
        <w:rPr>
          <w:rStyle w:val="A5"/>
          <w:rFonts w:ascii="Arial" w:hAnsi="Arial" w:cs="Arial"/>
          <w:b/>
          <w:color w:val="404040" w:themeColor="text1" w:themeTint="BF"/>
        </w:rPr>
      </w:pPr>
    </w:p>
    <w:p w:rsidR="001E261F" w:rsidRDefault="00C05D0D" w:rsidP="000D156D">
      <w:pPr>
        <w:spacing w:line="276" w:lineRule="auto"/>
        <w:rPr>
          <w:rStyle w:val="A5"/>
          <w:rFonts w:ascii="Arial" w:hAnsi="Arial" w:cs="Arial"/>
          <w:b/>
          <w:color w:val="404040" w:themeColor="text1" w:themeTint="BF"/>
        </w:rPr>
      </w:pPr>
      <w:r>
        <w:rPr>
          <w:rStyle w:val="A5"/>
          <w:rFonts w:ascii="Arial" w:hAnsi="Arial" w:cs="Arial"/>
          <w:b/>
          <w:color w:val="404040" w:themeColor="text1" w:themeTint="BF"/>
        </w:rPr>
        <w:t>Diagram 2.</w:t>
      </w:r>
      <w:r w:rsidR="001E261F" w:rsidRPr="000D156D">
        <w:rPr>
          <w:rStyle w:val="A5"/>
          <w:rFonts w:ascii="Arial" w:hAnsi="Arial" w:cs="Arial"/>
          <w:b/>
          <w:color w:val="404040" w:themeColor="text1" w:themeTint="BF"/>
        </w:rPr>
        <w:t xml:space="preserve"> </w:t>
      </w:r>
      <w:r w:rsidRPr="00C05D0D">
        <w:rPr>
          <w:rStyle w:val="A5"/>
          <w:rFonts w:ascii="Arial" w:hAnsi="Arial" w:cs="Arial"/>
          <w:b/>
          <w:color w:val="404040" w:themeColor="text1" w:themeTint="BF"/>
        </w:rPr>
        <w:t>Vad påverkar din bostadsrättsmarknad just nu, och hur?</w:t>
      </w:r>
    </w:p>
    <w:p w:rsidR="00C05D0D" w:rsidRPr="000D156D" w:rsidRDefault="00C05D0D" w:rsidP="000D156D">
      <w:pPr>
        <w:spacing w:line="276" w:lineRule="auto"/>
        <w:rPr>
          <w:rStyle w:val="A5"/>
          <w:rFonts w:ascii="Arial" w:hAnsi="Arial" w:cs="Arial"/>
          <w:b/>
          <w:color w:val="404040" w:themeColor="text1" w:themeTint="BF"/>
        </w:rPr>
      </w:pPr>
      <w:r>
        <w:rPr>
          <w:noProof/>
          <w:lang w:eastAsia="sv-SE"/>
        </w:rPr>
        <w:drawing>
          <wp:inline distT="0" distB="0" distL="0" distR="0" wp14:anchorId="713338C9" wp14:editId="61EA0191">
            <wp:extent cx="5760720" cy="3773805"/>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E261F" w:rsidRPr="000D156D" w:rsidRDefault="001E261F" w:rsidP="00C05D0D">
      <w:pPr>
        <w:spacing w:line="276" w:lineRule="auto"/>
        <w:rPr>
          <w:rStyle w:val="A5"/>
          <w:rFonts w:ascii="Arial" w:hAnsi="Arial" w:cs="Arial"/>
          <w:b/>
          <w:color w:val="404040" w:themeColor="text1" w:themeTint="BF"/>
        </w:rPr>
      </w:pPr>
      <w:r w:rsidRPr="000D156D">
        <w:rPr>
          <w:rStyle w:val="A5"/>
          <w:rFonts w:ascii="Arial" w:hAnsi="Arial" w:cs="Arial"/>
          <w:b/>
          <w:color w:val="404040" w:themeColor="text1" w:themeTint="BF"/>
        </w:rPr>
        <w:lastRenderedPageBreak/>
        <w:t>Diagram 6</w:t>
      </w:r>
      <w:r w:rsidR="00C05D0D">
        <w:t xml:space="preserve">. </w:t>
      </w:r>
      <w:r w:rsidR="00C05D0D" w:rsidRPr="00C05D0D">
        <w:rPr>
          <w:rStyle w:val="A5"/>
          <w:rFonts w:ascii="Arial" w:hAnsi="Arial" w:cs="Arial"/>
          <w:b/>
          <w:color w:val="404040" w:themeColor="text1" w:themeTint="BF"/>
        </w:rPr>
        <w:t>Hur bedömer du att trycket (efterfrågan högre än tillgång) kommer att utvecklas på din</w:t>
      </w:r>
      <w:r w:rsidR="00C05D0D">
        <w:rPr>
          <w:rStyle w:val="A5"/>
          <w:rFonts w:ascii="Arial" w:hAnsi="Arial" w:cs="Arial"/>
          <w:b/>
          <w:color w:val="404040" w:themeColor="text1" w:themeTint="BF"/>
        </w:rPr>
        <w:t xml:space="preserve"> </w:t>
      </w:r>
      <w:r w:rsidR="00C05D0D" w:rsidRPr="00C05D0D">
        <w:rPr>
          <w:rStyle w:val="A5"/>
          <w:rFonts w:ascii="Arial" w:hAnsi="Arial" w:cs="Arial"/>
          <w:b/>
          <w:color w:val="404040" w:themeColor="text1" w:themeTint="BF"/>
        </w:rPr>
        <w:t>lokala bostadsmarknad under 2017?</w:t>
      </w:r>
    </w:p>
    <w:p w:rsidR="00C72843" w:rsidRPr="000D156D" w:rsidRDefault="00C05D0D" w:rsidP="000D156D">
      <w:pPr>
        <w:spacing w:line="276" w:lineRule="auto"/>
        <w:rPr>
          <w:rStyle w:val="A5"/>
          <w:rFonts w:ascii="Arial" w:hAnsi="Arial" w:cs="Arial"/>
          <w:color w:val="404040" w:themeColor="text1" w:themeTint="BF"/>
        </w:rPr>
      </w:pPr>
      <w:r>
        <w:rPr>
          <w:noProof/>
          <w:lang w:eastAsia="sv-SE"/>
        </w:rPr>
        <w:drawing>
          <wp:inline distT="0" distB="0" distL="0" distR="0" wp14:anchorId="66A7B3FF" wp14:editId="3DC86BCB">
            <wp:extent cx="5086350" cy="2881313"/>
            <wp:effectExtent l="0" t="0" r="0"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74DD6" w:rsidRPr="000D156D">
        <w:rPr>
          <w:rStyle w:val="A5"/>
          <w:rFonts w:ascii="Arial" w:hAnsi="Arial" w:cs="Arial"/>
          <w:color w:val="404040" w:themeColor="text1" w:themeTint="BF"/>
        </w:rPr>
        <w:br/>
      </w:r>
    </w:p>
    <w:p w:rsidR="005A65D0" w:rsidRDefault="00331DC7" w:rsidP="000D156D">
      <w:pPr>
        <w:spacing w:line="276" w:lineRule="auto"/>
        <w:rPr>
          <w:rFonts w:ascii="Arial" w:hAnsi="Arial" w:cs="Arial"/>
          <w:color w:val="404040" w:themeColor="text1" w:themeTint="BF"/>
          <w:sz w:val="20"/>
          <w:szCs w:val="20"/>
          <w:u w:val="single"/>
        </w:rPr>
      </w:pPr>
      <w:r w:rsidRPr="000D156D">
        <w:rPr>
          <w:rFonts w:ascii="Arial" w:hAnsi="Arial" w:cs="Arial"/>
          <w:color w:val="404040" w:themeColor="text1" w:themeTint="BF"/>
          <w:sz w:val="20"/>
          <w:szCs w:val="20"/>
          <w:u w:val="single"/>
        </w:rPr>
        <w:t>Om Mäklarinsikt:</w:t>
      </w:r>
      <w:r w:rsidRPr="000D156D">
        <w:rPr>
          <w:rFonts w:ascii="Arial" w:hAnsi="Arial" w:cs="Arial"/>
          <w:color w:val="404040" w:themeColor="text1" w:themeTint="BF"/>
          <w:sz w:val="20"/>
          <w:szCs w:val="20"/>
        </w:rPr>
        <w:br/>
      </w:r>
      <w:r w:rsidRPr="000D156D">
        <w:rPr>
          <w:rFonts w:ascii="Arial" w:hAnsi="Arial" w:cs="Arial"/>
          <w:i/>
          <w:color w:val="404040" w:themeColor="text1" w:themeTint="BF"/>
          <w:sz w:val="20"/>
          <w:szCs w:val="20"/>
        </w:rPr>
        <w:t>Mäklarinsikt är Sveriges största rikstäckande undersökning om bostadsmarknaden</w:t>
      </w:r>
      <w:r w:rsidR="00DC048B" w:rsidRPr="000D156D">
        <w:rPr>
          <w:rFonts w:ascii="Arial" w:hAnsi="Arial" w:cs="Arial"/>
          <w:i/>
          <w:color w:val="404040" w:themeColor="text1" w:themeTint="BF"/>
          <w:sz w:val="20"/>
          <w:szCs w:val="20"/>
        </w:rPr>
        <w:t>.</w:t>
      </w:r>
      <w:r w:rsidRPr="000D156D">
        <w:rPr>
          <w:rFonts w:ascii="Arial" w:hAnsi="Arial" w:cs="Arial"/>
          <w:i/>
          <w:color w:val="404040" w:themeColor="text1" w:themeTint="BF"/>
          <w:sz w:val="20"/>
          <w:szCs w:val="20"/>
        </w:rPr>
        <w:t xml:space="preserve"> Undersökningen mäter fastighetsmäklarnas förhandsbedömningar avs</w:t>
      </w:r>
      <w:r w:rsidR="007C0AC5" w:rsidRPr="000D156D">
        <w:rPr>
          <w:rFonts w:ascii="Arial" w:hAnsi="Arial" w:cs="Arial"/>
          <w:i/>
          <w:color w:val="404040" w:themeColor="text1" w:themeTint="BF"/>
          <w:sz w:val="20"/>
          <w:szCs w:val="20"/>
        </w:rPr>
        <w:t xml:space="preserve">eende prisutveckling, tillgång </w:t>
      </w:r>
      <w:r w:rsidRPr="000D156D">
        <w:rPr>
          <w:rFonts w:ascii="Arial" w:hAnsi="Arial" w:cs="Arial"/>
          <w:i/>
          <w:color w:val="404040" w:themeColor="text1" w:themeTint="BF"/>
          <w:sz w:val="20"/>
          <w:szCs w:val="20"/>
        </w:rPr>
        <w:t>och efterfrågan samt påverkansfaktorer på bostadsmarknaden och utkommer varje kvartal. Undersökn</w:t>
      </w:r>
      <w:r w:rsidR="0060730A" w:rsidRPr="000D156D">
        <w:rPr>
          <w:rFonts w:ascii="Arial" w:hAnsi="Arial" w:cs="Arial"/>
          <w:i/>
          <w:color w:val="404040" w:themeColor="text1" w:themeTint="BF"/>
          <w:sz w:val="20"/>
          <w:szCs w:val="20"/>
        </w:rPr>
        <w:t xml:space="preserve">ingen genomfördes mellan den </w:t>
      </w:r>
      <w:r w:rsidR="00322E19" w:rsidRPr="000D156D">
        <w:rPr>
          <w:rFonts w:ascii="Arial" w:hAnsi="Arial" w:cs="Arial"/>
          <w:i/>
          <w:color w:val="404040" w:themeColor="text1" w:themeTint="BF"/>
          <w:sz w:val="20"/>
          <w:szCs w:val="20"/>
        </w:rPr>
        <w:t>22 november och 9 december 2016</w:t>
      </w:r>
      <w:r w:rsidRPr="000D156D">
        <w:rPr>
          <w:rFonts w:ascii="Arial" w:hAnsi="Arial" w:cs="Arial"/>
          <w:i/>
          <w:color w:val="404040" w:themeColor="text1" w:themeTint="BF"/>
          <w:sz w:val="20"/>
          <w:szCs w:val="20"/>
        </w:rPr>
        <w:t xml:space="preserve"> bland Mäklarsamfund</w:t>
      </w:r>
      <w:bookmarkStart w:id="0" w:name="_GoBack"/>
      <w:bookmarkEnd w:id="0"/>
      <w:r w:rsidRPr="000D156D">
        <w:rPr>
          <w:rFonts w:ascii="Arial" w:hAnsi="Arial" w:cs="Arial"/>
          <w:i/>
          <w:color w:val="404040" w:themeColor="text1" w:themeTint="BF"/>
          <w:sz w:val="20"/>
          <w:szCs w:val="20"/>
        </w:rPr>
        <w:t>ets m</w:t>
      </w:r>
      <w:r w:rsidR="00732271" w:rsidRPr="000D156D">
        <w:rPr>
          <w:rFonts w:ascii="Arial" w:hAnsi="Arial" w:cs="Arial"/>
          <w:i/>
          <w:color w:val="404040" w:themeColor="text1" w:themeTint="BF"/>
          <w:sz w:val="20"/>
          <w:szCs w:val="20"/>
        </w:rPr>
        <w:t xml:space="preserve">edlemmar och besvarades </w:t>
      </w:r>
      <w:r w:rsidR="00363124" w:rsidRPr="000D156D">
        <w:rPr>
          <w:rFonts w:ascii="Arial" w:hAnsi="Arial" w:cs="Arial"/>
          <w:i/>
          <w:color w:val="404040" w:themeColor="text1" w:themeTint="BF"/>
          <w:sz w:val="20"/>
          <w:szCs w:val="20"/>
        </w:rPr>
        <w:t xml:space="preserve">av </w:t>
      </w:r>
      <w:r w:rsidR="00322E19" w:rsidRPr="000D156D">
        <w:rPr>
          <w:rFonts w:ascii="Arial" w:hAnsi="Arial" w:cs="Arial"/>
          <w:i/>
          <w:color w:val="404040" w:themeColor="text1" w:themeTint="BF"/>
          <w:sz w:val="20"/>
          <w:szCs w:val="20"/>
        </w:rPr>
        <w:t>904</w:t>
      </w:r>
      <w:r w:rsidR="00B44E86" w:rsidRPr="000D156D">
        <w:rPr>
          <w:rFonts w:ascii="Arial" w:hAnsi="Arial" w:cs="Arial"/>
          <w:i/>
          <w:color w:val="404040" w:themeColor="text1" w:themeTint="BF"/>
          <w:sz w:val="20"/>
          <w:szCs w:val="20"/>
        </w:rPr>
        <w:t xml:space="preserve"> </w:t>
      </w:r>
      <w:r w:rsidRPr="000D156D">
        <w:rPr>
          <w:rFonts w:ascii="Arial" w:hAnsi="Arial" w:cs="Arial"/>
          <w:i/>
          <w:color w:val="404040" w:themeColor="text1" w:themeTint="BF"/>
          <w:sz w:val="20"/>
          <w:szCs w:val="20"/>
        </w:rPr>
        <w:t>fastighetsmäklare.</w:t>
      </w:r>
      <w:r w:rsidR="008005A2" w:rsidRPr="000D156D">
        <w:rPr>
          <w:rFonts w:ascii="Arial" w:hAnsi="Arial" w:cs="Arial"/>
          <w:i/>
          <w:color w:val="404040" w:themeColor="text1" w:themeTint="BF"/>
          <w:sz w:val="20"/>
          <w:szCs w:val="20"/>
        </w:rPr>
        <w:t xml:space="preserve"> </w:t>
      </w:r>
      <w:r w:rsidR="00322E19" w:rsidRPr="000D156D">
        <w:rPr>
          <w:rFonts w:ascii="Arial" w:hAnsi="Arial" w:cs="Arial"/>
          <w:color w:val="404040" w:themeColor="text1" w:themeTint="BF"/>
          <w:sz w:val="20"/>
          <w:szCs w:val="20"/>
          <w:u w:val="single"/>
        </w:rPr>
        <w:br/>
      </w:r>
      <w:r w:rsidR="00B44E86" w:rsidRPr="000D156D">
        <w:rPr>
          <w:rFonts w:ascii="Arial" w:hAnsi="Arial" w:cs="Arial"/>
          <w:color w:val="404040" w:themeColor="text1" w:themeTint="BF"/>
          <w:sz w:val="20"/>
          <w:szCs w:val="20"/>
          <w:u w:val="single"/>
        </w:rPr>
        <w:br/>
      </w:r>
      <w:r w:rsidR="00C9607B" w:rsidRPr="000D156D">
        <w:rPr>
          <w:rFonts w:ascii="Arial" w:hAnsi="Arial" w:cs="Arial"/>
          <w:color w:val="404040" w:themeColor="text1" w:themeTint="BF"/>
          <w:sz w:val="20"/>
          <w:szCs w:val="20"/>
          <w:u w:val="single"/>
        </w:rPr>
        <w:t>För ytterligare information kontakta</w:t>
      </w:r>
      <w:r w:rsidR="00C9607B" w:rsidRPr="000D156D">
        <w:rPr>
          <w:rFonts w:ascii="Arial" w:hAnsi="Arial" w:cs="Arial"/>
          <w:color w:val="404040" w:themeColor="text1" w:themeTint="BF"/>
          <w:sz w:val="20"/>
          <w:szCs w:val="20"/>
        </w:rPr>
        <w:t xml:space="preserve">: </w:t>
      </w:r>
      <w:r w:rsidR="00C9607B" w:rsidRPr="000D156D">
        <w:rPr>
          <w:rFonts w:ascii="Arial" w:hAnsi="Arial" w:cs="Arial"/>
          <w:color w:val="404040" w:themeColor="text1" w:themeTint="BF"/>
          <w:sz w:val="20"/>
          <w:szCs w:val="20"/>
        </w:rPr>
        <w:br/>
      </w:r>
      <w:r w:rsidR="00DE4829" w:rsidRPr="000D156D">
        <w:rPr>
          <w:rFonts w:ascii="Arial" w:hAnsi="Arial" w:cs="Arial"/>
          <w:color w:val="404040" w:themeColor="text1" w:themeTint="BF"/>
          <w:sz w:val="20"/>
          <w:szCs w:val="20"/>
        </w:rPr>
        <w:t>Ingrid Eiken</w:t>
      </w:r>
      <w:r w:rsidR="00732271" w:rsidRPr="000D156D">
        <w:rPr>
          <w:rFonts w:ascii="Arial" w:hAnsi="Arial" w:cs="Arial"/>
          <w:color w:val="404040" w:themeColor="text1" w:themeTint="BF"/>
          <w:sz w:val="20"/>
          <w:szCs w:val="20"/>
        </w:rPr>
        <w:t>, VD,</w:t>
      </w:r>
      <w:r w:rsidR="00580484" w:rsidRPr="000D156D">
        <w:rPr>
          <w:rFonts w:ascii="Arial" w:hAnsi="Arial" w:cs="Arial"/>
          <w:color w:val="404040" w:themeColor="text1" w:themeTint="BF"/>
          <w:sz w:val="20"/>
          <w:szCs w:val="20"/>
        </w:rPr>
        <w:t xml:space="preserve"> Mäklarsamfundet, 070-669 34 34</w:t>
      </w:r>
      <w:r w:rsidR="00580484" w:rsidRPr="000D156D">
        <w:rPr>
          <w:rFonts w:ascii="Arial" w:hAnsi="Arial" w:cs="Arial"/>
          <w:color w:val="404040" w:themeColor="text1" w:themeTint="BF"/>
          <w:sz w:val="20"/>
          <w:szCs w:val="20"/>
        </w:rPr>
        <w:br/>
        <w:t>Josefine Uppling, analys- och kommunikationschef, Mäklarsamfundet, 070-636 75 54</w:t>
      </w:r>
      <w:r w:rsidR="00C9607B" w:rsidRPr="000D156D">
        <w:rPr>
          <w:rFonts w:ascii="Arial" w:hAnsi="Arial" w:cs="Arial"/>
          <w:i/>
          <w:color w:val="404040" w:themeColor="text1" w:themeTint="BF"/>
          <w:sz w:val="20"/>
          <w:szCs w:val="24"/>
        </w:rPr>
        <w:br/>
      </w:r>
    </w:p>
    <w:p w:rsidR="0007549F" w:rsidRPr="000D156D" w:rsidRDefault="00DB519C" w:rsidP="000D156D">
      <w:pPr>
        <w:spacing w:line="276" w:lineRule="auto"/>
        <w:rPr>
          <w:rFonts w:ascii="Arial" w:hAnsi="Arial" w:cs="Arial"/>
          <w:color w:val="404040" w:themeColor="text1" w:themeTint="BF"/>
          <w:sz w:val="20"/>
          <w:szCs w:val="20"/>
          <w:u w:val="single"/>
        </w:rPr>
      </w:pPr>
      <w:r w:rsidRPr="00DB519C">
        <w:rPr>
          <w:rFonts w:ascii="Arial" w:hAnsi="Arial" w:cs="Arial"/>
          <w:noProof/>
          <w:color w:val="404040" w:themeColor="text1" w:themeTint="BF"/>
          <w:sz w:val="20"/>
          <w:szCs w:val="20"/>
          <w:lang w:eastAsia="sv-SE"/>
        </w:rPr>
        <w:drawing>
          <wp:inline distT="0" distB="0" distL="0" distR="0">
            <wp:extent cx="1339970" cy="2009955"/>
            <wp:effectExtent l="0" t="0" r="0" b="9525"/>
            <wp:docPr id="4" name="Bildobjekt 4" descr="\\Client\C$\Users\Carina\Pictures\Personal\Ingrid\2016\Ingrid Eiken2_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C$\Users\Carina\Pictures\Personal\Ingrid\2016\Ingrid Eiken2_300p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0612" cy="2025918"/>
                    </a:xfrm>
                    <a:prstGeom prst="rect">
                      <a:avLst/>
                    </a:prstGeom>
                    <a:noFill/>
                    <a:ln>
                      <a:noFill/>
                    </a:ln>
                  </pic:spPr>
                </pic:pic>
              </a:graphicData>
            </a:graphic>
          </wp:inline>
        </w:drawing>
      </w:r>
    </w:p>
    <w:p w:rsidR="000E57F0" w:rsidRPr="00DB519C" w:rsidRDefault="00331DC7" w:rsidP="000D156D">
      <w:pPr>
        <w:spacing w:line="276" w:lineRule="auto"/>
        <w:rPr>
          <w:rFonts w:ascii="Arial" w:eastAsia="Times New Roman" w:hAnsi="Arial" w:cs="Arial"/>
          <w:color w:val="404040" w:themeColor="text1" w:themeTint="BF"/>
          <w:sz w:val="16"/>
          <w:szCs w:val="20"/>
          <w:lang w:eastAsia="sv-SE"/>
        </w:rPr>
      </w:pPr>
      <w:r w:rsidRPr="00DB519C">
        <w:rPr>
          <w:rFonts w:ascii="Arial" w:eastAsia="Times New Roman" w:hAnsi="Arial" w:cs="Arial"/>
          <w:b/>
          <w:color w:val="404040" w:themeColor="text1" w:themeTint="BF"/>
          <w:sz w:val="16"/>
          <w:szCs w:val="20"/>
          <w:lang w:eastAsia="sv-SE"/>
        </w:rPr>
        <w:t xml:space="preserve">Pressbild </w:t>
      </w:r>
      <w:r w:rsidR="000E57F0" w:rsidRPr="00DB519C">
        <w:rPr>
          <w:rFonts w:ascii="Arial" w:eastAsia="Times New Roman" w:hAnsi="Arial" w:cs="Arial"/>
          <w:b/>
          <w:color w:val="404040" w:themeColor="text1" w:themeTint="BF"/>
          <w:sz w:val="16"/>
          <w:szCs w:val="20"/>
          <w:lang w:eastAsia="sv-SE"/>
        </w:rPr>
        <w:t>Ingrid Eik</w:t>
      </w:r>
      <w:r w:rsidR="0010521F" w:rsidRPr="00DB519C">
        <w:rPr>
          <w:rFonts w:ascii="Arial" w:eastAsia="Times New Roman" w:hAnsi="Arial" w:cs="Arial"/>
          <w:b/>
          <w:color w:val="404040" w:themeColor="text1" w:themeTint="BF"/>
          <w:sz w:val="16"/>
          <w:szCs w:val="20"/>
          <w:lang w:eastAsia="sv-SE"/>
        </w:rPr>
        <w:t>en</w:t>
      </w:r>
      <w:r w:rsidR="0010521F" w:rsidRPr="00DB519C">
        <w:rPr>
          <w:rFonts w:ascii="Arial" w:eastAsia="Times New Roman" w:hAnsi="Arial" w:cs="Arial"/>
          <w:color w:val="404040" w:themeColor="text1" w:themeTint="BF"/>
          <w:sz w:val="16"/>
          <w:szCs w:val="20"/>
          <w:lang w:eastAsia="sv-SE"/>
        </w:rPr>
        <w:tab/>
      </w:r>
      <w:r w:rsidR="0010521F" w:rsidRPr="00DB519C">
        <w:rPr>
          <w:rFonts w:ascii="Arial" w:eastAsia="Times New Roman" w:hAnsi="Arial" w:cs="Arial"/>
          <w:color w:val="404040" w:themeColor="text1" w:themeTint="BF"/>
          <w:sz w:val="16"/>
          <w:szCs w:val="20"/>
          <w:lang w:eastAsia="sv-SE"/>
        </w:rPr>
        <w:tab/>
        <w:t xml:space="preserve">       </w:t>
      </w:r>
      <w:r w:rsidR="0010521F" w:rsidRPr="00DB519C">
        <w:rPr>
          <w:rFonts w:ascii="Arial" w:eastAsia="Times New Roman" w:hAnsi="Arial" w:cs="Arial"/>
          <w:color w:val="404040" w:themeColor="text1" w:themeTint="BF"/>
          <w:sz w:val="16"/>
          <w:szCs w:val="20"/>
          <w:lang w:eastAsia="sv-SE"/>
        </w:rPr>
        <w:br/>
        <w:t>Foto: Carina Vik</w:t>
      </w:r>
      <w:r w:rsidR="00BF5A78" w:rsidRPr="00DB519C">
        <w:rPr>
          <w:rFonts w:ascii="Arial" w:eastAsia="Times New Roman" w:hAnsi="Arial" w:cs="Arial"/>
          <w:color w:val="404040" w:themeColor="text1" w:themeTint="BF"/>
          <w:sz w:val="16"/>
          <w:szCs w:val="20"/>
          <w:lang w:eastAsia="sv-SE"/>
        </w:rPr>
        <w:t>arby</w:t>
      </w:r>
    </w:p>
    <w:p w:rsidR="00B23B10" w:rsidRPr="000D156D" w:rsidRDefault="00B23B10" w:rsidP="000D156D">
      <w:pPr>
        <w:spacing w:line="276" w:lineRule="auto"/>
        <w:rPr>
          <w:rFonts w:ascii="Arial" w:eastAsia="Times New Roman" w:hAnsi="Arial" w:cs="Arial"/>
          <w:color w:val="404040" w:themeColor="text1" w:themeTint="BF"/>
          <w:sz w:val="20"/>
          <w:szCs w:val="20"/>
          <w:lang w:eastAsia="sv-SE"/>
        </w:rPr>
      </w:pPr>
    </w:p>
    <w:p w:rsidR="00B23B10" w:rsidRPr="00B23B10" w:rsidRDefault="00B23B10" w:rsidP="00B23B10"/>
    <w:p w:rsidR="00B23B10" w:rsidRPr="00C77468" w:rsidRDefault="00B23B10" w:rsidP="002F4A9E">
      <w:pPr>
        <w:spacing w:line="276" w:lineRule="auto"/>
        <w:rPr>
          <w:rFonts w:ascii="Arial" w:eastAsia="Times New Roman" w:hAnsi="Arial" w:cs="Arial"/>
          <w:color w:val="404040" w:themeColor="text1" w:themeTint="BF"/>
          <w:sz w:val="20"/>
          <w:szCs w:val="20"/>
          <w:lang w:eastAsia="sv-SE"/>
        </w:rPr>
      </w:pPr>
    </w:p>
    <w:sectPr w:rsidR="00B23B10" w:rsidRPr="00C7746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841" w:rsidRDefault="00B93841" w:rsidP="004A6661">
      <w:pPr>
        <w:spacing w:after="0" w:line="240" w:lineRule="auto"/>
      </w:pPr>
      <w:r>
        <w:separator/>
      </w:r>
    </w:p>
  </w:endnote>
  <w:endnote w:type="continuationSeparator" w:id="0">
    <w:p w:rsidR="00B93841" w:rsidRDefault="00B93841" w:rsidP="004A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030162"/>
      <w:docPartObj>
        <w:docPartGallery w:val="Page Numbers (Bottom of Page)"/>
        <w:docPartUnique/>
      </w:docPartObj>
    </w:sdtPr>
    <w:sdtEndPr/>
    <w:sdtContent>
      <w:p w:rsidR="004A6661" w:rsidRDefault="004A6661">
        <w:pPr>
          <w:pStyle w:val="Sidfot"/>
          <w:jc w:val="center"/>
        </w:pPr>
        <w:r>
          <w:fldChar w:fldCharType="begin"/>
        </w:r>
        <w:r>
          <w:instrText>PAGE   \* MERGEFORMAT</w:instrText>
        </w:r>
        <w:r>
          <w:fldChar w:fldCharType="separate"/>
        </w:r>
        <w:r w:rsidR="001A7FA7">
          <w:rPr>
            <w:noProof/>
          </w:rPr>
          <w:t>3</w:t>
        </w:r>
        <w:r>
          <w:fldChar w:fldCharType="end"/>
        </w:r>
      </w:p>
    </w:sdtContent>
  </w:sdt>
  <w:p w:rsidR="004A6661" w:rsidRDefault="004A66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841" w:rsidRDefault="00B93841" w:rsidP="004A6661">
      <w:pPr>
        <w:spacing w:after="0" w:line="240" w:lineRule="auto"/>
      </w:pPr>
      <w:r>
        <w:separator/>
      </w:r>
    </w:p>
  </w:footnote>
  <w:footnote w:type="continuationSeparator" w:id="0">
    <w:p w:rsidR="00B93841" w:rsidRDefault="00B93841" w:rsidP="004A6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737DC"/>
    <w:multiLevelType w:val="hybridMultilevel"/>
    <w:tmpl w:val="278222EE"/>
    <w:lvl w:ilvl="0" w:tplc="AB0EE9C8">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9B0074"/>
    <w:multiLevelType w:val="hybridMultilevel"/>
    <w:tmpl w:val="62664EF0"/>
    <w:lvl w:ilvl="0" w:tplc="D5EEA69C">
      <w:numFmt w:val="bullet"/>
      <w:lvlText w:val=""/>
      <w:lvlJc w:val="left"/>
      <w:pPr>
        <w:ind w:left="1080" w:hanging="360"/>
      </w:pPr>
      <w:rPr>
        <w:rFonts w:ascii="Wingdings" w:eastAsia="Times New Roman" w:hAnsi="Wingdings" w:cs="Arial" w:hint="default"/>
        <w:color w:val="3D3D3D"/>
        <w:sz w:val="2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634769F8"/>
    <w:multiLevelType w:val="hybridMultilevel"/>
    <w:tmpl w:val="549C5280"/>
    <w:lvl w:ilvl="0" w:tplc="C856016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F090628"/>
    <w:multiLevelType w:val="hybridMultilevel"/>
    <w:tmpl w:val="F43C6D0E"/>
    <w:lvl w:ilvl="0" w:tplc="B678BB46">
      <w:numFmt w:val="bullet"/>
      <w:lvlText w:val="̶"/>
      <w:lvlJc w:val="left"/>
      <w:pPr>
        <w:ind w:left="720" w:hanging="360"/>
      </w:pPr>
      <w:rPr>
        <w:rFonts w:ascii="Calibri" w:eastAsiaTheme="minorHAnsi" w:hAnsi="Calibri" w:cstheme="minorBidi" w:hint="default"/>
        <w:color w:val="3D3D3D"/>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50F0755"/>
    <w:multiLevelType w:val="hybridMultilevel"/>
    <w:tmpl w:val="B22CED86"/>
    <w:lvl w:ilvl="0" w:tplc="581201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45"/>
    <w:rsid w:val="0000370C"/>
    <w:rsid w:val="00027B7B"/>
    <w:rsid w:val="0003685E"/>
    <w:rsid w:val="00041EAE"/>
    <w:rsid w:val="0007549F"/>
    <w:rsid w:val="000755F5"/>
    <w:rsid w:val="00097AF5"/>
    <w:rsid w:val="000D156D"/>
    <w:rsid w:val="000E42B4"/>
    <w:rsid w:val="000E57F0"/>
    <w:rsid w:val="00101B85"/>
    <w:rsid w:val="0010521F"/>
    <w:rsid w:val="001137D2"/>
    <w:rsid w:val="001301A7"/>
    <w:rsid w:val="00170477"/>
    <w:rsid w:val="001919D9"/>
    <w:rsid w:val="00193D50"/>
    <w:rsid w:val="00197D08"/>
    <w:rsid w:val="001A7FA7"/>
    <w:rsid w:val="001B09A0"/>
    <w:rsid w:val="001C64A9"/>
    <w:rsid w:val="001D0295"/>
    <w:rsid w:val="001D1242"/>
    <w:rsid w:val="001E261F"/>
    <w:rsid w:val="001F0FCC"/>
    <w:rsid w:val="001F1DBF"/>
    <w:rsid w:val="002309C1"/>
    <w:rsid w:val="00245508"/>
    <w:rsid w:val="00263CCB"/>
    <w:rsid w:val="002A221F"/>
    <w:rsid w:val="002B1207"/>
    <w:rsid w:val="002E1FDB"/>
    <w:rsid w:val="002F4A9E"/>
    <w:rsid w:val="003111B4"/>
    <w:rsid w:val="00317691"/>
    <w:rsid w:val="00322E19"/>
    <w:rsid w:val="00330594"/>
    <w:rsid w:val="00331DC7"/>
    <w:rsid w:val="003416F1"/>
    <w:rsid w:val="00363124"/>
    <w:rsid w:val="00380514"/>
    <w:rsid w:val="003C3896"/>
    <w:rsid w:val="003C548B"/>
    <w:rsid w:val="00420264"/>
    <w:rsid w:val="00433AC3"/>
    <w:rsid w:val="00442006"/>
    <w:rsid w:val="00474B65"/>
    <w:rsid w:val="00480872"/>
    <w:rsid w:val="0049530A"/>
    <w:rsid w:val="004A6661"/>
    <w:rsid w:val="004C094B"/>
    <w:rsid w:val="004D2771"/>
    <w:rsid w:val="00575470"/>
    <w:rsid w:val="00580484"/>
    <w:rsid w:val="00596167"/>
    <w:rsid w:val="005A65D0"/>
    <w:rsid w:val="005C54CF"/>
    <w:rsid w:val="0060730A"/>
    <w:rsid w:val="00673DBD"/>
    <w:rsid w:val="0067639B"/>
    <w:rsid w:val="00676582"/>
    <w:rsid w:val="00681151"/>
    <w:rsid w:val="006A0D5B"/>
    <w:rsid w:val="006B2439"/>
    <w:rsid w:val="006C1590"/>
    <w:rsid w:val="006E4458"/>
    <w:rsid w:val="006F0AB0"/>
    <w:rsid w:val="006F468D"/>
    <w:rsid w:val="006F4F39"/>
    <w:rsid w:val="00702232"/>
    <w:rsid w:val="00702615"/>
    <w:rsid w:val="00714E9F"/>
    <w:rsid w:val="00732271"/>
    <w:rsid w:val="00752D9D"/>
    <w:rsid w:val="00774DD6"/>
    <w:rsid w:val="00786BEB"/>
    <w:rsid w:val="007C0AC5"/>
    <w:rsid w:val="007C4A18"/>
    <w:rsid w:val="007C6558"/>
    <w:rsid w:val="008005A2"/>
    <w:rsid w:val="00801AFC"/>
    <w:rsid w:val="0085634E"/>
    <w:rsid w:val="00870D55"/>
    <w:rsid w:val="00880B7E"/>
    <w:rsid w:val="009032A2"/>
    <w:rsid w:val="0096385F"/>
    <w:rsid w:val="009658E1"/>
    <w:rsid w:val="00981936"/>
    <w:rsid w:val="00990F58"/>
    <w:rsid w:val="009A2658"/>
    <w:rsid w:val="009B25EF"/>
    <w:rsid w:val="009E0018"/>
    <w:rsid w:val="00A136BD"/>
    <w:rsid w:val="00A174F1"/>
    <w:rsid w:val="00A22F0F"/>
    <w:rsid w:val="00A71C51"/>
    <w:rsid w:val="00A818F5"/>
    <w:rsid w:val="00AF5A0E"/>
    <w:rsid w:val="00B04CE8"/>
    <w:rsid w:val="00B23B10"/>
    <w:rsid w:val="00B44E86"/>
    <w:rsid w:val="00B70C3D"/>
    <w:rsid w:val="00B8214F"/>
    <w:rsid w:val="00B93841"/>
    <w:rsid w:val="00BF56B3"/>
    <w:rsid w:val="00BF5A78"/>
    <w:rsid w:val="00BF64F5"/>
    <w:rsid w:val="00C05D0D"/>
    <w:rsid w:val="00C37F1E"/>
    <w:rsid w:val="00C45264"/>
    <w:rsid w:val="00C51ABE"/>
    <w:rsid w:val="00C56084"/>
    <w:rsid w:val="00C72843"/>
    <w:rsid w:val="00C77468"/>
    <w:rsid w:val="00C86C1D"/>
    <w:rsid w:val="00C9607B"/>
    <w:rsid w:val="00CC0FBA"/>
    <w:rsid w:val="00CE266B"/>
    <w:rsid w:val="00CE4721"/>
    <w:rsid w:val="00CF09E4"/>
    <w:rsid w:val="00D21080"/>
    <w:rsid w:val="00D46C13"/>
    <w:rsid w:val="00D97439"/>
    <w:rsid w:val="00DA7808"/>
    <w:rsid w:val="00DB519C"/>
    <w:rsid w:val="00DB68D1"/>
    <w:rsid w:val="00DC048B"/>
    <w:rsid w:val="00DD4414"/>
    <w:rsid w:val="00DE4829"/>
    <w:rsid w:val="00E0432A"/>
    <w:rsid w:val="00E11FC3"/>
    <w:rsid w:val="00E31456"/>
    <w:rsid w:val="00E5429F"/>
    <w:rsid w:val="00EF6E45"/>
    <w:rsid w:val="00F111BC"/>
    <w:rsid w:val="00F245D0"/>
    <w:rsid w:val="00F448C4"/>
    <w:rsid w:val="00FD1901"/>
    <w:rsid w:val="00FE2BDE"/>
    <w:rsid w:val="00FE5DA5"/>
    <w:rsid w:val="00FF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3EEF6-4886-4914-BCC3-9A83E6FB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link w:val="Rubrik2Char"/>
    <w:uiPriority w:val="9"/>
    <w:qFormat/>
    <w:rsid w:val="00EF6E4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F6E45"/>
    <w:rPr>
      <w:rFonts w:ascii="Times New Roman" w:eastAsia="Times New Roman" w:hAnsi="Times New Roman" w:cs="Times New Roman"/>
      <w:b/>
      <w:bCs/>
      <w:sz w:val="36"/>
      <w:szCs w:val="36"/>
      <w:lang w:eastAsia="sv-SE"/>
    </w:rPr>
  </w:style>
  <w:style w:type="character" w:styleId="Betoning">
    <w:name w:val="Emphasis"/>
    <w:basedOn w:val="Standardstycketeckensnitt"/>
    <w:uiPriority w:val="20"/>
    <w:qFormat/>
    <w:rsid w:val="00EF6E45"/>
    <w:rPr>
      <w:i/>
      <w:iCs/>
    </w:rPr>
  </w:style>
  <w:style w:type="paragraph" w:styleId="Normalwebb">
    <w:name w:val="Normal (Web)"/>
    <w:basedOn w:val="Normal"/>
    <w:uiPriority w:val="99"/>
    <w:semiHidden/>
    <w:unhideWhenUsed/>
    <w:rsid w:val="00EF6E45"/>
    <w:pPr>
      <w:spacing w:before="100" w:beforeAutospacing="1" w:after="12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30594"/>
    <w:pPr>
      <w:ind w:left="720"/>
      <w:contextualSpacing/>
    </w:pPr>
  </w:style>
  <w:style w:type="character" w:styleId="Hyperlnk">
    <w:name w:val="Hyperlink"/>
    <w:basedOn w:val="Standardstycketeckensnitt"/>
    <w:uiPriority w:val="99"/>
    <w:unhideWhenUsed/>
    <w:rsid w:val="009658E1"/>
    <w:rPr>
      <w:color w:val="0563C1" w:themeColor="hyperlink"/>
      <w:u w:val="single"/>
    </w:rPr>
  </w:style>
  <w:style w:type="paragraph" w:styleId="Sidhuvud">
    <w:name w:val="header"/>
    <w:basedOn w:val="Normal"/>
    <w:link w:val="SidhuvudChar"/>
    <w:uiPriority w:val="99"/>
    <w:unhideWhenUsed/>
    <w:rsid w:val="004A66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6661"/>
  </w:style>
  <w:style w:type="paragraph" w:styleId="Sidfot">
    <w:name w:val="footer"/>
    <w:basedOn w:val="Normal"/>
    <w:link w:val="SidfotChar"/>
    <w:uiPriority w:val="99"/>
    <w:unhideWhenUsed/>
    <w:rsid w:val="004A66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6661"/>
  </w:style>
  <w:style w:type="character" w:customStyle="1" w:styleId="A5">
    <w:name w:val="A5"/>
    <w:uiPriority w:val="99"/>
    <w:rsid w:val="00474B65"/>
    <w:rPr>
      <w:rFonts w:cs="Trade Gothic LT Std Light"/>
      <w:color w:val="000000"/>
      <w:sz w:val="20"/>
      <w:szCs w:val="20"/>
    </w:rPr>
  </w:style>
  <w:style w:type="paragraph" w:styleId="Ballongtext">
    <w:name w:val="Balloon Text"/>
    <w:basedOn w:val="Normal"/>
    <w:link w:val="BallongtextChar"/>
    <w:uiPriority w:val="99"/>
    <w:semiHidden/>
    <w:unhideWhenUsed/>
    <w:rsid w:val="00D974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7439"/>
    <w:rPr>
      <w:rFonts w:ascii="Segoe UI" w:hAnsi="Segoe UI" w:cs="Segoe UI"/>
      <w:sz w:val="18"/>
      <w:szCs w:val="18"/>
    </w:rPr>
  </w:style>
  <w:style w:type="paragraph" w:customStyle="1" w:styleId="Pa0">
    <w:name w:val="Pa0"/>
    <w:basedOn w:val="Normal"/>
    <w:next w:val="Normal"/>
    <w:uiPriority w:val="99"/>
    <w:rsid w:val="00596167"/>
    <w:pPr>
      <w:autoSpaceDE w:val="0"/>
      <w:autoSpaceDN w:val="0"/>
      <w:adjustRightInd w:val="0"/>
      <w:spacing w:after="0" w:line="241" w:lineRule="atLeast"/>
    </w:pPr>
    <w:rPr>
      <w:rFonts w:ascii="Trade Gothic LT Std" w:hAnsi="Trade Gothic LT Std"/>
      <w:sz w:val="24"/>
      <w:szCs w:val="24"/>
    </w:rPr>
  </w:style>
  <w:style w:type="character" w:customStyle="1" w:styleId="A4">
    <w:name w:val="A4"/>
    <w:uiPriority w:val="99"/>
    <w:rsid w:val="00596167"/>
    <w:rPr>
      <w:rFonts w:cs="Trade Gothic LT Std"/>
      <w:color w:val="000000"/>
      <w:sz w:val="17"/>
      <w:szCs w:val="17"/>
    </w:rPr>
  </w:style>
  <w:style w:type="character" w:customStyle="1" w:styleId="A3">
    <w:name w:val="A3"/>
    <w:uiPriority w:val="99"/>
    <w:rsid w:val="00575470"/>
    <w:rPr>
      <w:rFonts w:cs="Trade Gothic LT Std"/>
      <w:color w:val="000000"/>
      <w:sz w:val="18"/>
      <w:szCs w:val="18"/>
    </w:rPr>
  </w:style>
  <w:style w:type="character" w:customStyle="1" w:styleId="A11">
    <w:name w:val="A11"/>
    <w:uiPriority w:val="99"/>
    <w:rsid w:val="00575470"/>
    <w:rPr>
      <w:rFonts w:cs="Trade Gothic 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13031">
      <w:bodyDiv w:val="1"/>
      <w:marLeft w:val="0"/>
      <w:marRight w:val="0"/>
      <w:marTop w:val="0"/>
      <w:marBottom w:val="0"/>
      <w:divBdr>
        <w:top w:val="none" w:sz="0" w:space="0" w:color="auto"/>
        <w:left w:val="none" w:sz="0" w:space="0" w:color="auto"/>
        <w:bottom w:val="none" w:sz="0" w:space="0" w:color="auto"/>
        <w:right w:val="none" w:sz="0" w:space="0" w:color="auto"/>
      </w:divBdr>
      <w:divsChild>
        <w:div w:id="2130776280">
          <w:marLeft w:val="0"/>
          <w:marRight w:val="0"/>
          <w:marTop w:val="0"/>
          <w:marBottom w:val="0"/>
          <w:divBdr>
            <w:top w:val="none" w:sz="0" w:space="0" w:color="auto"/>
            <w:left w:val="none" w:sz="0" w:space="0" w:color="auto"/>
            <w:bottom w:val="none" w:sz="0" w:space="0" w:color="auto"/>
            <w:right w:val="none" w:sz="0" w:space="0" w:color="auto"/>
          </w:divBdr>
          <w:divsChild>
            <w:div w:id="1231111336">
              <w:marLeft w:val="0"/>
              <w:marRight w:val="0"/>
              <w:marTop w:val="0"/>
              <w:marBottom w:val="0"/>
              <w:divBdr>
                <w:top w:val="none" w:sz="0" w:space="0" w:color="auto"/>
                <w:left w:val="none" w:sz="0" w:space="0" w:color="auto"/>
                <w:bottom w:val="none" w:sz="0" w:space="0" w:color="auto"/>
                <w:right w:val="none" w:sz="0" w:space="0" w:color="auto"/>
              </w:divBdr>
              <w:divsChild>
                <w:div w:id="808670139">
                  <w:marLeft w:val="0"/>
                  <w:marRight w:val="0"/>
                  <w:marTop w:val="0"/>
                  <w:marBottom w:val="0"/>
                  <w:divBdr>
                    <w:top w:val="none" w:sz="0" w:space="0" w:color="auto"/>
                    <w:left w:val="none" w:sz="0" w:space="0" w:color="auto"/>
                    <w:bottom w:val="none" w:sz="0" w:space="0" w:color="auto"/>
                    <w:right w:val="none" w:sz="0" w:space="0" w:color="auto"/>
                  </w:divBdr>
                  <w:divsChild>
                    <w:div w:id="133836631">
                      <w:marLeft w:val="0"/>
                      <w:marRight w:val="0"/>
                      <w:marTop w:val="0"/>
                      <w:marBottom w:val="0"/>
                      <w:divBdr>
                        <w:top w:val="none" w:sz="0" w:space="0" w:color="auto"/>
                        <w:left w:val="none" w:sz="0" w:space="0" w:color="auto"/>
                        <w:bottom w:val="none" w:sz="0" w:space="0" w:color="auto"/>
                        <w:right w:val="none" w:sz="0" w:space="0" w:color="auto"/>
                      </w:divBdr>
                      <w:divsChild>
                        <w:div w:id="1024214528">
                          <w:marLeft w:val="0"/>
                          <w:marRight w:val="0"/>
                          <w:marTop w:val="0"/>
                          <w:marBottom w:val="0"/>
                          <w:divBdr>
                            <w:top w:val="none" w:sz="0" w:space="0" w:color="auto"/>
                            <w:left w:val="none" w:sz="0" w:space="0" w:color="auto"/>
                            <w:bottom w:val="none" w:sz="0" w:space="0" w:color="auto"/>
                            <w:right w:val="none" w:sz="0" w:space="0" w:color="auto"/>
                          </w:divBdr>
                          <w:divsChild>
                            <w:div w:id="306325081">
                              <w:marLeft w:val="0"/>
                              <w:marRight w:val="0"/>
                              <w:marTop w:val="0"/>
                              <w:marBottom w:val="0"/>
                              <w:divBdr>
                                <w:top w:val="none" w:sz="0" w:space="0" w:color="auto"/>
                                <w:left w:val="none" w:sz="0" w:space="0" w:color="auto"/>
                                <w:bottom w:val="none" w:sz="0" w:space="0" w:color="auto"/>
                                <w:right w:val="none" w:sz="0" w:space="0" w:color="auto"/>
                              </w:divBdr>
                              <w:divsChild>
                                <w:div w:id="396324512">
                                  <w:marLeft w:val="0"/>
                                  <w:marRight w:val="0"/>
                                  <w:marTop w:val="0"/>
                                  <w:marBottom w:val="0"/>
                                  <w:divBdr>
                                    <w:top w:val="none" w:sz="0" w:space="0" w:color="auto"/>
                                    <w:left w:val="none" w:sz="0" w:space="0" w:color="auto"/>
                                    <w:bottom w:val="none" w:sz="0" w:space="0" w:color="auto"/>
                                    <w:right w:val="none" w:sz="0" w:space="0" w:color="auto"/>
                                  </w:divBdr>
                                  <w:divsChild>
                                    <w:div w:id="450897543">
                                      <w:marLeft w:val="0"/>
                                      <w:marRight w:val="0"/>
                                      <w:marTop w:val="0"/>
                                      <w:marBottom w:val="0"/>
                                      <w:divBdr>
                                        <w:top w:val="none" w:sz="0" w:space="0" w:color="auto"/>
                                        <w:left w:val="none" w:sz="0" w:space="0" w:color="auto"/>
                                        <w:bottom w:val="none" w:sz="0" w:space="0" w:color="auto"/>
                                        <w:right w:val="none" w:sz="0" w:space="0" w:color="auto"/>
                                      </w:divBdr>
                                      <w:divsChild>
                                        <w:div w:id="1464694963">
                                          <w:marLeft w:val="0"/>
                                          <w:marRight w:val="0"/>
                                          <w:marTop w:val="0"/>
                                          <w:marBottom w:val="0"/>
                                          <w:divBdr>
                                            <w:top w:val="none" w:sz="0" w:space="0" w:color="auto"/>
                                            <w:left w:val="none" w:sz="0" w:space="0" w:color="auto"/>
                                            <w:bottom w:val="none" w:sz="0" w:space="0" w:color="auto"/>
                                            <w:right w:val="none" w:sz="0" w:space="0" w:color="auto"/>
                                          </w:divBdr>
                                          <w:divsChild>
                                            <w:div w:id="779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952314">
      <w:bodyDiv w:val="1"/>
      <w:marLeft w:val="0"/>
      <w:marRight w:val="0"/>
      <w:marTop w:val="0"/>
      <w:marBottom w:val="0"/>
      <w:divBdr>
        <w:top w:val="none" w:sz="0" w:space="0" w:color="auto"/>
        <w:left w:val="none" w:sz="0" w:space="0" w:color="auto"/>
        <w:bottom w:val="none" w:sz="0" w:space="0" w:color="auto"/>
        <w:right w:val="none" w:sz="0" w:space="0" w:color="auto"/>
      </w:divBdr>
    </w:div>
    <w:div w:id="1346789325">
      <w:bodyDiv w:val="1"/>
      <w:marLeft w:val="0"/>
      <w:marRight w:val="0"/>
      <w:marTop w:val="0"/>
      <w:marBottom w:val="0"/>
      <w:divBdr>
        <w:top w:val="none" w:sz="0" w:space="0" w:color="auto"/>
        <w:left w:val="none" w:sz="0" w:space="0" w:color="auto"/>
        <w:bottom w:val="none" w:sz="0" w:space="0" w:color="auto"/>
        <w:right w:val="none" w:sz="0" w:space="0" w:color="auto"/>
      </w:divBdr>
    </w:div>
    <w:div w:id="161594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kalkylblad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'Påverkan småhus'!$B$14</c:f>
              <c:strCache>
                <c:ptCount val="1"/>
                <c:pt idx="0">
                  <c:v>Liten påverkan</c:v>
                </c:pt>
              </c:strCache>
            </c:strRef>
          </c:tx>
          <c:spPr>
            <a:solidFill>
              <a:schemeClr val="accent1">
                <a:shade val="76000"/>
              </a:schemeClr>
            </a:solidFill>
            <a:ln>
              <a:noFill/>
            </a:ln>
            <a:effectLst/>
          </c:spPr>
          <c:invertIfNegative val="0"/>
          <c:cat>
            <c:strRef>
              <c:f>'Påverkan småhus'!$A$15:$A$24</c:f>
              <c:strCache>
                <c:ptCount val="10"/>
                <c:pt idx="0">
                  <c:v>Pessimism gällande den egna ekonomin</c:v>
                </c:pt>
                <c:pt idx="1">
                  <c:v>Stort utbud</c:v>
                </c:pt>
                <c:pt idx="2">
                  <c:v>Allmän oro och försiktighet</c:v>
                </c:pt>
                <c:pt idx="3">
                  <c:v>Optimism gällande den egna ekonomin</c:v>
                </c:pt>
                <c:pt idx="4">
                  <c:v>Arbetsmarknaden</c:v>
                </c:pt>
                <c:pt idx="5">
                  <c:v>Säsong</c:v>
                </c:pt>
                <c:pt idx="6">
                  <c:v>Media</c:v>
                </c:pt>
                <c:pt idx="7">
                  <c:v>Bankernas restriktiva utlåning</c:v>
                </c:pt>
                <c:pt idx="8">
                  <c:v>Räntan</c:v>
                </c:pt>
                <c:pt idx="9">
                  <c:v>Litet utbud</c:v>
                </c:pt>
              </c:strCache>
            </c:strRef>
          </c:cat>
          <c:val>
            <c:numRef>
              <c:f>'Påverkan småhus'!$B$15:$B$24</c:f>
              <c:numCache>
                <c:formatCode>0%</c:formatCode>
                <c:ptCount val="10"/>
                <c:pt idx="0">
                  <c:v>0.27</c:v>
                </c:pt>
                <c:pt idx="1">
                  <c:v>0.52</c:v>
                </c:pt>
                <c:pt idx="2">
                  <c:v>0.21</c:v>
                </c:pt>
                <c:pt idx="3">
                  <c:v>7.0000000000000007E-2</c:v>
                </c:pt>
                <c:pt idx="4">
                  <c:v>0.2</c:v>
                </c:pt>
                <c:pt idx="5">
                  <c:v>0.17</c:v>
                </c:pt>
                <c:pt idx="6">
                  <c:v>0.11</c:v>
                </c:pt>
                <c:pt idx="7">
                  <c:v>0.14000000000000001</c:v>
                </c:pt>
                <c:pt idx="8">
                  <c:v>0.17</c:v>
                </c:pt>
                <c:pt idx="9">
                  <c:v>0.03</c:v>
                </c:pt>
              </c:numCache>
            </c:numRef>
          </c:val>
        </c:ser>
        <c:ser>
          <c:idx val="1"/>
          <c:order val="1"/>
          <c:tx>
            <c:strRef>
              <c:f>'Påverkan småhus'!$C$14</c:f>
              <c:strCache>
                <c:ptCount val="1"/>
                <c:pt idx="0">
                  <c:v>Stor påverkan</c:v>
                </c:pt>
              </c:strCache>
            </c:strRef>
          </c:tx>
          <c:spPr>
            <a:solidFill>
              <a:schemeClr val="accent1">
                <a:tint val="77000"/>
              </a:schemeClr>
            </a:solidFill>
            <a:ln>
              <a:noFill/>
            </a:ln>
            <a:effectLst/>
          </c:spPr>
          <c:invertIfNegative val="0"/>
          <c:dLbls>
            <c:dLbl>
              <c:idx val="0"/>
              <c:layout>
                <c:manualLayout>
                  <c:x val="2.2045855379187905E-3"/>
                  <c:y val="-1.308686406019957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2045855379187905E-3"/>
                  <c:y val="-6.543432030099787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'Påverkan småhus'!$A$15:$A$24</c:f>
              <c:strCache>
                <c:ptCount val="10"/>
                <c:pt idx="0">
                  <c:v>Pessimism gällande den egna ekonomin</c:v>
                </c:pt>
                <c:pt idx="1">
                  <c:v>Stort utbud</c:v>
                </c:pt>
                <c:pt idx="2">
                  <c:v>Allmän oro och försiktighet</c:v>
                </c:pt>
                <c:pt idx="3">
                  <c:v>Optimism gällande den egna ekonomin</c:v>
                </c:pt>
                <c:pt idx="4">
                  <c:v>Arbetsmarknaden</c:v>
                </c:pt>
                <c:pt idx="5">
                  <c:v>Säsong</c:v>
                </c:pt>
                <c:pt idx="6">
                  <c:v>Media</c:v>
                </c:pt>
                <c:pt idx="7">
                  <c:v>Bankernas restriktiva utlåning</c:v>
                </c:pt>
                <c:pt idx="8">
                  <c:v>Räntan</c:v>
                </c:pt>
                <c:pt idx="9">
                  <c:v>Litet utbud</c:v>
                </c:pt>
              </c:strCache>
            </c:strRef>
          </c:cat>
          <c:val>
            <c:numRef>
              <c:f>'Påverkan småhus'!$C$15:$C$24</c:f>
              <c:numCache>
                <c:formatCode>0%</c:formatCode>
                <c:ptCount val="10"/>
                <c:pt idx="0">
                  <c:v>0.19</c:v>
                </c:pt>
                <c:pt idx="1">
                  <c:v>0.22</c:v>
                </c:pt>
                <c:pt idx="2">
                  <c:v>0.32</c:v>
                </c:pt>
                <c:pt idx="3">
                  <c:v>0.37</c:v>
                </c:pt>
                <c:pt idx="4">
                  <c:v>0.43</c:v>
                </c:pt>
                <c:pt idx="5">
                  <c:v>0.48</c:v>
                </c:pt>
                <c:pt idx="6">
                  <c:v>0.52</c:v>
                </c:pt>
                <c:pt idx="7">
                  <c:v>0.54</c:v>
                </c:pt>
                <c:pt idx="8">
                  <c:v>0.61</c:v>
                </c:pt>
                <c:pt idx="9">
                  <c:v>0.83</c:v>
                </c:pt>
              </c:numCache>
            </c:numRef>
          </c:val>
        </c:ser>
        <c:dLbls>
          <c:showLegendKey val="0"/>
          <c:showVal val="0"/>
          <c:showCatName val="0"/>
          <c:showSerName val="0"/>
          <c:showPercent val="0"/>
          <c:showBubbleSize val="0"/>
        </c:dLbls>
        <c:gapWidth val="182"/>
        <c:axId val="276077312"/>
        <c:axId val="276077704"/>
      </c:barChart>
      <c:catAx>
        <c:axId val="276077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crossAx val="276077704"/>
        <c:crosses val="autoZero"/>
        <c:auto val="1"/>
        <c:lblAlgn val="ctr"/>
        <c:lblOffset val="100"/>
        <c:noMultiLvlLbl val="0"/>
      </c:catAx>
      <c:valAx>
        <c:axId val="276077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crossAx val="276077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'Påverkan BR'!$B$14</c:f>
              <c:strCache>
                <c:ptCount val="1"/>
                <c:pt idx="0">
                  <c:v>Liten påverkan</c:v>
                </c:pt>
              </c:strCache>
            </c:strRef>
          </c:tx>
          <c:spPr>
            <a:solidFill>
              <a:schemeClr val="accent3">
                <a:shade val="76000"/>
              </a:schemeClr>
            </a:solidFill>
            <a:ln>
              <a:noFill/>
            </a:ln>
            <a:effectLst/>
          </c:spPr>
          <c:invertIfNegative val="0"/>
          <c:cat>
            <c:strRef>
              <c:f>'Påverkan BR'!$A$15:$A$24</c:f>
              <c:strCache>
                <c:ptCount val="10"/>
                <c:pt idx="0">
                  <c:v>Pessimism gällande den egna ekonomin</c:v>
                </c:pt>
                <c:pt idx="1">
                  <c:v>Stort utbud</c:v>
                </c:pt>
                <c:pt idx="2">
                  <c:v>Optimism gällande den egna ekonomin</c:v>
                </c:pt>
                <c:pt idx="3">
                  <c:v>Allmän oro och försiktighet</c:v>
                </c:pt>
                <c:pt idx="4">
                  <c:v>Säsong</c:v>
                </c:pt>
                <c:pt idx="5">
                  <c:v>Arbetsmarknaden</c:v>
                </c:pt>
                <c:pt idx="6">
                  <c:v>Media</c:v>
                </c:pt>
                <c:pt idx="7">
                  <c:v>Bankernas restriktiva utlåning</c:v>
                </c:pt>
                <c:pt idx="8">
                  <c:v>Räntan</c:v>
                </c:pt>
                <c:pt idx="9">
                  <c:v>Litet utbud</c:v>
                </c:pt>
              </c:strCache>
            </c:strRef>
          </c:cat>
          <c:val>
            <c:numRef>
              <c:f>'Påverkan BR'!$B$15:$B$24</c:f>
              <c:numCache>
                <c:formatCode>0%</c:formatCode>
                <c:ptCount val="10"/>
                <c:pt idx="0">
                  <c:v>0.24</c:v>
                </c:pt>
                <c:pt idx="1">
                  <c:v>0.41</c:v>
                </c:pt>
                <c:pt idx="2">
                  <c:v>0.1</c:v>
                </c:pt>
                <c:pt idx="3">
                  <c:v>0.16</c:v>
                </c:pt>
                <c:pt idx="4">
                  <c:v>0.24</c:v>
                </c:pt>
                <c:pt idx="5">
                  <c:v>0.21</c:v>
                </c:pt>
                <c:pt idx="6">
                  <c:v>0.12</c:v>
                </c:pt>
                <c:pt idx="7">
                  <c:v>0.13</c:v>
                </c:pt>
                <c:pt idx="8">
                  <c:v>0.18</c:v>
                </c:pt>
                <c:pt idx="9">
                  <c:v>0.05</c:v>
                </c:pt>
              </c:numCache>
            </c:numRef>
          </c:val>
        </c:ser>
        <c:ser>
          <c:idx val="1"/>
          <c:order val="1"/>
          <c:tx>
            <c:strRef>
              <c:f>'Påverkan BR'!$C$14</c:f>
              <c:strCache>
                <c:ptCount val="1"/>
                <c:pt idx="0">
                  <c:v>Stor påverkan</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'Påverkan BR'!$A$15:$A$24</c:f>
              <c:strCache>
                <c:ptCount val="10"/>
                <c:pt idx="0">
                  <c:v>Pessimism gällande den egna ekonomin</c:v>
                </c:pt>
                <c:pt idx="1">
                  <c:v>Stort utbud</c:v>
                </c:pt>
                <c:pt idx="2">
                  <c:v>Optimism gällande den egna ekonomin</c:v>
                </c:pt>
                <c:pt idx="3">
                  <c:v>Allmän oro och försiktighet</c:v>
                </c:pt>
                <c:pt idx="4">
                  <c:v>Säsong</c:v>
                </c:pt>
                <c:pt idx="5">
                  <c:v>Arbetsmarknaden</c:v>
                </c:pt>
                <c:pt idx="6">
                  <c:v>Media</c:v>
                </c:pt>
                <c:pt idx="7">
                  <c:v>Bankernas restriktiva utlåning</c:v>
                </c:pt>
                <c:pt idx="8">
                  <c:v>Räntan</c:v>
                </c:pt>
                <c:pt idx="9">
                  <c:v>Litet utbud</c:v>
                </c:pt>
              </c:strCache>
            </c:strRef>
          </c:cat>
          <c:val>
            <c:numRef>
              <c:f>'Påverkan BR'!$C$15:$C$24</c:f>
              <c:numCache>
                <c:formatCode>0%</c:formatCode>
                <c:ptCount val="10"/>
                <c:pt idx="0">
                  <c:v>0.19</c:v>
                </c:pt>
                <c:pt idx="1">
                  <c:v>0.26</c:v>
                </c:pt>
                <c:pt idx="2">
                  <c:v>0.32</c:v>
                </c:pt>
                <c:pt idx="3">
                  <c:v>0.36</c:v>
                </c:pt>
                <c:pt idx="4">
                  <c:v>0.36</c:v>
                </c:pt>
                <c:pt idx="5">
                  <c:v>0.4</c:v>
                </c:pt>
                <c:pt idx="6">
                  <c:v>0.55000000000000004</c:v>
                </c:pt>
                <c:pt idx="7">
                  <c:v>0.57999999999999996</c:v>
                </c:pt>
                <c:pt idx="8">
                  <c:v>0.61</c:v>
                </c:pt>
                <c:pt idx="9">
                  <c:v>0.74</c:v>
                </c:pt>
              </c:numCache>
            </c:numRef>
          </c:val>
        </c:ser>
        <c:dLbls>
          <c:showLegendKey val="0"/>
          <c:showVal val="0"/>
          <c:showCatName val="0"/>
          <c:showSerName val="0"/>
          <c:showPercent val="0"/>
          <c:showBubbleSize val="0"/>
        </c:dLbls>
        <c:gapWidth val="182"/>
        <c:axId val="341240176"/>
        <c:axId val="270924352"/>
      </c:barChart>
      <c:catAx>
        <c:axId val="341240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crossAx val="270924352"/>
        <c:crosses val="autoZero"/>
        <c:auto val="1"/>
        <c:lblAlgn val="ctr"/>
        <c:lblOffset val="100"/>
        <c:noMultiLvlLbl val="0"/>
      </c:catAx>
      <c:valAx>
        <c:axId val="2709243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crossAx val="341240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'Trycket på bomarknaden'!$A$10:$A$12</c:f>
              <c:strCache>
                <c:ptCount val="3"/>
                <c:pt idx="0">
                  <c:v>Trycket kommer att öka</c:v>
                </c:pt>
                <c:pt idx="1">
                  <c:v>Trycket kommer vara oförändrat</c:v>
                </c:pt>
                <c:pt idx="2">
                  <c:v>Trycket kommer att lätta</c:v>
                </c:pt>
              </c:strCache>
            </c:strRef>
          </c:cat>
          <c:val>
            <c:numRef>
              <c:f>'Trycket på bomarknaden'!$B$10:$B$12</c:f>
              <c:numCache>
                <c:formatCode>0%</c:formatCode>
                <c:ptCount val="3"/>
                <c:pt idx="0">
                  <c:v>0.39</c:v>
                </c:pt>
                <c:pt idx="1">
                  <c:v>0.54</c:v>
                </c:pt>
                <c:pt idx="2">
                  <c:v>7.0000000000000007E-2</c:v>
                </c:pt>
              </c:numCache>
            </c:numRef>
          </c:val>
        </c:ser>
        <c:dLbls>
          <c:showLegendKey val="0"/>
          <c:showVal val="0"/>
          <c:showCatName val="0"/>
          <c:showSerName val="0"/>
          <c:showPercent val="0"/>
          <c:showBubbleSize val="0"/>
        </c:dLbls>
        <c:gapWidth val="219"/>
        <c:overlap val="-27"/>
        <c:axId val="344897744"/>
        <c:axId val="344896960"/>
      </c:barChart>
      <c:catAx>
        <c:axId val="34489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crossAx val="344896960"/>
        <c:crosses val="autoZero"/>
        <c:auto val="1"/>
        <c:lblAlgn val="ctr"/>
        <c:lblOffset val="100"/>
        <c:noMultiLvlLbl val="0"/>
      </c:catAx>
      <c:valAx>
        <c:axId val="344896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sv-SE"/>
          </a:p>
        </c:txPr>
        <c:crossAx val="3448977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18</TotalTime>
  <Pages>3</Pages>
  <Words>579</Words>
  <Characters>3071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Eiken</dc:creator>
  <cp:keywords/>
  <dc:description/>
  <cp:lastModifiedBy>Caroline Berg</cp:lastModifiedBy>
  <cp:revision>11</cp:revision>
  <cp:lastPrinted>2017-01-23T15:05:00Z</cp:lastPrinted>
  <dcterms:created xsi:type="dcterms:W3CDTF">2017-01-23T14:50:00Z</dcterms:created>
  <dcterms:modified xsi:type="dcterms:W3CDTF">2017-01-23T15:11:00Z</dcterms:modified>
</cp:coreProperties>
</file>