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7E3A5" w14:textId="77777777" w:rsidR="00B878DA" w:rsidRPr="00D537A3" w:rsidRDefault="00B878DA" w:rsidP="00D537A3">
      <w:pPr>
        <w:rPr>
          <w:rFonts w:ascii="Arial" w:hAnsi="Arial" w:cs="Arial"/>
          <w:b/>
          <w:sz w:val="32"/>
          <w:szCs w:val="32"/>
        </w:rPr>
      </w:pPr>
      <w:r w:rsidRPr="00D537A3">
        <w:rPr>
          <w:rFonts w:ascii="Arial" w:hAnsi="Arial" w:cs="Arial"/>
          <w:b/>
          <w:sz w:val="32"/>
          <w:szCs w:val="32"/>
        </w:rPr>
        <w:t>Dubl</w:t>
      </w:r>
      <w:r w:rsidRPr="00D537A3">
        <w:rPr>
          <w:rFonts w:ascii="Arial" w:hAnsi="Arial" w:cs="Arial"/>
          <w:b/>
          <w:sz w:val="32"/>
          <w:szCs w:val="32"/>
          <w:lang w:val="ro-RO"/>
        </w:rPr>
        <w:t>ă victorie pentru Ford</w:t>
      </w:r>
      <w:r w:rsidRPr="00D537A3">
        <w:rPr>
          <w:rFonts w:ascii="Arial" w:hAnsi="Arial" w:cs="Arial"/>
          <w:b/>
          <w:sz w:val="32"/>
          <w:szCs w:val="32"/>
        </w:rPr>
        <w:t>: Autoutilitara Internațională a Anului și Pick-up-ul Internațional al Anului</w:t>
      </w:r>
    </w:p>
    <w:p w14:paraId="2754F50E" w14:textId="77777777" w:rsidR="00B878DA" w:rsidRPr="00D537A3" w:rsidRDefault="00B878DA" w:rsidP="00D537A3">
      <w:pPr>
        <w:rPr>
          <w:rFonts w:ascii="Arial" w:hAnsi="Arial" w:cs="Arial"/>
          <w:sz w:val="22"/>
          <w:szCs w:val="22"/>
        </w:rPr>
      </w:pPr>
    </w:p>
    <w:p w14:paraId="0149D1D6" w14:textId="5A70489F" w:rsidR="00B878DA" w:rsidRPr="00D537A3" w:rsidRDefault="00B878DA" w:rsidP="00D537A3">
      <w:pPr>
        <w:pStyle w:val="ListParagraph"/>
        <w:numPr>
          <w:ilvl w:val="0"/>
          <w:numId w:val="5"/>
        </w:numPr>
        <w:spacing w:line="276" w:lineRule="auto"/>
        <w:ind w:left="360"/>
        <w:contextualSpacing/>
        <w:rPr>
          <w:rFonts w:ascii="Arial" w:hAnsi="Arial" w:cs="Arial"/>
          <w:sz w:val="22"/>
          <w:szCs w:val="22"/>
        </w:rPr>
      </w:pPr>
      <w:r w:rsidRPr="00D537A3">
        <w:rPr>
          <w:rFonts w:ascii="Arial" w:hAnsi="Arial" w:cs="Arial"/>
          <w:sz w:val="22"/>
          <w:szCs w:val="22"/>
        </w:rPr>
        <w:t xml:space="preserve">Autoutilitara electrificată Transit Custom în versiunile </w:t>
      </w:r>
      <w:r w:rsidR="00523307" w:rsidRPr="00D537A3">
        <w:rPr>
          <w:rFonts w:ascii="Arial" w:hAnsi="Arial" w:cs="Arial"/>
          <w:sz w:val="22"/>
          <w:szCs w:val="22"/>
        </w:rPr>
        <w:t>cu</w:t>
      </w:r>
      <w:r w:rsidRPr="00D537A3">
        <w:rPr>
          <w:rFonts w:ascii="Arial" w:hAnsi="Arial" w:cs="Arial"/>
          <w:sz w:val="22"/>
          <w:szCs w:val="22"/>
        </w:rPr>
        <w:t xml:space="preserve"> motorizare Plug-in Hybrid și EcoBlue Hybrid a fost desemnată Autoutilitara Internațională a Anului. Ford Ranger a obținut </w:t>
      </w:r>
      <w:r w:rsidR="00B85195" w:rsidRPr="00D537A3">
        <w:rPr>
          <w:rFonts w:ascii="Arial" w:hAnsi="Arial" w:cs="Arial"/>
          <w:sz w:val="22"/>
          <w:szCs w:val="22"/>
        </w:rPr>
        <w:t>premiul pentru</w:t>
      </w:r>
      <w:r w:rsidRPr="00D537A3">
        <w:rPr>
          <w:rFonts w:ascii="Arial" w:hAnsi="Arial" w:cs="Arial"/>
          <w:sz w:val="22"/>
          <w:szCs w:val="22"/>
        </w:rPr>
        <w:t xml:space="preserve"> Pick-up-ul Anului.</w:t>
      </w:r>
    </w:p>
    <w:p w14:paraId="0803B79E" w14:textId="77777777" w:rsidR="00B878DA" w:rsidRPr="00D537A3" w:rsidRDefault="00B878DA" w:rsidP="00D537A3">
      <w:pPr>
        <w:pStyle w:val="ListParagraph"/>
        <w:numPr>
          <w:ilvl w:val="0"/>
          <w:numId w:val="5"/>
        </w:numPr>
        <w:spacing w:line="276" w:lineRule="auto"/>
        <w:ind w:left="360"/>
        <w:contextualSpacing/>
        <w:rPr>
          <w:rFonts w:ascii="Arial" w:hAnsi="Arial" w:cs="Arial"/>
          <w:sz w:val="22"/>
          <w:szCs w:val="22"/>
        </w:rPr>
      </w:pPr>
      <w:r w:rsidRPr="00D537A3">
        <w:rPr>
          <w:rFonts w:ascii="Arial" w:hAnsi="Arial" w:cs="Arial"/>
          <w:sz w:val="22"/>
          <w:szCs w:val="22"/>
        </w:rPr>
        <w:t>Juriul a apreciat sistemele de propulsie hybrid ale lui Transit Custom, care asigură eficiență la nivelul consumului de combustibil, permițând totodată firmelor care le utilizează să poată accesa zone dedicate vehiculelor cu emisii reduse.</w:t>
      </w:r>
    </w:p>
    <w:p w14:paraId="11A7D6B5" w14:textId="77777777" w:rsidR="00B878DA" w:rsidRPr="00D537A3" w:rsidRDefault="00B878DA" w:rsidP="00D537A3">
      <w:pPr>
        <w:pStyle w:val="ListParagraph"/>
        <w:numPr>
          <w:ilvl w:val="0"/>
          <w:numId w:val="5"/>
        </w:numPr>
        <w:spacing w:line="276" w:lineRule="auto"/>
        <w:ind w:left="360"/>
        <w:contextualSpacing/>
        <w:rPr>
          <w:rFonts w:ascii="Arial" w:hAnsi="Arial" w:cs="Arial"/>
          <w:sz w:val="22"/>
          <w:szCs w:val="22"/>
        </w:rPr>
      </w:pPr>
      <w:r w:rsidRPr="00D537A3">
        <w:rPr>
          <w:rFonts w:ascii="Arial" w:hAnsi="Arial" w:cs="Arial"/>
          <w:sz w:val="22"/>
          <w:szCs w:val="22"/>
        </w:rPr>
        <w:t>Ford Ranger oferă performanțe sporite și eficiență la nivelul consumului de combustibil, conectivitate avansată și tehnologii de asistență a șoferilor menite să crească productivitatea afacerilor.</w:t>
      </w:r>
    </w:p>
    <w:p w14:paraId="6EE4A678" w14:textId="77777777" w:rsidR="00B878DA" w:rsidRPr="00D537A3" w:rsidRDefault="00B878DA" w:rsidP="00D537A3">
      <w:pPr>
        <w:pStyle w:val="ListParagraph"/>
        <w:numPr>
          <w:ilvl w:val="0"/>
          <w:numId w:val="5"/>
        </w:numPr>
        <w:spacing w:line="276" w:lineRule="auto"/>
        <w:ind w:left="360"/>
        <w:contextualSpacing/>
        <w:rPr>
          <w:rFonts w:ascii="Arial" w:hAnsi="Arial" w:cs="Arial"/>
          <w:sz w:val="22"/>
          <w:szCs w:val="22"/>
        </w:rPr>
      </w:pPr>
      <w:r w:rsidRPr="00D537A3">
        <w:rPr>
          <w:rFonts w:ascii="Arial" w:hAnsi="Arial" w:cs="Arial"/>
          <w:sz w:val="22"/>
          <w:szCs w:val="22"/>
        </w:rPr>
        <w:t>Ford este astfel primul constructor auto care câștigă de două ori premiile IVOTY și IPUA în același an.</w:t>
      </w:r>
    </w:p>
    <w:p w14:paraId="54D34171" w14:textId="77777777" w:rsidR="00B878DA" w:rsidRPr="00D537A3" w:rsidRDefault="00B878DA" w:rsidP="00D537A3">
      <w:pPr>
        <w:rPr>
          <w:rFonts w:ascii="Arial" w:hAnsi="Arial" w:cs="Arial"/>
          <w:sz w:val="22"/>
          <w:szCs w:val="22"/>
        </w:rPr>
      </w:pPr>
    </w:p>
    <w:p w14:paraId="041B7B9F" w14:textId="77777777" w:rsidR="00900A05" w:rsidRPr="00D537A3" w:rsidRDefault="00900A05" w:rsidP="00D537A3">
      <w:pPr>
        <w:rPr>
          <w:rFonts w:ascii="Arial" w:hAnsi="Arial" w:cs="Arial"/>
          <w:b/>
          <w:sz w:val="22"/>
          <w:szCs w:val="22"/>
        </w:rPr>
      </w:pPr>
    </w:p>
    <w:p w14:paraId="4782673D" w14:textId="02EA15E1" w:rsidR="00B878DA" w:rsidRPr="00D537A3" w:rsidRDefault="00B878DA" w:rsidP="00D537A3">
      <w:pPr>
        <w:rPr>
          <w:rFonts w:ascii="Arial" w:hAnsi="Arial" w:cs="Arial"/>
          <w:sz w:val="22"/>
          <w:szCs w:val="22"/>
        </w:rPr>
      </w:pPr>
      <w:r w:rsidRPr="00D537A3">
        <w:rPr>
          <w:rFonts w:ascii="Arial" w:hAnsi="Arial" w:cs="Arial"/>
          <w:b/>
          <w:sz w:val="22"/>
          <w:szCs w:val="22"/>
        </w:rPr>
        <w:t>Lyon, Franța</w:t>
      </w:r>
      <w:r w:rsidRPr="00D537A3">
        <w:rPr>
          <w:rFonts w:ascii="Arial" w:hAnsi="Arial" w:cs="Arial"/>
          <w:sz w:val="22"/>
          <w:szCs w:val="22"/>
        </w:rPr>
        <w:t xml:space="preserve">. Ford sărbătorește trecerea la un viitor ecologic cu vehiculele sale comerciale, </w:t>
      </w:r>
      <w:r w:rsidR="00D537A3">
        <w:rPr>
          <w:rFonts w:ascii="Arial" w:hAnsi="Arial" w:cs="Arial"/>
          <w:sz w:val="22"/>
          <w:szCs w:val="22"/>
        </w:rPr>
        <w:t>printr-o dubl</w:t>
      </w:r>
      <w:r w:rsidR="00D537A3">
        <w:rPr>
          <w:rFonts w:ascii="Arial" w:hAnsi="Arial" w:cs="Arial"/>
          <w:sz w:val="22"/>
          <w:szCs w:val="22"/>
          <w:lang w:val="ro-RO"/>
        </w:rPr>
        <w:t xml:space="preserve">ă victorie. Astfel, </w:t>
      </w:r>
      <w:r w:rsidRPr="00D537A3">
        <w:rPr>
          <w:rFonts w:ascii="Arial" w:hAnsi="Arial" w:cs="Arial"/>
          <w:sz w:val="22"/>
          <w:szCs w:val="22"/>
        </w:rPr>
        <w:t xml:space="preserve">Ford Transit Custom cu motorizările Hybrid </w:t>
      </w:r>
      <w:r w:rsidR="00D537A3">
        <w:rPr>
          <w:rFonts w:ascii="Arial" w:hAnsi="Arial" w:cs="Arial"/>
          <w:sz w:val="22"/>
          <w:szCs w:val="22"/>
        </w:rPr>
        <w:t xml:space="preserve">a câștigat </w:t>
      </w:r>
      <w:r w:rsidRPr="00D537A3">
        <w:rPr>
          <w:rFonts w:ascii="Arial" w:hAnsi="Arial" w:cs="Arial"/>
          <w:sz w:val="22"/>
          <w:szCs w:val="22"/>
        </w:rPr>
        <w:t xml:space="preserve">premiul pentru Autoutilitara Internațională a Anului (IVOTY) 2020, iar Ford Ranger </w:t>
      </w:r>
      <w:r w:rsidR="00D537A3">
        <w:rPr>
          <w:rFonts w:ascii="Arial" w:hAnsi="Arial" w:cs="Arial"/>
          <w:sz w:val="22"/>
          <w:szCs w:val="22"/>
        </w:rPr>
        <w:t xml:space="preserve">a fost desemnat </w:t>
      </w:r>
      <w:r w:rsidRPr="00D537A3">
        <w:rPr>
          <w:rFonts w:ascii="Arial" w:hAnsi="Arial" w:cs="Arial"/>
          <w:sz w:val="22"/>
          <w:szCs w:val="22"/>
        </w:rPr>
        <w:t>Pick-up-ul Internațional al Anului (IPUA) 2020.</w:t>
      </w:r>
    </w:p>
    <w:p w14:paraId="70BF6B2B" w14:textId="2A9C7923" w:rsidR="00B878DA" w:rsidRPr="00D537A3" w:rsidRDefault="00B878DA" w:rsidP="00D537A3">
      <w:pPr>
        <w:rPr>
          <w:rFonts w:ascii="Arial" w:hAnsi="Arial" w:cs="Arial"/>
          <w:sz w:val="22"/>
          <w:szCs w:val="22"/>
        </w:rPr>
      </w:pPr>
      <w:r w:rsidRPr="00D537A3">
        <w:rPr>
          <w:rFonts w:ascii="Arial" w:hAnsi="Arial" w:cs="Arial"/>
          <w:sz w:val="22"/>
          <w:szCs w:val="22"/>
        </w:rPr>
        <w:br/>
        <w:t>Ford este primul constructor auto care câștigă de două ori în același an premiile IVOTY și IPUA. Prima dat</w:t>
      </w:r>
      <w:r w:rsidRPr="00D537A3">
        <w:rPr>
          <w:rFonts w:ascii="Arial" w:hAnsi="Arial" w:cs="Arial"/>
          <w:sz w:val="22"/>
          <w:szCs w:val="22"/>
          <w:lang w:val="ro-RO"/>
        </w:rPr>
        <w:t>ă,</w:t>
      </w:r>
      <w:r w:rsidRPr="00D537A3">
        <w:rPr>
          <w:rFonts w:ascii="Arial" w:hAnsi="Arial" w:cs="Arial"/>
          <w:sz w:val="22"/>
          <w:szCs w:val="22"/>
        </w:rPr>
        <w:t xml:space="preserve"> Ford a obținul aceste premii în 2013.</w:t>
      </w:r>
    </w:p>
    <w:p w14:paraId="1BA338EB" w14:textId="77777777" w:rsidR="00341083" w:rsidRPr="00D537A3" w:rsidRDefault="00341083" w:rsidP="00D537A3">
      <w:pPr>
        <w:rPr>
          <w:rFonts w:ascii="Arial" w:hAnsi="Arial" w:cs="Arial"/>
          <w:sz w:val="22"/>
          <w:szCs w:val="22"/>
        </w:rPr>
      </w:pPr>
    </w:p>
    <w:p w14:paraId="7A7F52EB" w14:textId="797F1706" w:rsidR="00B878DA" w:rsidRPr="00D537A3" w:rsidRDefault="00B878DA" w:rsidP="00D537A3">
      <w:pPr>
        <w:rPr>
          <w:rFonts w:ascii="Arial" w:hAnsi="Arial" w:cs="Arial"/>
          <w:sz w:val="22"/>
          <w:szCs w:val="22"/>
        </w:rPr>
      </w:pPr>
      <w:r w:rsidRPr="00D537A3">
        <w:rPr>
          <w:rFonts w:ascii="Arial" w:hAnsi="Arial" w:cs="Arial"/>
          <w:sz w:val="22"/>
          <w:szCs w:val="22"/>
        </w:rPr>
        <w:t>Noile modele Transit Custom Plug-In Hybrid și Transit Custom EcoBlue Hybrid au fost desemnate colectiv câștigătoare ale prestigiosului premiu anual IVOTY, de către un juriu format din 25 de jurnaliști specialiști din 25 de țări europene, în cadrul unei ceremonii speciale ce a avut loc la Lyon, Franța.</w:t>
      </w:r>
    </w:p>
    <w:p w14:paraId="019CFCC8" w14:textId="296DB07C" w:rsidR="00B878DA" w:rsidRPr="00D537A3" w:rsidRDefault="00B878DA" w:rsidP="00D537A3">
      <w:pPr>
        <w:rPr>
          <w:rFonts w:ascii="Arial" w:hAnsi="Arial" w:cs="Arial"/>
          <w:sz w:val="22"/>
          <w:szCs w:val="22"/>
        </w:rPr>
      </w:pPr>
      <w:r w:rsidRPr="00D537A3">
        <w:rPr>
          <w:rFonts w:ascii="Arial" w:hAnsi="Arial" w:cs="Arial"/>
          <w:sz w:val="22"/>
          <w:szCs w:val="22"/>
        </w:rPr>
        <w:br/>
        <w:t>Juriul a apreciat gama sistemelor de propu</w:t>
      </w:r>
      <w:r w:rsidR="00F82A2B">
        <w:rPr>
          <w:rFonts w:ascii="Arial" w:hAnsi="Arial" w:cs="Arial"/>
          <w:sz w:val="22"/>
          <w:szCs w:val="22"/>
        </w:rPr>
        <w:t>l</w:t>
      </w:r>
      <w:r w:rsidRPr="00D537A3">
        <w:rPr>
          <w:rFonts w:ascii="Arial" w:hAnsi="Arial" w:cs="Arial"/>
          <w:sz w:val="22"/>
          <w:szCs w:val="22"/>
        </w:rPr>
        <w:t>sie electrificată oferite de Ford pe autoutilitara Transit Custom. Concepute pentru a reduce nivelul consumului de combusti</w:t>
      </w:r>
      <w:r w:rsidR="00F82A2B">
        <w:rPr>
          <w:rFonts w:ascii="Arial" w:hAnsi="Arial" w:cs="Arial"/>
          <w:sz w:val="22"/>
          <w:szCs w:val="22"/>
        </w:rPr>
        <w:t>bi</w:t>
      </w:r>
      <w:bookmarkStart w:id="0" w:name="_GoBack"/>
      <w:bookmarkEnd w:id="0"/>
      <w:r w:rsidRPr="00D537A3">
        <w:rPr>
          <w:rFonts w:ascii="Arial" w:hAnsi="Arial" w:cs="Arial"/>
          <w:sz w:val="22"/>
          <w:szCs w:val="22"/>
        </w:rPr>
        <w:t>l, sistemele de propulsie permit accesul operatorilor în zone destinate vehiculelor cu emisii reduse și oferă soluții practice pentru firmele care încearcă să se încadreze în ținta de emisii.</w:t>
      </w:r>
    </w:p>
    <w:p w14:paraId="7E9A3E6C" w14:textId="02A1F13D" w:rsidR="00B878DA" w:rsidRPr="00D537A3" w:rsidRDefault="00B878DA" w:rsidP="00D537A3">
      <w:pPr>
        <w:rPr>
          <w:rFonts w:ascii="Arial" w:hAnsi="Arial" w:cs="Arial"/>
          <w:sz w:val="22"/>
          <w:szCs w:val="22"/>
        </w:rPr>
      </w:pPr>
      <w:r w:rsidRPr="00D537A3">
        <w:rPr>
          <w:rFonts w:ascii="Arial" w:hAnsi="Arial" w:cs="Arial"/>
          <w:sz w:val="22"/>
          <w:szCs w:val="22"/>
        </w:rPr>
        <w:br/>
        <w:t xml:space="preserve">Autoutilitarele Transit Custom Plug-In Hybrid și Transit Custom EcoBlue Hybrid, cu capacitate de încărcare de o tonă și Transit EcoBlue Hybrid cu capacitate de încărcare de 2 tone, câștigătoare la ceremonia din acest an, sunt trei dintre cele 14 vehicule electrificate pe care Ford le va introduce în Europa până la finalul anului 2020. Ford </w:t>
      </w:r>
      <w:r w:rsidR="00674349" w:rsidRPr="00D537A3">
        <w:rPr>
          <w:rFonts w:ascii="Arial" w:hAnsi="Arial" w:cs="Arial"/>
          <w:sz w:val="22"/>
          <w:szCs w:val="22"/>
        </w:rPr>
        <w:t xml:space="preserve">a câștigat titlul IVOTY de șase </w:t>
      </w:r>
      <w:r w:rsidRPr="00D537A3">
        <w:rPr>
          <w:rFonts w:ascii="Arial" w:hAnsi="Arial" w:cs="Arial"/>
          <w:sz w:val="22"/>
          <w:szCs w:val="22"/>
        </w:rPr>
        <w:t>ori până acum.</w:t>
      </w:r>
    </w:p>
    <w:p w14:paraId="7D41F587" w14:textId="77777777" w:rsidR="00B878DA" w:rsidRPr="00D537A3" w:rsidRDefault="00B878DA" w:rsidP="00D537A3">
      <w:pPr>
        <w:rPr>
          <w:rFonts w:ascii="Arial" w:hAnsi="Arial" w:cs="Arial"/>
          <w:sz w:val="22"/>
          <w:szCs w:val="22"/>
        </w:rPr>
      </w:pPr>
      <w:r w:rsidRPr="00D537A3">
        <w:rPr>
          <w:rFonts w:ascii="Arial" w:hAnsi="Arial" w:cs="Arial"/>
          <w:sz w:val="22"/>
          <w:szCs w:val="22"/>
        </w:rPr>
        <w:br/>
        <w:t>Ford Ranger - cel mai bine vândut pick-up* din Europa* - i-a impresionat pe cei 18 jurați cu motorul său diesel EcoBlue de 2.0 litri, mai puternic și eficient din perspectiva consumului de combustibil, și cu tehnologiile avansate de asistență a șoferilor, obținând titlul IPUA, decernat odată la doi ani.</w:t>
      </w:r>
    </w:p>
    <w:p w14:paraId="793A833A" w14:textId="77777777" w:rsidR="00900A05" w:rsidRPr="00D537A3" w:rsidRDefault="00900A05" w:rsidP="00D537A3">
      <w:pPr>
        <w:rPr>
          <w:rFonts w:ascii="Arial" w:hAnsi="Arial" w:cs="Arial"/>
          <w:sz w:val="22"/>
          <w:szCs w:val="22"/>
        </w:rPr>
      </w:pPr>
    </w:p>
    <w:p w14:paraId="52D483EC" w14:textId="4634F8D3" w:rsidR="00B878DA" w:rsidRPr="00D537A3" w:rsidRDefault="00B878DA" w:rsidP="00D537A3">
      <w:pPr>
        <w:rPr>
          <w:rFonts w:ascii="Arial" w:hAnsi="Arial" w:cs="Arial"/>
          <w:sz w:val="22"/>
          <w:szCs w:val="22"/>
        </w:rPr>
      </w:pPr>
      <w:r w:rsidRPr="00D537A3">
        <w:rPr>
          <w:rFonts w:ascii="Arial" w:hAnsi="Arial" w:cs="Arial"/>
          <w:sz w:val="22"/>
          <w:szCs w:val="22"/>
        </w:rPr>
        <w:lastRenderedPageBreak/>
        <w:t>„Noile modele de vehicule comerciale Ford Transit Custom Plug-In Hybrid și EcoBlue Hybrid vin la momentul potrivit pentru clienții noștri – permițându-le acestora să reducă costurile și emisiile și să răspundă provocărilor actuale ale mediului de afaceri, fără a sacrifica aspectul practic sau sarcina utilă. De asemenea, noul nostru Ranger crește nivelul de rafinament, tehnologie și productivitate în segmentul pick-up”, a declarat Hans Schep, director general, Vehicule Comerciale, Ford Europa.</w:t>
      </w:r>
    </w:p>
    <w:p w14:paraId="3DD5E175" w14:textId="0886DED2" w:rsidR="00B878DA" w:rsidRPr="00D537A3" w:rsidRDefault="00B878DA" w:rsidP="00D537A3">
      <w:pPr>
        <w:rPr>
          <w:rFonts w:ascii="Arial" w:hAnsi="Arial" w:cs="Arial"/>
          <w:sz w:val="22"/>
          <w:szCs w:val="22"/>
        </w:rPr>
      </w:pPr>
      <w:r w:rsidRPr="00D537A3">
        <w:rPr>
          <w:rFonts w:ascii="Arial" w:hAnsi="Arial" w:cs="Arial"/>
          <w:sz w:val="22"/>
          <w:szCs w:val="22"/>
        </w:rPr>
        <w:br/>
        <w:t xml:space="preserve">Având capacitatea de a rula cu emisii zero fără eventuale probleme legate de autonomie, furgoneta Transit Custom Plug-In Hybrid poate fi încărcată cu energie electrică pentru o autonomie electrică pură de conducere în regim NEDC de până la 56 </w:t>
      </w:r>
      <w:r w:rsidR="00341083" w:rsidRPr="00D537A3">
        <w:rPr>
          <w:rFonts w:ascii="Arial" w:hAnsi="Arial" w:cs="Arial"/>
          <w:sz w:val="22"/>
          <w:szCs w:val="22"/>
        </w:rPr>
        <w:t>km.</w:t>
      </w:r>
      <w:r w:rsidRPr="00D537A3">
        <w:rPr>
          <w:rFonts w:ascii="Arial" w:hAnsi="Arial" w:cs="Arial"/>
          <w:sz w:val="22"/>
          <w:szCs w:val="22"/>
        </w:rPr>
        <w:t xml:space="preserve"> ** Puntea față este antrenată exclusiv de un motor electric/generator de 92,9 kW, alimentat de o baterie Litiu-Ion de 13,6 kWh. Multi-premiatul motor Ford EcoBoost 1.0 litri pe benzină acționează ca extensie a bateriei, permițând o autonomie totală ce depășește 500 km. </w:t>
      </w:r>
    </w:p>
    <w:p w14:paraId="51370E7C" w14:textId="4244C77E" w:rsidR="00B878DA" w:rsidRPr="00D537A3" w:rsidRDefault="00B878DA" w:rsidP="00D537A3">
      <w:pPr>
        <w:rPr>
          <w:rFonts w:ascii="Arial" w:hAnsi="Arial" w:cs="Arial"/>
          <w:sz w:val="22"/>
          <w:szCs w:val="22"/>
        </w:rPr>
      </w:pPr>
      <w:r w:rsidRPr="00D537A3">
        <w:rPr>
          <w:rFonts w:ascii="Arial" w:hAnsi="Arial" w:cs="Arial"/>
          <w:sz w:val="22"/>
          <w:szCs w:val="22"/>
        </w:rPr>
        <w:br/>
        <w:t>Sistemul de propulsie al modelului Transit Custom EcoBlue Hybrid folosește un generator integrat acționat cu curea în locul alternatorului standard, permițând recuperarea și stocarea energiei în timpul decelerărilor vehiculului și încărcarea unui acumulator Litiu-Ion de 48 de volți răcit cu aer. Energia stocată este folosită pentru a asigura asistență de cuplu motorului și a fost optimizată pentru a îmbunătăți cu până la 8% eficiența consumului de combustibil pentru motorul diesel Ford EcoBlue de 2,0 litri îmbunătățit.</w:t>
      </w:r>
    </w:p>
    <w:p w14:paraId="483381BD" w14:textId="0FC71012" w:rsidR="00B878DA" w:rsidRPr="00D537A3" w:rsidRDefault="00B878DA" w:rsidP="00D537A3">
      <w:pPr>
        <w:rPr>
          <w:rFonts w:ascii="Arial" w:hAnsi="Arial" w:cs="Arial"/>
          <w:sz w:val="22"/>
          <w:szCs w:val="22"/>
        </w:rPr>
      </w:pPr>
      <w:r w:rsidRPr="00D537A3">
        <w:rPr>
          <w:rFonts w:ascii="Arial" w:hAnsi="Arial" w:cs="Arial"/>
          <w:sz w:val="22"/>
          <w:szCs w:val="22"/>
        </w:rPr>
        <w:br/>
        <w:t xml:space="preserve">Disponibil în variantele de caroserie Regular Cab, Super Cab și Double Cab, noul Ford Ranger are tracțiune integrală standard și o versiune îmbunătățită a motorului Ford EcoBlue de 2,0 litri. Acesta ajută la reducerea consumului de combustibil cu </w:t>
      </w:r>
      <w:r w:rsidR="00341083" w:rsidRPr="00D537A3">
        <w:rPr>
          <w:rFonts w:ascii="Arial" w:hAnsi="Arial" w:cs="Arial"/>
          <w:sz w:val="22"/>
          <w:szCs w:val="22"/>
        </w:rPr>
        <w:t xml:space="preserve">până la 9%, echipat cu o </w:t>
      </w:r>
      <w:r w:rsidRPr="00D537A3">
        <w:rPr>
          <w:rFonts w:ascii="Arial" w:hAnsi="Arial" w:cs="Arial"/>
          <w:sz w:val="22"/>
          <w:szCs w:val="22"/>
        </w:rPr>
        <w:t>transmisie automată nouă cu 10 viteze. Tehnologiile de asistență a șoferilor includ funcția standard Pre-Collision Assist with Pedestrian Detection (Asistență Pre-coliziune cu sistem de detectare a pietonilor) și noul modem integrat FordPass Connect ce contribuie la sporirea utilității și productivității.</w:t>
      </w:r>
    </w:p>
    <w:p w14:paraId="7B050F91" w14:textId="49B660EF" w:rsidR="00B878DA" w:rsidRPr="00D537A3" w:rsidRDefault="00B878DA" w:rsidP="00D537A3">
      <w:pPr>
        <w:rPr>
          <w:rFonts w:ascii="Arial" w:hAnsi="Arial" w:cs="Arial"/>
          <w:sz w:val="22"/>
          <w:szCs w:val="22"/>
        </w:rPr>
      </w:pPr>
      <w:r w:rsidRPr="00D537A3">
        <w:rPr>
          <w:rFonts w:ascii="Arial" w:hAnsi="Arial" w:cs="Arial"/>
          <w:sz w:val="22"/>
          <w:szCs w:val="22"/>
        </w:rPr>
        <w:br/>
        <w:t>Gama Ranger include și noul Ranger Raptor – cea mai performantă versiune a unui pick-up lansată vreodată. Cu un motor de 213 CP Bi-turbo EcoBlue de 2,0 litri, Ranger Raptor are un stil extrem și este sprijinit de un șasiu unic dezvoltat de Ford Performance, optimizat special pentru conducerea off-road la viteze mari.</w:t>
      </w:r>
    </w:p>
    <w:p w14:paraId="0C331AB3" w14:textId="772CEDB3" w:rsidR="00B878DA" w:rsidRPr="00D537A3" w:rsidRDefault="00B878DA" w:rsidP="00D537A3">
      <w:pPr>
        <w:rPr>
          <w:rFonts w:ascii="Arial" w:hAnsi="Arial" w:cs="Arial"/>
          <w:sz w:val="22"/>
          <w:szCs w:val="22"/>
        </w:rPr>
      </w:pPr>
      <w:r w:rsidRPr="00D537A3">
        <w:rPr>
          <w:rFonts w:ascii="Arial" w:hAnsi="Arial" w:cs="Arial"/>
          <w:sz w:val="22"/>
          <w:szCs w:val="22"/>
        </w:rPr>
        <w:br/>
        <w:t>„Felicit Ford pentru acest succes dublu: câștigarea premiilor Autoutilitara Internațională a Anului 2020 și Pick-up-ul Interna</w:t>
      </w:r>
      <w:r w:rsidRPr="00D537A3">
        <w:rPr>
          <w:rFonts w:ascii="Arial" w:hAnsi="Arial" w:cs="Arial"/>
          <w:sz w:val="22"/>
          <w:szCs w:val="22"/>
          <w:lang w:val="ro-RO"/>
        </w:rPr>
        <w:t xml:space="preserve">țional </w:t>
      </w:r>
      <w:r w:rsidRPr="00D537A3">
        <w:rPr>
          <w:rFonts w:ascii="Arial" w:hAnsi="Arial" w:cs="Arial"/>
          <w:sz w:val="22"/>
          <w:szCs w:val="22"/>
        </w:rPr>
        <w:t>al Anului 2020 în același an. O mare și binemeritată realizare. Cu focus clar pe hibridizare, inginerii Ford au dezvoltat un sistem de propulsie sustenabil, care vine la momentul potrivit în beneficiul operatorilor urbani, inter-urbani și rurali. Iar modelele Transit Custom Plug-In Hybrid și Transit Custom EcoBlue Hybrid se conduc foarte ușor și au nivel al performanței foarte ridicat!” a declarat Jarlath Sweeney, președintele juriului pentru premiul Autoutilitara Internațională a Anului.</w:t>
      </w:r>
    </w:p>
    <w:p w14:paraId="1F940398" w14:textId="15B34C05" w:rsidR="00B878DA" w:rsidRPr="00D537A3" w:rsidRDefault="00B878DA" w:rsidP="00D537A3">
      <w:pPr>
        <w:rPr>
          <w:rFonts w:ascii="Arial" w:hAnsi="Arial" w:cs="Arial"/>
          <w:sz w:val="22"/>
          <w:szCs w:val="22"/>
        </w:rPr>
      </w:pPr>
      <w:r w:rsidRPr="00D537A3">
        <w:rPr>
          <w:rFonts w:ascii="Arial" w:hAnsi="Arial" w:cs="Arial"/>
          <w:sz w:val="22"/>
          <w:szCs w:val="22"/>
        </w:rPr>
        <w:br/>
        <w:t>„Cea mai bine vândută furgonetă cu capacitate de încărcare de o tonă din Europa a fost recunoscută de juriul secțiunii Autoutilitare drept alegerea lor principal</w:t>
      </w:r>
      <w:r w:rsidR="00341083" w:rsidRPr="00D537A3">
        <w:rPr>
          <w:rFonts w:ascii="Arial" w:hAnsi="Arial" w:cs="Arial"/>
          <w:sz w:val="22"/>
          <w:szCs w:val="22"/>
        </w:rPr>
        <w:t>ă</w:t>
      </w:r>
      <w:r w:rsidRPr="00D537A3">
        <w:rPr>
          <w:rFonts w:ascii="Arial" w:hAnsi="Arial" w:cs="Arial"/>
          <w:sz w:val="22"/>
          <w:szCs w:val="22"/>
        </w:rPr>
        <w:t>, atunci când au votat deținătorul titlului 2020”, a declarat Sweeney. „Este a doua oară când Ranger primește această distincție după ce a câștigat în 2013, iar de atunci și-a îmbunătățit foarte mult performanțele cu această ultimă generație.”</w:t>
      </w:r>
    </w:p>
    <w:p w14:paraId="0C5AAB66" w14:textId="3A4BF5B4" w:rsidR="00B878DA" w:rsidRPr="00D537A3" w:rsidRDefault="00B878DA" w:rsidP="00D537A3">
      <w:pPr>
        <w:rPr>
          <w:rFonts w:ascii="Arial" w:hAnsi="Arial" w:cs="Arial"/>
          <w:sz w:val="22"/>
          <w:szCs w:val="22"/>
        </w:rPr>
      </w:pPr>
      <w:r w:rsidRPr="00D537A3">
        <w:rPr>
          <w:rFonts w:ascii="Arial" w:hAnsi="Arial" w:cs="Arial"/>
          <w:sz w:val="22"/>
          <w:szCs w:val="22"/>
        </w:rPr>
        <w:br/>
        <w:t xml:space="preserve">Ford este marca de vehicule comerciale numărul 1 din Europa; </w:t>
      </w:r>
      <w:r w:rsidR="007A6673" w:rsidRPr="00D537A3">
        <w:rPr>
          <w:rFonts w:ascii="Arial" w:hAnsi="Arial" w:cs="Arial"/>
          <w:sz w:val="22"/>
          <w:szCs w:val="22"/>
        </w:rPr>
        <w:t xml:space="preserve">În perioada ianuarie-octombrie </w:t>
      </w:r>
      <w:r w:rsidR="007A6673" w:rsidRPr="00D537A3">
        <w:rPr>
          <w:rFonts w:ascii="Arial" w:hAnsi="Arial" w:cs="Arial"/>
          <w:sz w:val="22"/>
          <w:szCs w:val="22"/>
        </w:rPr>
        <w:lastRenderedPageBreak/>
        <w:t xml:space="preserve">2019, </w:t>
      </w:r>
      <w:r w:rsidRPr="00D537A3">
        <w:rPr>
          <w:rFonts w:ascii="Arial" w:hAnsi="Arial" w:cs="Arial"/>
          <w:sz w:val="22"/>
          <w:szCs w:val="22"/>
        </w:rPr>
        <w:t>vânzările Transit Custom au ajuns la 114.000</w:t>
      </w:r>
      <w:r w:rsidR="007A6673" w:rsidRPr="00D537A3">
        <w:rPr>
          <w:rFonts w:ascii="Arial" w:hAnsi="Arial" w:cs="Arial"/>
          <w:sz w:val="22"/>
          <w:szCs w:val="22"/>
        </w:rPr>
        <w:t xml:space="preserve"> unități</w:t>
      </w:r>
      <w:r w:rsidRPr="00D537A3">
        <w:rPr>
          <w:rFonts w:ascii="Arial" w:hAnsi="Arial" w:cs="Arial"/>
          <w:sz w:val="22"/>
          <w:szCs w:val="22"/>
        </w:rPr>
        <w:t xml:space="preserve">, cu 2,6% mai </w:t>
      </w:r>
      <w:r w:rsidR="007A6673" w:rsidRPr="00D537A3">
        <w:rPr>
          <w:rFonts w:ascii="Arial" w:hAnsi="Arial" w:cs="Arial"/>
          <w:sz w:val="22"/>
          <w:szCs w:val="22"/>
        </w:rPr>
        <w:t>mult</w:t>
      </w:r>
      <w:r w:rsidR="00061271" w:rsidRPr="00D537A3">
        <w:rPr>
          <w:rFonts w:ascii="Arial" w:hAnsi="Arial" w:cs="Arial"/>
          <w:sz w:val="22"/>
          <w:szCs w:val="22"/>
        </w:rPr>
        <w:t xml:space="preserve"> decât în aceeași perioadă a anului </w:t>
      </w:r>
      <w:r w:rsidRPr="00D537A3">
        <w:rPr>
          <w:rFonts w:ascii="Arial" w:hAnsi="Arial" w:cs="Arial"/>
          <w:sz w:val="22"/>
          <w:szCs w:val="22"/>
        </w:rPr>
        <w:t xml:space="preserve">trecut. Ranger este </w:t>
      </w:r>
      <w:r w:rsidR="00061271" w:rsidRPr="00D537A3">
        <w:rPr>
          <w:rFonts w:ascii="Arial" w:hAnsi="Arial" w:cs="Arial"/>
          <w:sz w:val="22"/>
          <w:szCs w:val="22"/>
        </w:rPr>
        <w:t xml:space="preserve">pick-up-ul numărul 1 din Europa cu </w:t>
      </w:r>
      <w:r w:rsidRPr="00D537A3">
        <w:rPr>
          <w:rFonts w:ascii="Arial" w:hAnsi="Arial" w:cs="Arial"/>
          <w:sz w:val="22"/>
          <w:szCs w:val="22"/>
        </w:rPr>
        <w:t>43.300</w:t>
      </w:r>
      <w:r w:rsidR="00061271" w:rsidRPr="00D537A3">
        <w:rPr>
          <w:rFonts w:ascii="Arial" w:hAnsi="Arial" w:cs="Arial"/>
          <w:sz w:val="22"/>
          <w:szCs w:val="22"/>
        </w:rPr>
        <w:t xml:space="preserve"> unități vândute raportat la</w:t>
      </w:r>
      <w:r w:rsidRPr="00D537A3">
        <w:rPr>
          <w:rFonts w:ascii="Arial" w:hAnsi="Arial" w:cs="Arial"/>
          <w:sz w:val="22"/>
          <w:szCs w:val="22"/>
        </w:rPr>
        <w:t xml:space="preserve"> aceeași perioadă.*</w:t>
      </w:r>
    </w:p>
    <w:p w14:paraId="0D6E1EFB" w14:textId="77777777" w:rsidR="00B878DA" w:rsidRPr="00D537A3" w:rsidRDefault="00B878DA" w:rsidP="00D537A3">
      <w:pPr>
        <w:rPr>
          <w:rFonts w:ascii="Arial" w:hAnsi="Arial" w:cs="Arial"/>
          <w:sz w:val="22"/>
          <w:szCs w:val="22"/>
        </w:rPr>
      </w:pPr>
      <w:r w:rsidRPr="00D537A3">
        <w:rPr>
          <w:rFonts w:ascii="Arial" w:hAnsi="Arial" w:cs="Arial"/>
          <w:sz w:val="22"/>
          <w:szCs w:val="22"/>
        </w:rPr>
        <w:t xml:space="preserve"> </w:t>
      </w:r>
    </w:p>
    <w:p w14:paraId="54A73C21" w14:textId="77777777" w:rsidR="00B878DA" w:rsidRPr="00D537A3" w:rsidRDefault="00B878DA" w:rsidP="00D537A3">
      <w:pPr>
        <w:rPr>
          <w:rFonts w:ascii="Arial" w:hAnsi="Arial" w:cs="Arial"/>
          <w:sz w:val="22"/>
          <w:szCs w:val="22"/>
        </w:rPr>
      </w:pPr>
      <w:r w:rsidRPr="00D537A3">
        <w:rPr>
          <w:rFonts w:ascii="Arial" w:hAnsi="Arial" w:cs="Arial"/>
          <w:sz w:val="22"/>
          <w:szCs w:val="22"/>
        </w:rPr>
        <w:t># # #</w:t>
      </w:r>
    </w:p>
    <w:p w14:paraId="2EBA99A1" w14:textId="52901EE8" w:rsidR="00B878DA" w:rsidRPr="00D537A3" w:rsidRDefault="00B878DA" w:rsidP="00D537A3">
      <w:pPr>
        <w:rPr>
          <w:rFonts w:ascii="Arial" w:hAnsi="Arial" w:cs="Arial"/>
          <w:szCs w:val="20"/>
        </w:rPr>
      </w:pPr>
      <w:r w:rsidRPr="00D537A3">
        <w:rPr>
          <w:rFonts w:ascii="Arial" w:hAnsi="Arial" w:cs="Arial"/>
          <w:sz w:val="22"/>
          <w:szCs w:val="22"/>
        </w:rPr>
        <w:br/>
      </w:r>
      <w:r w:rsidRPr="00D537A3">
        <w:rPr>
          <w:rFonts w:ascii="Arial" w:hAnsi="Arial" w:cs="Arial"/>
          <w:szCs w:val="20"/>
        </w:rPr>
        <w:t>*Pe baza celor mai recente date de la începutul anului disponibile până în septembrie 2019. Compania Ford Europa raportează vânzări pentru cele 20 de piețe europene tradiționale ale sale unde este reprezentată prin Companii de Vânzări Naționale: Austria, Belgia, Marea Britanie, Republica Cehă, Danemarca, Finlanda, Franța, Germania, Grecia, Ungaria, Irlanda, Italia, Olanda, Norvegia, Polonia, Portugalia, Spania, România, Suedia și Elveția.</w:t>
      </w:r>
    </w:p>
    <w:p w14:paraId="47A46E95" w14:textId="3C5F045C" w:rsidR="00B878DA" w:rsidRPr="00D537A3" w:rsidRDefault="00B878DA" w:rsidP="00D537A3">
      <w:pPr>
        <w:rPr>
          <w:rFonts w:ascii="Arial" w:hAnsi="Arial" w:cs="Arial"/>
          <w:szCs w:val="20"/>
        </w:rPr>
      </w:pPr>
      <w:r w:rsidRPr="00D537A3">
        <w:rPr>
          <w:rFonts w:ascii="Arial" w:hAnsi="Arial" w:cs="Arial"/>
          <w:szCs w:val="20"/>
        </w:rPr>
        <w:br/>
        <w:t>Emisiile de CO2 ale modelului Transit Custom de la 137g/km, consum de combustibil de la 5,3 l/100 km NEDC</w:t>
      </w:r>
    </w:p>
    <w:p w14:paraId="0A3333B5" w14:textId="3932CE67" w:rsidR="00B878DA" w:rsidRPr="00D537A3" w:rsidRDefault="00B878DA" w:rsidP="00D537A3">
      <w:pPr>
        <w:rPr>
          <w:rFonts w:ascii="Arial" w:hAnsi="Arial" w:cs="Arial"/>
          <w:szCs w:val="20"/>
        </w:rPr>
      </w:pPr>
      <w:r w:rsidRPr="00D537A3">
        <w:rPr>
          <w:rFonts w:ascii="Arial" w:hAnsi="Arial" w:cs="Arial"/>
          <w:szCs w:val="20"/>
        </w:rPr>
        <w:br/>
        <w:t>Emisiile de CO2 ale modelului Transit Custom Plug-In Hybrid 60 g/km, consum de combustibil 2,7 l/100 km NEDC</w:t>
      </w:r>
    </w:p>
    <w:p w14:paraId="6953579B" w14:textId="7064B48E" w:rsidR="00B878DA" w:rsidRPr="00D537A3" w:rsidRDefault="00B878DA" w:rsidP="00D537A3">
      <w:pPr>
        <w:rPr>
          <w:rFonts w:ascii="Arial" w:hAnsi="Arial" w:cs="Arial"/>
          <w:szCs w:val="20"/>
        </w:rPr>
      </w:pPr>
      <w:r w:rsidRPr="00D537A3">
        <w:rPr>
          <w:rFonts w:ascii="Arial" w:hAnsi="Arial" w:cs="Arial"/>
          <w:szCs w:val="20"/>
        </w:rPr>
        <w:br/>
        <w:t>Emisiile de CO2 ale modelului Transit de la 143 g/km și consum de combustibil de la 5,5 l/100 km NEDC</w:t>
      </w:r>
    </w:p>
    <w:p w14:paraId="3D54BFA2" w14:textId="00CE6E91" w:rsidR="00B878DA" w:rsidRPr="00D537A3" w:rsidRDefault="00B878DA" w:rsidP="00D537A3">
      <w:pPr>
        <w:rPr>
          <w:rFonts w:ascii="Arial" w:hAnsi="Arial" w:cs="Arial"/>
          <w:szCs w:val="20"/>
        </w:rPr>
      </w:pPr>
      <w:r w:rsidRPr="00D537A3">
        <w:rPr>
          <w:rFonts w:ascii="Arial" w:hAnsi="Arial" w:cs="Arial"/>
          <w:szCs w:val="20"/>
        </w:rPr>
        <w:br/>
        <w:t>Emisiile de CO2 ale modelului Ranger de la 178 g/km. consum de combustibil de la 6,9 l/100 km NEDC</w:t>
      </w:r>
    </w:p>
    <w:p w14:paraId="77487A06" w14:textId="76DEA550" w:rsidR="00B878DA" w:rsidRPr="00D537A3" w:rsidRDefault="00B878DA" w:rsidP="00D537A3">
      <w:pPr>
        <w:rPr>
          <w:rFonts w:ascii="Arial" w:hAnsi="Arial" w:cs="Arial"/>
          <w:szCs w:val="20"/>
        </w:rPr>
      </w:pPr>
      <w:r w:rsidRPr="00D537A3">
        <w:rPr>
          <w:rFonts w:ascii="Arial" w:hAnsi="Arial" w:cs="Arial"/>
          <w:szCs w:val="20"/>
        </w:rPr>
        <w:br/>
        <w:t>Emisiile de CO2 ale modelului Ranger Raptor de la 233 g/km, consum de combustibil de la 8,9 l/100 km NEDC</w:t>
      </w:r>
    </w:p>
    <w:p w14:paraId="327E1FA8" w14:textId="77777777" w:rsidR="00B878DA" w:rsidRPr="00D537A3" w:rsidRDefault="00B878DA" w:rsidP="00D537A3">
      <w:pPr>
        <w:rPr>
          <w:rFonts w:ascii="Arial" w:hAnsi="Arial" w:cs="Arial"/>
          <w:szCs w:val="20"/>
        </w:rPr>
      </w:pPr>
      <w:r w:rsidRPr="00D537A3">
        <w:rPr>
          <w:rFonts w:ascii="Arial" w:hAnsi="Arial" w:cs="Arial"/>
          <w:szCs w:val="20"/>
        </w:rPr>
        <w:t xml:space="preserve"> </w:t>
      </w:r>
    </w:p>
    <w:p w14:paraId="2B914407" w14:textId="77777777" w:rsidR="00B878DA" w:rsidRPr="00D537A3" w:rsidRDefault="00B878DA" w:rsidP="00D537A3">
      <w:pPr>
        <w:rPr>
          <w:rFonts w:ascii="Arial" w:hAnsi="Arial" w:cs="Arial"/>
          <w:szCs w:val="20"/>
        </w:rPr>
      </w:pPr>
      <w:r w:rsidRPr="00D537A3">
        <w:rPr>
          <w:rFonts w:ascii="Arial" w:hAnsi="Arial" w:cs="Arial"/>
          <w:szCs w:val="20"/>
        </w:rPr>
        <w:t>** Valorile declarate pentru consumul de combustibil / energie, emisiile CO2 și autonomia vehiculelor electrice sunt măsurate în conformitate cu cerințele și specificațiile tehnice ale Regulamentului European (CE) 715/2007 și (CE) 692/2008 cu cele mai recente modificări. Valorile consumului de combustibil și emisiilor CO2 sunt specificate pentru o versiune, nu pentru toate versiunile unui model. Procedura de testare standard aplicată permite compararea unor tipuri de vehicule diferite și a unor producători diferiți. În plus față de eficiența consumului de combustibil al unui autoturism, stilul de conducere și alți factori n on-tehnici joacă un rol în determinarea consumului de combustibil/energie, emisiilor de CO2 și autonomiei electrice a unui autoturism. CO2 este principalul gaz cu efect de seră responsabil pentru încălzirea globală.</w:t>
      </w:r>
    </w:p>
    <w:p w14:paraId="7EEB8BC4" w14:textId="77777777" w:rsidR="00B878DA" w:rsidRPr="00D537A3" w:rsidRDefault="00B878DA" w:rsidP="00D537A3">
      <w:pPr>
        <w:rPr>
          <w:rFonts w:ascii="Arial" w:hAnsi="Arial" w:cs="Arial"/>
          <w:szCs w:val="20"/>
        </w:rPr>
      </w:pPr>
      <w:r w:rsidRPr="00D537A3">
        <w:rPr>
          <w:rFonts w:ascii="Arial" w:hAnsi="Arial" w:cs="Arial"/>
          <w:szCs w:val="20"/>
        </w:rPr>
        <w:t>Începând cu data de 1 septembrie 2017, anumite vehicule noi sunt aprobate folosind Procedura Armonizată Globală de Testare a Vehiculelor Ușoare (WLTP) în conformitate cu (UE) 2017/1151 cu cele mai recente modificări, care este o procedură de testare nouă, mai realistă, pentru măsurarea consumului de combustibil și emisiilor de CO2. Începând cu data de 1 septembrie 2018, WLTP a început să înlocuiască Noul Ciclu de Conducere European (NEDC), procedura de testare anterioară. În timpul tranziției NEDC, valorile WLTP privind consumul de combustibil și emisiile de CO2 sunt corelate cu NEDC. Vor exista unele variații față de valorile anterioare privind consumul de combustibil și emisiile, deoarece unele elemente ale testelor au fost modificate, respectiv același autoturism ar putea avea valori diferite privind consumul de combustibil și emisiile de CO2.</w:t>
      </w:r>
    </w:p>
    <w:p w14:paraId="07467538" w14:textId="7D8EA2DD" w:rsidR="00B878DA" w:rsidRPr="00D537A3" w:rsidRDefault="00B878DA" w:rsidP="00D537A3">
      <w:pPr>
        <w:rPr>
          <w:rFonts w:ascii="Arial" w:hAnsi="Arial" w:cs="Arial"/>
          <w:szCs w:val="20"/>
        </w:rPr>
      </w:pPr>
      <w:r w:rsidRPr="00D537A3">
        <w:rPr>
          <w:rFonts w:ascii="Arial" w:hAnsi="Arial" w:cs="Arial"/>
          <w:szCs w:val="20"/>
        </w:rPr>
        <w:t xml:space="preserve"> </w:t>
      </w:r>
    </w:p>
    <w:p w14:paraId="3683FEEE" w14:textId="77777777" w:rsidR="002C17B4" w:rsidRPr="00D537A3" w:rsidRDefault="002C17B4" w:rsidP="00D537A3">
      <w:pPr>
        <w:rPr>
          <w:rFonts w:ascii="Arial" w:hAnsi="Arial" w:cs="Arial"/>
          <w:b/>
          <w:i/>
          <w:sz w:val="22"/>
          <w:szCs w:val="22"/>
          <w:lang w:val="ro-RO"/>
        </w:rPr>
      </w:pPr>
    </w:p>
    <w:p w14:paraId="00D7CD14" w14:textId="77777777" w:rsidR="002239E3" w:rsidRPr="00D537A3" w:rsidRDefault="002239E3" w:rsidP="00D537A3">
      <w:pPr>
        <w:jc w:val="center"/>
        <w:rPr>
          <w:rFonts w:ascii="Arial" w:hAnsi="Arial" w:cs="Arial"/>
          <w:sz w:val="22"/>
          <w:szCs w:val="22"/>
          <w:lang w:val="ro-RO"/>
        </w:rPr>
      </w:pPr>
      <w:r w:rsidRPr="00D537A3">
        <w:rPr>
          <w:rFonts w:ascii="Arial" w:hAnsi="Arial" w:cs="Arial"/>
          <w:sz w:val="22"/>
          <w:szCs w:val="22"/>
          <w:lang w:val="ro-RO"/>
        </w:rPr>
        <w:t># # #</w:t>
      </w:r>
    </w:p>
    <w:p w14:paraId="71E318DB" w14:textId="77777777" w:rsidR="002239E3" w:rsidRPr="00D537A3" w:rsidRDefault="002239E3" w:rsidP="00D537A3">
      <w:pPr>
        <w:rPr>
          <w:rFonts w:ascii="Arial" w:hAnsi="Arial" w:cs="Arial"/>
          <w:b/>
          <w:i/>
          <w:sz w:val="22"/>
          <w:szCs w:val="22"/>
          <w:lang w:val="ro-RO"/>
        </w:rPr>
      </w:pPr>
    </w:p>
    <w:p w14:paraId="303D8A4A" w14:textId="77777777" w:rsidR="002C17B4" w:rsidRPr="00D537A3" w:rsidRDefault="002C17B4" w:rsidP="00D537A3">
      <w:pPr>
        <w:rPr>
          <w:rFonts w:ascii="Arial" w:hAnsi="Arial" w:cs="Arial"/>
          <w:b/>
          <w:i/>
          <w:sz w:val="22"/>
          <w:szCs w:val="22"/>
          <w:lang w:val="ro-RO"/>
        </w:rPr>
      </w:pPr>
    </w:p>
    <w:p w14:paraId="43EEFA25" w14:textId="77777777" w:rsidR="003410F0" w:rsidRPr="00D537A3" w:rsidRDefault="003410F0" w:rsidP="00D537A3">
      <w:pPr>
        <w:autoSpaceDE w:val="0"/>
        <w:autoSpaceDN w:val="0"/>
        <w:adjustRightInd w:val="0"/>
        <w:rPr>
          <w:rFonts w:ascii="Arial" w:hAnsi="Arial" w:cs="Arial"/>
          <w:b/>
          <w:i/>
          <w:sz w:val="18"/>
          <w:szCs w:val="18"/>
          <w:lang w:val="ro-RO"/>
        </w:rPr>
      </w:pPr>
      <w:r w:rsidRPr="00D537A3">
        <w:rPr>
          <w:rFonts w:ascii="Arial" w:hAnsi="Arial" w:cs="Arial"/>
          <w:b/>
          <w:i/>
          <w:sz w:val="18"/>
          <w:szCs w:val="18"/>
          <w:lang w:val="ro-RO"/>
        </w:rPr>
        <w:t>Despre Ford Motor Company</w:t>
      </w:r>
    </w:p>
    <w:p w14:paraId="41FF3F4C" w14:textId="77777777" w:rsidR="003410F0" w:rsidRPr="00D537A3" w:rsidRDefault="003410F0" w:rsidP="00D537A3">
      <w:pPr>
        <w:autoSpaceDE w:val="0"/>
        <w:autoSpaceDN w:val="0"/>
        <w:adjustRightInd w:val="0"/>
        <w:rPr>
          <w:rFonts w:ascii="Arial" w:hAnsi="Arial" w:cs="Arial"/>
          <w:i/>
          <w:sz w:val="18"/>
          <w:szCs w:val="18"/>
          <w:lang w:val="ro-RO"/>
        </w:rPr>
      </w:pPr>
      <w:r w:rsidRPr="00D537A3">
        <w:rPr>
          <w:rFonts w:ascii="Arial" w:hAnsi="Arial" w:cs="Arial"/>
          <w:i/>
          <w:sz w:val="18"/>
          <w:szCs w:val="18"/>
          <w:lang w:val="ro-RO"/>
        </w:rPr>
        <w:t xml:space="preserve">Ford Motor Company este o companie globală cu sediul în Dearborn, Michigan. Compania proiectează, produce, comercializează și furnizează o linie completă de autoturisme, camioane, SUV-uri, vehicule electrificate marca Ford și vehicule de lux Lincoln, oferă servicii financiare prin Ford Motor Credit Company și urmărește să ocupe poziții de top în domeniul electrificării, vehiculelor autonome și soluțiilor de mobilitate. Ford are aproximativ 191.000 de angajați </w:t>
      </w:r>
      <w:r w:rsidRPr="00D537A3">
        <w:rPr>
          <w:rFonts w:ascii="Arial" w:hAnsi="Arial" w:cs="Arial"/>
          <w:i/>
          <w:sz w:val="18"/>
          <w:szCs w:val="18"/>
          <w:lang w:val="ro-RO"/>
        </w:rPr>
        <w:lastRenderedPageBreak/>
        <w:t xml:space="preserve">în întreaga lume. Pentru mai multe informații despre Ford, produsele sale și compania Ford Motor Credit, vă rugăm să vizitați </w:t>
      </w:r>
      <w:hyperlink r:id="rId7" w:history="1">
        <w:r w:rsidRPr="00D537A3">
          <w:rPr>
            <w:rStyle w:val="Hyperlink"/>
            <w:rFonts w:ascii="Arial" w:hAnsi="Arial" w:cs="Arial"/>
            <w:i/>
            <w:sz w:val="18"/>
            <w:szCs w:val="18"/>
            <w:lang w:val="ro-RO"/>
          </w:rPr>
          <w:t>www.corporate.ford.com</w:t>
        </w:r>
      </w:hyperlink>
      <w:r w:rsidRPr="00D537A3">
        <w:rPr>
          <w:rFonts w:ascii="Arial" w:hAnsi="Arial" w:cs="Arial"/>
          <w:i/>
          <w:sz w:val="18"/>
          <w:szCs w:val="18"/>
          <w:lang w:val="ro-RO"/>
        </w:rPr>
        <w:t xml:space="preserve">.  </w:t>
      </w:r>
    </w:p>
    <w:p w14:paraId="782C28FD" w14:textId="77777777" w:rsidR="003410F0" w:rsidRPr="00D537A3" w:rsidRDefault="003410F0" w:rsidP="00D537A3">
      <w:pPr>
        <w:autoSpaceDE w:val="0"/>
        <w:autoSpaceDN w:val="0"/>
        <w:adjustRightInd w:val="0"/>
        <w:rPr>
          <w:rFonts w:ascii="Arial" w:hAnsi="Arial" w:cs="Arial"/>
          <w:i/>
          <w:sz w:val="18"/>
          <w:szCs w:val="18"/>
          <w:lang w:val="ro-RO"/>
        </w:rPr>
      </w:pPr>
    </w:p>
    <w:p w14:paraId="512D5EB5" w14:textId="77777777" w:rsidR="00CC1AA0" w:rsidRPr="00D537A3" w:rsidRDefault="003410F0" w:rsidP="00D537A3">
      <w:pPr>
        <w:autoSpaceDE w:val="0"/>
        <w:autoSpaceDN w:val="0"/>
        <w:adjustRightInd w:val="0"/>
        <w:rPr>
          <w:rFonts w:ascii="Arial" w:hAnsi="Arial" w:cs="Arial"/>
          <w:i/>
          <w:iCs/>
          <w:sz w:val="18"/>
          <w:szCs w:val="18"/>
          <w:lang w:val="ro-RO"/>
        </w:rPr>
      </w:pPr>
      <w:r w:rsidRPr="00D537A3">
        <w:rPr>
          <w:rFonts w:ascii="Arial" w:hAnsi="Arial" w:cs="Arial"/>
          <w:b/>
          <w:bCs/>
          <w:i/>
          <w:iCs/>
          <w:sz w:val="18"/>
          <w:szCs w:val="18"/>
          <w:lang w:val="ro-RO"/>
        </w:rPr>
        <w:t xml:space="preserve">Ford </w:t>
      </w:r>
      <w:r w:rsidR="00810DC4" w:rsidRPr="00D537A3">
        <w:rPr>
          <w:rFonts w:ascii="Arial" w:hAnsi="Arial" w:cs="Arial"/>
          <w:b/>
          <w:i/>
          <w:iCs/>
          <w:sz w:val="18"/>
          <w:szCs w:val="18"/>
          <w:lang w:val="ro-RO"/>
        </w:rPr>
        <w:t>Europa</w:t>
      </w:r>
      <w:r w:rsidRPr="00D537A3">
        <w:rPr>
          <w:rFonts w:ascii="Arial" w:hAnsi="Arial" w:cs="Arial"/>
          <w:i/>
          <w:iCs/>
          <w:sz w:val="18"/>
          <w:szCs w:val="18"/>
          <w:lang w:val="ro-RO"/>
        </w:rPr>
        <w:t xml:space="preserve"> este responsabilă de producerea, vânzarea și deservirea vehiculelor marca Ford pe 50 de piețe individuale, având aproximativ 47.000 de angajați în unitățile proprii și în asocierile în participație consolidate și aproximativ 62.000 de angajați, dacă includem și societățile neconsolidate. Pe lângă Ford Motor Credit Company, operațiunile Ford Euro</w:t>
      </w:r>
      <w:r w:rsidR="00810DC4" w:rsidRPr="00D537A3">
        <w:rPr>
          <w:rFonts w:ascii="Arial" w:hAnsi="Arial" w:cs="Arial"/>
          <w:i/>
          <w:iCs/>
          <w:sz w:val="18"/>
          <w:szCs w:val="18"/>
          <w:lang w:val="ro-RO"/>
        </w:rPr>
        <w:t>pa</w:t>
      </w:r>
      <w:r w:rsidRPr="00D537A3">
        <w:rPr>
          <w:rFonts w:ascii="Arial" w:hAnsi="Arial" w:cs="Arial"/>
          <w:i/>
          <w:iCs/>
          <w:sz w:val="18"/>
          <w:szCs w:val="18"/>
          <w:lang w:val="ro-RO"/>
        </w:rPr>
        <w:t xml:space="preserve"> includ Divizia de servicii pentru clienți Ford și 19 unități de producție (12 unități proprii și șapte asocieri în participație neconsolidate). Primele autoturisme Ford au fost expediate în Europa în 1903 - în același an a fost fondată Ford Motor Company. Producția europeană a început în 1911.</w:t>
      </w:r>
    </w:p>
    <w:p w14:paraId="549715B4" w14:textId="77777777" w:rsidR="00EE3D01" w:rsidRPr="00D537A3" w:rsidRDefault="00EE3D01" w:rsidP="00D537A3">
      <w:pPr>
        <w:rPr>
          <w:rFonts w:ascii="Arial" w:hAnsi="Arial" w:cs="Arial"/>
          <w:b/>
          <w:sz w:val="18"/>
          <w:szCs w:val="18"/>
          <w:lang w:val="ro-RO"/>
        </w:rPr>
      </w:pPr>
    </w:p>
    <w:p w14:paraId="43286CF6" w14:textId="77777777" w:rsidR="00EE3D01" w:rsidRPr="00D537A3" w:rsidRDefault="00EE3D01" w:rsidP="00D537A3">
      <w:pPr>
        <w:rPr>
          <w:rFonts w:ascii="Arial" w:hAnsi="Arial" w:cs="Arial"/>
          <w:b/>
          <w:sz w:val="18"/>
          <w:szCs w:val="18"/>
          <w:lang w:val="ro-RO"/>
        </w:rPr>
      </w:pPr>
    </w:p>
    <w:tbl>
      <w:tblPr>
        <w:tblpPr w:leftFromText="180" w:rightFromText="180" w:vertAnchor="text" w:tblpX="108" w:tblpY="1"/>
        <w:tblOverlap w:val="never"/>
        <w:tblW w:w="7681" w:type="dxa"/>
        <w:tblLook w:val="0000" w:firstRow="0" w:lastRow="0" w:firstColumn="0" w:lastColumn="0" w:noHBand="0" w:noVBand="0"/>
      </w:tblPr>
      <w:tblGrid>
        <w:gridCol w:w="2319"/>
        <w:gridCol w:w="5362"/>
      </w:tblGrid>
      <w:tr w:rsidR="004609C6" w:rsidRPr="00D537A3" w14:paraId="117C3517" w14:textId="77777777" w:rsidTr="007568CC">
        <w:tc>
          <w:tcPr>
            <w:tcW w:w="1245" w:type="dxa"/>
          </w:tcPr>
          <w:p w14:paraId="00E8F9A7" w14:textId="77777777" w:rsidR="00CC1AA0" w:rsidRPr="00D537A3" w:rsidRDefault="00CC1AA0" w:rsidP="00D537A3">
            <w:pPr>
              <w:rPr>
                <w:rFonts w:ascii="Arial" w:hAnsi="Arial" w:cs="Arial"/>
                <w:b/>
                <w:sz w:val="18"/>
                <w:szCs w:val="18"/>
                <w:lang w:val="ro-RO"/>
              </w:rPr>
            </w:pPr>
            <w:r w:rsidRPr="00D537A3">
              <w:rPr>
                <w:rFonts w:ascii="Arial" w:hAnsi="Arial" w:cs="Arial"/>
                <w:b/>
                <w:sz w:val="18"/>
                <w:szCs w:val="18"/>
                <w:lang w:val="ro-RO"/>
              </w:rPr>
              <w:t>Contact:</w:t>
            </w:r>
          </w:p>
        </w:tc>
        <w:tc>
          <w:tcPr>
            <w:tcW w:w="2878" w:type="dxa"/>
          </w:tcPr>
          <w:p w14:paraId="04BE3ECF" w14:textId="77777777" w:rsidR="00CC1AA0" w:rsidRPr="00D537A3" w:rsidRDefault="00CC1AA0" w:rsidP="00D537A3">
            <w:pPr>
              <w:rPr>
                <w:rFonts w:ascii="Arial" w:hAnsi="Arial" w:cs="Arial"/>
                <w:b/>
                <w:sz w:val="18"/>
                <w:szCs w:val="18"/>
                <w:lang w:val="ro-RO"/>
              </w:rPr>
            </w:pPr>
            <w:r w:rsidRPr="00D537A3">
              <w:rPr>
                <w:rFonts w:ascii="Arial" w:hAnsi="Arial" w:cs="Arial"/>
                <w:sz w:val="18"/>
                <w:szCs w:val="18"/>
                <w:lang w:val="ro-RO"/>
              </w:rPr>
              <w:t>Ana- Maria Timis</w:t>
            </w:r>
          </w:p>
        </w:tc>
      </w:tr>
      <w:tr w:rsidR="004609C6" w:rsidRPr="00D537A3" w14:paraId="7554C8A2" w14:textId="77777777" w:rsidTr="007568CC">
        <w:tc>
          <w:tcPr>
            <w:tcW w:w="1245" w:type="dxa"/>
          </w:tcPr>
          <w:p w14:paraId="650D6091" w14:textId="77777777" w:rsidR="00CC1AA0" w:rsidRPr="00D537A3" w:rsidRDefault="00CC1AA0" w:rsidP="00D537A3">
            <w:pPr>
              <w:rPr>
                <w:rFonts w:ascii="Arial" w:hAnsi="Arial" w:cs="Arial"/>
                <w:sz w:val="18"/>
                <w:szCs w:val="18"/>
                <w:lang w:val="ro-RO"/>
              </w:rPr>
            </w:pPr>
          </w:p>
        </w:tc>
        <w:tc>
          <w:tcPr>
            <w:tcW w:w="2878" w:type="dxa"/>
          </w:tcPr>
          <w:p w14:paraId="4D3E97DD" w14:textId="77777777" w:rsidR="00CC1AA0" w:rsidRPr="00D537A3" w:rsidRDefault="00CC1AA0" w:rsidP="00D537A3">
            <w:pPr>
              <w:rPr>
                <w:rFonts w:ascii="Arial" w:hAnsi="Arial" w:cs="Arial"/>
                <w:b/>
                <w:sz w:val="18"/>
                <w:szCs w:val="18"/>
                <w:lang w:val="ro-RO"/>
              </w:rPr>
            </w:pPr>
            <w:r w:rsidRPr="00D537A3">
              <w:rPr>
                <w:rFonts w:ascii="Arial" w:hAnsi="Arial" w:cs="Arial"/>
                <w:sz w:val="18"/>
                <w:szCs w:val="18"/>
                <w:lang w:val="ro-RO"/>
              </w:rPr>
              <w:t>Ford Romania</w:t>
            </w:r>
          </w:p>
        </w:tc>
      </w:tr>
      <w:tr w:rsidR="004609C6" w:rsidRPr="00D537A3" w14:paraId="1B703E95" w14:textId="77777777" w:rsidTr="007568CC">
        <w:tc>
          <w:tcPr>
            <w:tcW w:w="1245" w:type="dxa"/>
          </w:tcPr>
          <w:p w14:paraId="50A1D667" w14:textId="77777777" w:rsidR="00CC1AA0" w:rsidRPr="00D537A3" w:rsidRDefault="00CC1AA0" w:rsidP="00D537A3">
            <w:pPr>
              <w:rPr>
                <w:rFonts w:ascii="Arial" w:hAnsi="Arial" w:cs="Arial"/>
                <w:sz w:val="18"/>
                <w:szCs w:val="18"/>
                <w:lang w:val="ro-RO"/>
              </w:rPr>
            </w:pPr>
          </w:p>
        </w:tc>
        <w:tc>
          <w:tcPr>
            <w:tcW w:w="2878" w:type="dxa"/>
          </w:tcPr>
          <w:p w14:paraId="6BAB0874" w14:textId="77777777" w:rsidR="00CC1AA0" w:rsidRPr="00D537A3" w:rsidRDefault="00CC1AA0" w:rsidP="00D537A3">
            <w:pPr>
              <w:rPr>
                <w:rFonts w:ascii="Arial" w:hAnsi="Arial" w:cs="Arial"/>
                <w:b/>
                <w:sz w:val="18"/>
                <w:szCs w:val="18"/>
                <w:lang w:val="ro-RO"/>
              </w:rPr>
            </w:pPr>
            <w:r w:rsidRPr="00D537A3">
              <w:rPr>
                <w:rFonts w:ascii="Arial" w:hAnsi="Arial" w:cs="Arial"/>
                <w:sz w:val="18"/>
                <w:szCs w:val="18"/>
                <w:lang w:val="ro-RO"/>
              </w:rPr>
              <w:t>+40731210108</w:t>
            </w:r>
          </w:p>
        </w:tc>
      </w:tr>
      <w:tr w:rsidR="004609C6" w:rsidRPr="00B878DA" w14:paraId="56BB1344" w14:textId="77777777" w:rsidTr="00B878DA">
        <w:trPr>
          <w:trHeight w:val="147"/>
        </w:trPr>
        <w:tc>
          <w:tcPr>
            <w:tcW w:w="1245" w:type="dxa"/>
          </w:tcPr>
          <w:p w14:paraId="3C1D9818" w14:textId="77777777" w:rsidR="00CC1AA0" w:rsidRPr="00D537A3" w:rsidRDefault="00CC1AA0" w:rsidP="00D537A3">
            <w:pPr>
              <w:rPr>
                <w:rFonts w:ascii="Arial" w:hAnsi="Arial" w:cs="Arial"/>
                <w:sz w:val="18"/>
                <w:szCs w:val="18"/>
                <w:lang w:val="ro-RO"/>
              </w:rPr>
            </w:pPr>
          </w:p>
        </w:tc>
        <w:tc>
          <w:tcPr>
            <w:tcW w:w="2878" w:type="dxa"/>
          </w:tcPr>
          <w:p w14:paraId="5660B2E0" w14:textId="77777777" w:rsidR="00CC1AA0" w:rsidRPr="00B878DA" w:rsidRDefault="00CC1AA0" w:rsidP="00D537A3">
            <w:pPr>
              <w:rPr>
                <w:rFonts w:ascii="Arial" w:hAnsi="Arial" w:cs="Arial"/>
                <w:b/>
                <w:sz w:val="18"/>
                <w:szCs w:val="18"/>
                <w:lang w:val="ro-RO"/>
              </w:rPr>
            </w:pPr>
            <w:r w:rsidRPr="00D537A3">
              <w:rPr>
                <w:rStyle w:val="Hyperlink"/>
                <w:rFonts w:ascii="Arial" w:hAnsi="Arial" w:cs="Arial"/>
                <w:color w:val="auto"/>
                <w:sz w:val="18"/>
                <w:szCs w:val="18"/>
                <w:lang w:val="ro-RO"/>
              </w:rPr>
              <w:t>atimis@ford.com</w:t>
            </w:r>
          </w:p>
        </w:tc>
      </w:tr>
    </w:tbl>
    <w:p w14:paraId="61DEF403" w14:textId="77777777" w:rsidR="00CC1AA0" w:rsidRPr="00B878DA" w:rsidRDefault="00CC1AA0" w:rsidP="00D537A3">
      <w:pPr>
        <w:rPr>
          <w:rFonts w:ascii="Arial" w:hAnsi="Arial" w:cs="Arial"/>
          <w:b/>
          <w:szCs w:val="20"/>
          <w:lang w:val="ro-RO"/>
        </w:rPr>
      </w:pPr>
    </w:p>
    <w:p w14:paraId="41440EE7" w14:textId="77777777" w:rsidR="00E256D7" w:rsidRPr="00B878DA" w:rsidRDefault="00E256D7" w:rsidP="00D537A3">
      <w:pPr>
        <w:rPr>
          <w:rFonts w:ascii="Arial" w:hAnsi="Arial" w:cs="Arial"/>
          <w:sz w:val="22"/>
          <w:szCs w:val="22"/>
          <w:lang w:val="ro-RO"/>
        </w:rPr>
      </w:pPr>
    </w:p>
    <w:sectPr w:rsidR="00E256D7" w:rsidRPr="00B878DA" w:rsidSect="00A86BB6">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C562F" w14:textId="77777777" w:rsidR="003208C5" w:rsidRDefault="003208C5">
      <w:r>
        <w:separator/>
      </w:r>
    </w:p>
  </w:endnote>
  <w:endnote w:type="continuationSeparator" w:id="0">
    <w:p w14:paraId="157DA683" w14:textId="77777777" w:rsidR="003208C5" w:rsidRDefault="0032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2BDB" w14:textId="77777777" w:rsidR="004D127F" w:rsidRDefault="00CC1AA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0C4767" w14:textId="77777777" w:rsidR="004D127F" w:rsidRDefault="00320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1B955" w14:textId="6C29ED2F" w:rsidR="004D127F" w:rsidRDefault="00CC1AA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2A2B">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3E9B963" w14:textId="77777777" w:rsidTr="000A1066">
      <w:tc>
        <w:tcPr>
          <w:tcW w:w="9468" w:type="dxa"/>
        </w:tcPr>
        <w:p w14:paraId="3CAFD78F" w14:textId="77777777" w:rsidR="004D127F" w:rsidRPr="009F12AA" w:rsidRDefault="003208C5">
          <w:pPr>
            <w:pStyle w:val="Footer"/>
            <w:jc w:val="center"/>
            <w:rPr>
              <w:rFonts w:ascii="Arial" w:hAnsi="Arial" w:cs="Arial"/>
            </w:rPr>
          </w:pPr>
        </w:p>
        <w:p w14:paraId="40ED4F15" w14:textId="77777777" w:rsidR="004D127F" w:rsidRPr="009F12AA" w:rsidRDefault="003208C5">
          <w:pPr>
            <w:pStyle w:val="Footer"/>
            <w:jc w:val="center"/>
            <w:rPr>
              <w:rFonts w:ascii="Arial" w:hAnsi="Arial" w:cs="Arial"/>
            </w:rPr>
          </w:pPr>
        </w:p>
        <w:p w14:paraId="6AFFB311" w14:textId="77777777" w:rsidR="00AF6A89" w:rsidRPr="00AF6A89" w:rsidRDefault="00CC1AA0"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6E85763A" w14:textId="77777777" w:rsidR="004217E8" w:rsidRDefault="00CC1AA0"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1115945F" w14:textId="77777777" w:rsidR="004217E8" w:rsidRDefault="003208C5">
          <w:pPr>
            <w:pStyle w:val="Footer"/>
          </w:pPr>
        </w:p>
      </w:tc>
    </w:tr>
  </w:tbl>
  <w:p w14:paraId="3879B945" w14:textId="77777777" w:rsidR="004217E8" w:rsidRDefault="00320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337F" w14:textId="77777777" w:rsidR="004D127F" w:rsidRDefault="003208C5" w:rsidP="004D127F">
    <w:pPr>
      <w:pStyle w:val="Footer"/>
      <w:jc w:val="center"/>
    </w:pPr>
  </w:p>
  <w:p w14:paraId="2C2A373A" w14:textId="77777777" w:rsidR="00697034" w:rsidRDefault="003208C5" w:rsidP="004D127F">
    <w:pPr>
      <w:pStyle w:val="Footer"/>
      <w:jc w:val="center"/>
    </w:pPr>
  </w:p>
  <w:p w14:paraId="6A95665D" w14:textId="77777777" w:rsidR="00AF6A89" w:rsidRPr="00AF6A89" w:rsidRDefault="00CC1AA0"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0084E3C4" w14:textId="77777777" w:rsidR="008A1DF4" w:rsidRPr="008A1DF4" w:rsidRDefault="00CC1AA0"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07AD9" w14:textId="77777777" w:rsidR="003208C5" w:rsidRDefault="003208C5">
      <w:r>
        <w:separator/>
      </w:r>
    </w:p>
  </w:footnote>
  <w:footnote w:type="continuationSeparator" w:id="0">
    <w:p w14:paraId="3942AC5E" w14:textId="77777777" w:rsidR="003208C5" w:rsidRDefault="0032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F625" w14:textId="77777777" w:rsidR="005532D6" w:rsidRPr="00FD6EA8" w:rsidRDefault="00CC1AA0" w:rsidP="00315ADB">
    <w:pPr>
      <w:pStyle w:val="Header"/>
      <w:tabs>
        <w:tab w:val="left" w:pos="1483"/>
      </w:tabs>
      <w:ind w:left="360"/>
      <w:rPr>
        <w:position w:val="90"/>
        <w:sz w:val="40"/>
        <w:szCs w:val="40"/>
      </w:rPr>
    </w:pPr>
    <w:r>
      <w:rPr>
        <w:noProof/>
        <w:lang w:val="en-US"/>
      </w:rPr>
      <mc:AlternateContent>
        <mc:Choice Requires="wps">
          <w:drawing>
            <wp:anchor distT="0" distB="0" distL="114300" distR="114300" simplePos="0" relativeHeight="251662336" behindDoc="0" locked="0" layoutInCell="1" allowOverlap="1" wp14:anchorId="70653E11" wp14:editId="770B1042">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7" name="Text Box 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8F379" w14:textId="77777777" w:rsidR="00FA2AED" w:rsidRDefault="00CC1AA0"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21ED1D92" wp14:editId="2094398A">
                                <wp:extent cx="295275" cy="295275"/>
                                <wp:effectExtent l="0" t="0" r="9525" b="9525"/>
                                <wp:docPr id="6"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7A8127D2" w14:textId="77777777" w:rsidR="00857EAF" w:rsidRPr="00E624BF" w:rsidRDefault="00CC1AA0"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47E18C57" w14:textId="77777777" w:rsidR="00FA2AED" w:rsidRPr="00C0628A" w:rsidRDefault="003208C5" w:rsidP="00FA2AED">
                          <w:pPr>
                            <w:pStyle w:val="Footer"/>
                            <w:tabs>
                              <w:tab w:val="clear" w:pos="4320"/>
                              <w:tab w:val="clear" w:pos="8640"/>
                              <w:tab w:val="center" w:pos="1890"/>
                            </w:tabs>
                            <w:spacing w:before="60"/>
                            <w:jc w:val="center"/>
                            <w:rPr>
                              <w:rFonts w:ascii="Arial" w:hAnsi="Arial" w:cs="Arial"/>
                              <w:sz w:val="18"/>
                              <w:szCs w:val="18"/>
                            </w:rPr>
                          </w:pPr>
                        </w:p>
                        <w:p w14:paraId="32D1B28F" w14:textId="77777777" w:rsidR="008C6D0D" w:rsidRDefault="003208C5"/>
                        <w:p w14:paraId="31BBE055" w14:textId="77777777"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71703241" wp14:editId="7844E09F">
                                <wp:extent cx="671195" cy="257810"/>
                                <wp:effectExtent l="0" t="0" r="0" b="8890"/>
                                <wp:docPr id="5" name="Picture 5"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14:paraId="0F99E231" w14:textId="77777777" w:rsidR="008C6D0D" w:rsidRPr="005D6392" w:rsidRDefault="003208C5"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53E11" id="_x0000_t202" coordsize="21600,21600" o:spt="202" path="m,l,21600r21600,l21600,xe">
              <v:stroke joinstyle="miter"/>
              <v:path gradientshapeok="t" o:connecttype="rect"/>
            </v:shapetype>
            <v:shape id="Text Box 7" o:spid="_x0000_s1026" type="#_x0000_t202" href="http://twitter.com/FordEu" style="position:absolute;left:0;text-align:left;margin-left:432.95pt;margin-top:1.85pt;width:65.6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GR3QIAABwGAAAOAAAAZHJzL2Uyb0RvYy54bWysVNlu2zAQfC/QfyD4rkhy5ENC5CCxrCJA&#10;egBJP4CmKIsIRaokbTkt+u9dUj7ipECBtnogVjxmZ7jDvbretQJtmTZcyRzHFxFGTFJVcbnO8dfH&#10;MphhZCyRFRFKshw/M4Ov5+/fXfVdxkaqUaJiGgGINFnf5bixtsvC0NCGtcRcqI5JWKyVbomFX70O&#10;K016QG9FOIqiSdgrXXVaUWYMzBbDIp57/Lpm1H6ua8MsEjkGbtaP2o8rN4bzK5KtNekaTvc0yF+w&#10;aAmXkPQIVRBL0EbzN1Atp1oZVdsLqtpQ1TWnzGsANXH0Ss1DQzrmtcDlmO54Teb/wdJP2y8a8SrH&#10;U4wkaaFEj2xn0a3aoalX1AgunxaC06d9fri9P1dpUFYoummZtEOpNBPEgk9MwzuDkc5cWn1Xxa4K&#10;Yd+ZzLNxtfPhQwfU7A6ogLM8F9PdK/pkkFSLhsg1u9Fa9Q0jFdzIGYo7OuAYB7LqP6oKpJGNVR5o&#10;V+vWlQtoIkAHZzwf3eDkU5icXV7GI1ihsDSOZ/HEuyUk2eFwp439wFSLXABKwGwenGzvjXWSSHbY&#10;4nJJVXIhvOGEPJuAjcMMpIajbs2R8P75kUbpcracJUEymiyDJCqK4KZcJMGkjKfj4rJYLIr4p8sb&#10;J1nDq4pJl+bg5Th5U63fWnD/qgYXHt1slOCVg3OUjF6vFkKjLYG3VPrPFw5WTtvCcxr+EkDLK0nx&#10;KIluR2lQTmbTICmTcZBOo1kQxeltOomSNCnKc0n3XLJ/l4T6HKfj0dhX6QXpV9oi/73VRrKWW+hW&#10;grfgjuMmkjkHLmXlS2sJF0P84ioc/dNVQLkPhfaudxYdzGp3qx2gOP+vVPUMztUKnAUmhBYLQaP0&#10;d4x6aFc5Nt82RDOMxJ0E97vedgj0IVgdAiIpHM2xxWgIF3bogZtO83UDyMP7kuoGXkjNvXtPLPav&#10;E1qQF7Fvl67Hvfz3u05Nff4LAAD//wMAUEsDBBQABgAIAAAAIQCXWC4G3wAAAAgBAAAPAAAAZHJz&#10;L2Rvd25yZXYueG1sTI/LTsMwEEX3SPyDNUjsqFOqNE2IU9FKLJAAqY8PcONpnGKPI9tt07/HrGA5&#10;Olf3nqmXozXsgj70jgRMJxkwpNapnjoB+93b0wJYiJKUNI5QwA0DLJv7u1pWyl1pg5dt7FgqoVBJ&#10;ATrGoeI8tBqtDBM3ICV2dN7KmE7fceXlNZVbw5+zbM6t7CktaDngWmP7vT1bAZ8r/aUNfhTt7rR5&#10;97d8Na73WojHh/H1BVjEMf6F4Vc/qUOTnA7uTCowI2Axz8sUFTArgCVelsUU2CGBfAa8qfn/B5of&#10;AAAA//8DAFBLAwQUAAYACAAAACEAEMXBndAAAABEAQAAGQAAAGRycy9fcmVscy9lMm9Eb2MueG1s&#10;LnJlbHOEz7FqAzEMBuC90Hcw2nu+dCilnC9LEsjQpaQPYGzdnYktGVtpk7ePl5QGCh3FL30/Gtbn&#10;FNUXlhqYDKy6HhSSYx9oNvB52D29gqpiydvIhAYuWGE9Pj4MHxittKO6hFxVU6gaWETym9bVLZhs&#10;7TgjtWTikqy0scw6W3e0M+rnvn/R5bcB452p9t5A2fsVqMMlt+b/bZ6m4HDD7pSQ5I8KvTSpxEDH&#10;htoyo/yw8h1EsHSOk95x8dvTbeWdfWvfnltKNoIeB333+3gFAAD//wMAUEsBAi0AFAAGAAgAAAAh&#10;ALaDOJL+AAAA4QEAABMAAAAAAAAAAAAAAAAAAAAAAFtDb250ZW50X1R5cGVzXS54bWxQSwECLQAU&#10;AAYACAAAACEAOP0h/9YAAACUAQAACwAAAAAAAAAAAAAAAAAvAQAAX3JlbHMvLnJlbHNQSwECLQAU&#10;AAYACAAAACEArBMhkd0CAAAcBgAADgAAAAAAAAAAAAAAAAAuAgAAZHJzL2Uyb0RvYy54bWxQSwEC&#10;LQAUAAYACAAAACEAl1guBt8AAAAIAQAADwAAAAAAAAAAAAAAAAA3BQAAZHJzL2Rvd25yZXYueG1s&#10;UEsBAi0AFAAGAAgAAAAhABDFwZ3QAAAARAEAABkAAAAAAAAAAAAAAAAAQwYAAGRycy9fcmVscy9l&#10;Mm9Eb2MueG1sLnJlbHNQSwUGAAAAAAUABQA6AQAASgcAAAAA&#10;" o:button="t" filled="f" stroked="f">
              <v:fill o:detectmouseclick="t"/>
              <v:textbox inset="0,0,0,0">
                <w:txbxContent>
                  <w:p w14:paraId="0758F379" w14:textId="77777777" w:rsidR="00FA2AED" w:rsidRDefault="00CC1AA0"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21ED1D92" wp14:editId="2094398A">
                          <wp:extent cx="295275" cy="295275"/>
                          <wp:effectExtent l="0" t="0" r="9525" b="9525"/>
                          <wp:docPr id="6"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7A8127D2" w14:textId="77777777" w:rsidR="00857EAF" w:rsidRPr="00E624BF" w:rsidRDefault="00CC1AA0"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14:paraId="47E18C57" w14:textId="77777777" w:rsidR="00FA2AED" w:rsidRPr="00C0628A" w:rsidRDefault="002B0060" w:rsidP="00FA2AED">
                    <w:pPr>
                      <w:pStyle w:val="Footer"/>
                      <w:tabs>
                        <w:tab w:val="clear" w:pos="4320"/>
                        <w:tab w:val="clear" w:pos="8640"/>
                        <w:tab w:val="center" w:pos="1890"/>
                      </w:tabs>
                      <w:spacing w:before="60"/>
                      <w:jc w:val="center"/>
                      <w:rPr>
                        <w:rFonts w:ascii="Arial" w:hAnsi="Arial" w:cs="Arial"/>
                        <w:sz w:val="18"/>
                        <w:szCs w:val="18"/>
                      </w:rPr>
                    </w:pPr>
                  </w:p>
                  <w:p w14:paraId="32D1B28F" w14:textId="77777777" w:rsidR="008C6D0D" w:rsidRDefault="002B0060"/>
                  <w:p w14:paraId="31BBE055" w14:textId="77777777"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71703241" wp14:editId="7844E09F">
                          <wp:extent cx="671195" cy="257810"/>
                          <wp:effectExtent l="0" t="0" r="0" b="8890"/>
                          <wp:docPr id="5" name="Picture 5"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14:paraId="0F99E231" w14:textId="77777777" w:rsidR="008C6D0D" w:rsidRPr="005D6392" w:rsidRDefault="002B0060" w:rsidP="008C6D0D">
                    <w:pPr>
                      <w:rPr>
                        <w:rFonts w:ascii="Arial" w:hAnsi="Arial" w:cs="Arial"/>
                        <w:sz w:val="12"/>
                        <w:szCs w:val="12"/>
                      </w:rPr>
                    </w:pPr>
                  </w:p>
                </w:txbxContent>
              </v:textbox>
              <w10:wrap type="tight"/>
            </v:shape>
          </w:pict>
        </mc:Fallback>
      </mc:AlternateContent>
    </w:r>
    <w:r>
      <w:rPr>
        <w:noProof/>
        <w:lang w:val="en-US"/>
      </w:rPr>
      <mc:AlternateContent>
        <mc:Choice Requires="wps">
          <w:drawing>
            <wp:anchor distT="0" distB="0" distL="114300" distR="114300" simplePos="0" relativeHeight="251661312" behindDoc="0" locked="0" layoutInCell="1" allowOverlap="1" wp14:anchorId="7E7BB094" wp14:editId="6A3220AA">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4" name="Text Box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7C54D" w14:textId="77777777"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056A1B17" wp14:editId="529E076A">
                                <wp:extent cx="671195" cy="257810"/>
                                <wp:effectExtent l="0" t="0" r="0" b="889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p w14:paraId="5EE8F5A2" w14:textId="77777777" w:rsidR="008C6D0D" w:rsidRPr="005D6392" w:rsidRDefault="003208C5" w:rsidP="008C6D0D">
                          <w:pPr>
                            <w:rPr>
                              <w:rFonts w:ascii="Arial" w:hAnsi="Arial" w:cs="Arial"/>
                              <w:sz w:val="12"/>
                              <w:szCs w:val="12"/>
                            </w:rPr>
                          </w:pPr>
                        </w:p>
                        <w:p w14:paraId="2A243FD0" w14:textId="77777777" w:rsidR="008C6D0D" w:rsidRDefault="003208C5"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B094" id="Text Box 4" o:spid="_x0000_s1027" type="#_x0000_t202" href="http://www.youtube.com/fordofeurope" style="position:absolute;left:0;text-align:left;margin-left:336pt;margin-top:1.85pt;width:84.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Y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nGAkSQslumc7i67VDiWeUSO4fFgITh/2/iF7f67SwKxQdNMyaYdSaSaIBZ2YhncGI505t/qmil0V&#10;wr4zmY/G1c6bdx2EZncQCijLx2K6W0UfDJJq0RC5Zldaq75hpIKMnKC4pwOOcSCr/qOqgBrZWOWB&#10;drVuXbkgTATooIzHoxocfepcRtPJ+WiMEYWzcZSm0dgHSrLD604b+4GpFjkDqIDaPDrZ3hrrOJHs&#10;cMU5k6rkQnjFCXmyAReHHfANT92Zi8IL6CmN0uVsOUuCZDRZBklUFMFVuUiCSRlPx8V5sVgU8Q/n&#10;N06yhlcVk87NQcxx8qZcv9Tgvq0GGR7lbJTglYNzIRm9Xi2ERlsCzVT6b5+QF9fC0zB8EoDLK0rx&#10;KImuR2lQTmbTICmTcZBOo1kQxel1OomSNCnKU0q3XLJ/p4T6HKdjqKmn81tukf/eciNZyy2MK8Hb&#10;HM+Ol0jmJLiUlS+tJVwM9otUuPCfUwHlPhTay95pdFCr3a12vhu9ml0frFT1CArWCgQGMoVRC0aj&#10;9HeMehhbOTbfNkQzjMSNhC5wM+5g6IOxOhhEUniaY4vRYC7sMAs3nebrBpCHPpPqCjql5l7Ez1Hs&#10;uxRGkeeyH5tu1r3897eeh/v8J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Kd5P2N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14:paraId="64C7C54D" w14:textId="77777777"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056A1B17" wp14:editId="529E076A">
                          <wp:extent cx="671195" cy="257810"/>
                          <wp:effectExtent l="0" t="0" r="0" b="889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1" w:history="1">
                      <w:r w:rsidRPr="00802DD3">
                        <w:rPr>
                          <w:rStyle w:val="Hyperlink"/>
                          <w:rFonts w:ascii="Arial" w:hAnsi="Arial" w:cs="Arial"/>
                          <w:sz w:val="12"/>
                          <w:szCs w:val="12"/>
                        </w:rPr>
                        <w:t>www.youtube.com/fordofeurope</w:t>
                      </w:r>
                    </w:hyperlink>
                  </w:p>
                  <w:p w14:paraId="5EE8F5A2" w14:textId="77777777" w:rsidR="008C6D0D" w:rsidRPr="005D6392" w:rsidRDefault="002B0060" w:rsidP="008C6D0D">
                    <w:pPr>
                      <w:rPr>
                        <w:rFonts w:ascii="Arial" w:hAnsi="Arial" w:cs="Arial"/>
                        <w:sz w:val="12"/>
                        <w:szCs w:val="12"/>
                      </w:rPr>
                    </w:pPr>
                  </w:p>
                  <w:p w14:paraId="2A243FD0" w14:textId="77777777" w:rsidR="008C6D0D" w:rsidRDefault="002B0060"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rPr>
      <mc:AlternateContent>
        <mc:Choice Requires="wps">
          <w:drawing>
            <wp:anchor distT="0" distB="0" distL="114300" distR="114300" simplePos="0" relativeHeight="251659264" behindDoc="0" locked="0" layoutInCell="1" allowOverlap="1" wp14:anchorId="201C0030" wp14:editId="6D3FF086">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F8CD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US"/>
      </w:rPr>
      <w:drawing>
        <wp:anchor distT="0" distB="0" distL="114300" distR="114300" simplePos="0" relativeHeight="251660288" behindDoc="0" locked="0" layoutInCell="1" allowOverlap="1" wp14:anchorId="48FB42A2" wp14:editId="6A3827BA">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sidR="00FD6EA8">
      <w:rPr>
        <w:rFonts w:ascii="Book Antiqua" w:hAnsi="Book Antiqua"/>
        <w:smallCaps/>
        <w:position w:val="132"/>
        <w:sz w:val="40"/>
        <w:szCs w:val="40"/>
      </w:rPr>
      <w:t>media info</w:t>
    </w:r>
    <w:r w:rsidRPr="00FD6EA8">
      <w:rPr>
        <w:rFonts w:ascii="Book Antiqua" w:hAnsi="Book Antiqua"/>
        <w:smallCaps/>
        <w:position w:val="132"/>
        <w:sz w:val="40"/>
        <w:szCs w:val="40"/>
      </w:rPr>
      <w:tab/>
    </w:r>
    <w:r w:rsidRPr="00FD6EA8">
      <w:rPr>
        <w:rFonts w:ascii="Book Antiqua" w:hAnsi="Book Antiqua"/>
        <w:smallCaps/>
        <w:position w:val="132"/>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860"/>
    <w:multiLevelType w:val="hybridMultilevel"/>
    <w:tmpl w:val="B92E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A16FE"/>
    <w:multiLevelType w:val="hybridMultilevel"/>
    <w:tmpl w:val="B836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46C01"/>
    <w:multiLevelType w:val="hybridMultilevel"/>
    <w:tmpl w:val="4F1A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41889"/>
    <w:multiLevelType w:val="hybridMultilevel"/>
    <w:tmpl w:val="081E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C4E9F"/>
    <w:multiLevelType w:val="hybridMultilevel"/>
    <w:tmpl w:val="C2F498EE"/>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A0"/>
    <w:rsid w:val="00000A53"/>
    <w:rsid w:val="00015723"/>
    <w:rsid w:val="00061271"/>
    <w:rsid w:val="00067E36"/>
    <w:rsid w:val="000769B0"/>
    <w:rsid w:val="0009199D"/>
    <w:rsid w:val="000D43ED"/>
    <w:rsid w:val="000E2C23"/>
    <w:rsid w:val="0010649F"/>
    <w:rsid w:val="00121B4E"/>
    <w:rsid w:val="00167D55"/>
    <w:rsid w:val="00192DED"/>
    <w:rsid w:val="001B48BD"/>
    <w:rsid w:val="00211AE0"/>
    <w:rsid w:val="002239E3"/>
    <w:rsid w:val="002277D3"/>
    <w:rsid w:val="00231609"/>
    <w:rsid w:val="00243A7C"/>
    <w:rsid w:val="00250F1F"/>
    <w:rsid w:val="002764CD"/>
    <w:rsid w:val="002773C4"/>
    <w:rsid w:val="002B0060"/>
    <w:rsid w:val="002C17B4"/>
    <w:rsid w:val="002E04A5"/>
    <w:rsid w:val="00300A74"/>
    <w:rsid w:val="003208C5"/>
    <w:rsid w:val="003255E2"/>
    <w:rsid w:val="00327151"/>
    <w:rsid w:val="00341083"/>
    <w:rsid w:val="003410F0"/>
    <w:rsid w:val="0036777C"/>
    <w:rsid w:val="00376CC7"/>
    <w:rsid w:val="00397222"/>
    <w:rsid w:val="003B1CB2"/>
    <w:rsid w:val="003C3B81"/>
    <w:rsid w:val="003D7D20"/>
    <w:rsid w:val="003E20C2"/>
    <w:rsid w:val="003E3CA4"/>
    <w:rsid w:val="0042379A"/>
    <w:rsid w:val="004609C6"/>
    <w:rsid w:val="00476858"/>
    <w:rsid w:val="00477C4A"/>
    <w:rsid w:val="004B546F"/>
    <w:rsid w:val="004D44C9"/>
    <w:rsid w:val="00507966"/>
    <w:rsid w:val="00523307"/>
    <w:rsid w:val="005336D1"/>
    <w:rsid w:val="0053484A"/>
    <w:rsid w:val="005350A1"/>
    <w:rsid w:val="00550616"/>
    <w:rsid w:val="005515E6"/>
    <w:rsid w:val="00575532"/>
    <w:rsid w:val="005809CD"/>
    <w:rsid w:val="005C407D"/>
    <w:rsid w:val="005D5EAA"/>
    <w:rsid w:val="006005B0"/>
    <w:rsid w:val="00672A59"/>
    <w:rsid w:val="00674349"/>
    <w:rsid w:val="0067669C"/>
    <w:rsid w:val="006C57EA"/>
    <w:rsid w:val="006D4FA1"/>
    <w:rsid w:val="006F5C8E"/>
    <w:rsid w:val="00700AE6"/>
    <w:rsid w:val="00770939"/>
    <w:rsid w:val="0077157E"/>
    <w:rsid w:val="007943E3"/>
    <w:rsid w:val="00794E5E"/>
    <w:rsid w:val="007A6673"/>
    <w:rsid w:val="007B4094"/>
    <w:rsid w:val="007C3078"/>
    <w:rsid w:val="007D6B8C"/>
    <w:rsid w:val="007E4297"/>
    <w:rsid w:val="008062A0"/>
    <w:rsid w:val="008072A5"/>
    <w:rsid w:val="00810DC4"/>
    <w:rsid w:val="0081483D"/>
    <w:rsid w:val="0082006B"/>
    <w:rsid w:val="00826DAB"/>
    <w:rsid w:val="00843A89"/>
    <w:rsid w:val="00853E9A"/>
    <w:rsid w:val="008A1126"/>
    <w:rsid w:val="008C6A1B"/>
    <w:rsid w:val="008E4B47"/>
    <w:rsid w:val="008E6606"/>
    <w:rsid w:val="008F6EBB"/>
    <w:rsid w:val="00900A05"/>
    <w:rsid w:val="00933FE2"/>
    <w:rsid w:val="00934491"/>
    <w:rsid w:val="00935986"/>
    <w:rsid w:val="009560B3"/>
    <w:rsid w:val="00991933"/>
    <w:rsid w:val="009A1214"/>
    <w:rsid w:val="009A2097"/>
    <w:rsid w:val="009A5B55"/>
    <w:rsid w:val="009A6B47"/>
    <w:rsid w:val="009D7644"/>
    <w:rsid w:val="009F1A22"/>
    <w:rsid w:val="00A218E3"/>
    <w:rsid w:val="00A4079C"/>
    <w:rsid w:val="00A52E14"/>
    <w:rsid w:val="00A55EEB"/>
    <w:rsid w:val="00A56B92"/>
    <w:rsid w:val="00A84495"/>
    <w:rsid w:val="00AB0911"/>
    <w:rsid w:val="00AF35FF"/>
    <w:rsid w:val="00AF3DC9"/>
    <w:rsid w:val="00B106FC"/>
    <w:rsid w:val="00B129BC"/>
    <w:rsid w:val="00B34FF0"/>
    <w:rsid w:val="00B60CB5"/>
    <w:rsid w:val="00B71883"/>
    <w:rsid w:val="00B77F2B"/>
    <w:rsid w:val="00B85195"/>
    <w:rsid w:val="00B878DA"/>
    <w:rsid w:val="00B90CA2"/>
    <w:rsid w:val="00BA2B16"/>
    <w:rsid w:val="00C03871"/>
    <w:rsid w:val="00C14F79"/>
    <w:rsid w:val="00C32A14"/>
    <w:rsid w:val="00C43417"/>
    <w:rsid w:val="00C6052B"/>
    <w:rsid w:val="00C701B7"/>
    <w:rsid w:val="00C9638F"/>
    <w:rsid w:val="00CA1B64"/>
    <w:rsid w:val="00CC1AA0"/>
    <w:rsid w:val="00CC7A8D"/>
    <w:rsid w:val="00CE3746"/>
    <w:rsid w:val="00CE5E1D"/>
    <w:rsid w:val="00CE65BF"/>
    <w:rsid w:val="00CF19BC"/>
    <w:rsid w:val="00D01371"/>
    <w:rsid w:val="00D02548"/>
    <w:rsid w:val="00D07588"/>
    <w:rsid w:val="00D3451B"/>
    <w:rsid w:val="00D537A3"/>
    <w:rsid w:val="00D71094"/>
    <w:rsid w:val="00D7640A"/>
    <w:rsid w:val="00D8458B"/>
    <w:rsid w:val="00DB7092"/>
    <w:rsid w:val="00DC7832"/>
    <w:rsid w:val="00DF13D9"/>
    <w:rsid w:val="00DF5E95"/>
    <w:rsid w:val="00E256D7"/>
    <w:rsid w:val="00E34FC5"/>
    <w:rsid w:val="00E53EBF"/>
    <w:rsid w:val="00E660DC"/>
    <w:rsid w:val="00E702C1"/>
    <w:rsid w:val="00E8214F"/>
    <w:rsid w:val="00E86D70"/>
    <w:rsid w:val="00EB6413"/>
    <w:rsid w:val="00ED6D6C"/>
    <w:rsid w:val="00EE01EA"/>
    <w:rsid w:val="00EE1514"/>
    <w:rsid w:val="00EE3D01"/>
    <w:rsid w:val="00F27B81"/>
    <w:rsid w:val="00F36F35"/>
    <w:rsid w:val="00F370E3"/>
    <w:rsid w:val="00F80A17"/>
    <w:rsid w:val="00F82A2B"/>
    <w:rsid w:val="00F97E0B"/>
    <w:rsid w:val="00FB7FDA"/>
    <w:rsid w:val="00FC6DD1"/>
    <w:rsid w:val="00FD6EA8"/>
    <w:rsid w:val="00FE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D87A"/>
  <w15:chartTrackingRefBased/>
  <w15:docId w15:val="{4F6A8E15-BEE0-4526-8888-901A47A0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A0"/>
    <w:pPr>
      <w:spacing w:after="0" w:line="240" w:lineRule="auto"/>
    </w:pPr>
    <w:rPr>
      <w:rFonts w:ascii="Times New Roman" w:eastAsia="Times New Roman" w:hAnsi="Times New Roman" w:cs="Times New Roman"/>
      <w:sz w:val="20"/>
      <w:szCs w:val="24"/>
      <w:lang w:val="en-GB"/>
    </w:rPr>
  </w:style>
  <w:style w:type="paragraph" w:styleId="Heading1">
    <w:name w:val="heading 1"/>
    <w:basedOn w:val="Normal"/>
    <w:next w:val="Normal"/>
    <w:link w:val="Heading1Char"/>
    <w:qFormat/>
    <w:rsid w:val="00CC1AA0"/>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AA0"/>
    <w:rPr>
      <w:rFonts w:ascii="Times New Roman" w:eastAsia="Times New Roman" w:hAnsi="Times New Roman" w:cs="Times New Roman"/>
      <w:b/>
      <w:bCs/>
      <w:sz w:val="24"/>
      <w:szCs w:val="24"/>
      <w:u w:val="single"/>
      <w:lang w:val="en-GB"/>
    </w:rPr>
  </w:style>
  <w:style w:type="paragraph" w:styleId="Header">
    <w:name w:val="header"/>
    <w:basedOn w:val="Normal"/>
    <w:link w:val="HeaderChar"/>
    <w:rsid w:val="00CC1AA0"/>
    <w:pPr>
      <w:tabs>
        <w:tab w:val="center" w:pos="4320"/>
        <w:tab w:val="right" w:pos="8640"/>
      </w:tabs>
    </w:pPr>
  </w:style>
  <w:style w:type="character" w:customStyle="1" w:styleId="HeaderChar">
    <w:name w:val="Header Char"/>
    <w:basedOn w:val="DefaultParagraphFont"/>
    <w:link w:val="Header"/>
    <w:rsid w:val="00CC1AA0"/>
    <w:rPr>
      <w:rFonts w:ascii="Times New Roman" w:eastAsia="Times New Roman" w:hAnsi="Times New Roman" w:cs="Times New Roman"/>
      <w:sz w:val="20"/>
      <w:szCs w:val="24"/>
      <w:lang w:val="en-GB"/>
    </w:rPr>
  </w:style>
  <w:style w:type="paragraph" w:styleId="Footer">
    <w:name w:val="footer"/>
    <w:basedOn w:val="Normal"/>
    <w:link w:val="FooterChar"/>
    <w:rsid w:val="00CC1AA0"/>
    <w:pPr>
      <w:tabs>
        <w:tab w:val="center" w:pos="4320"/>
        <w:tab w:val="right" w:pos="8640"/>
      </w:tabs>
    </w:pPr>
  </w:style>
  <w:style w:type="character" w:customStyle="1" w:styleId="FooterChar">
    <w:name w:val="Footer Char"/>
    <w:basedOn w:val="DefaultParagraphFont"/>
    <w:link w:val="Footer"/>
    <w:rsid w:val="00CC1AA0"/>
    <w:rPr>
      <w:rFonts w:ascii="Times New Roman" w:eastAsia="Times New Roman" w:hAnsi="Times New Roman" w:cs="Times New Roman"/>
      <w:sz w:val="20"/>
      <w:szCs w:val="24"/>
      <w:lang w:val="en-GB"/>
    </w:rPr>
  </w:style>
  <w:style w:type="character" w:styleId="PageNumber">
    <w:name w:val="page number"/>
    <w:basedOn w:val="DefaultParagraphFont"/>
    <w:rsid w:val="00CC1AA0"/>
  </w:style>
  <w:style w:type="character" w:styleId="Hyperlink">
    <w:name w:val="Hyperlink"/>
    <w:rsid w:val="00CC1AA0"/>
    <w:rPr>
      <w:color w:val="0000FF"/>
      <w:u w:val="single"/>
    </w:rPr>
  </w:style>
  <w:style w:type="paragraph" w:styleId="ListParagraph">
    <w:name w:val="List Paragraph"/>
    <w:basedOn w:val="Normal"/>
    <w:uiPriority w:val="34"/>
    <w:qFormat/>
    <w:rsid w:val="00CC1AA0"/>
    <w:pPr>
      <w:ind w:left="720"/>
    </w:pPr>
  </w:style>
  <w:style w:type="character" w:styleId="CommentReference">
    <w:name w:val="annotation reference"/>
    <w:semiHidden/>
    <w:rsid w:val="00CC1AA0"/>
    <w:rPr>
      <w:sz w:val="16"/>
      <w:szCs w:val="16"/>
    </w:rPr>
  </w:style>
  <w:style w:type="paragraph" w:styleId="CommentText">
    <w:name w:val="annotation text"/>
    <w:basedOn w:val="Normal"/>
    <w:link w:val="CommentTextChar"/>
    <w:semiHidden/>
    <w:rsid w:val="00CC1AA0"/>
    <w:rPr>
      <w:szCs w:val="20"/>
    </w:rPr>
  </w:style>
  <w:style w:type="character" w:customStyle="1" w:styleId="CommentTextChar">
    <w:name w:val="Comment Text Char"/>
    <w:basedOn w:val="DefaultParagraphFont"/>
    <w:link w:val="CommentText"/>
    <w:semiHidden/>
    <w:rsid w:val="00CC1AA0"/>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CC1AA0"/>
    <w:pPr>
      <w:spacing w:before="100" w:beforeAutospacing="1" w:after="100" w:afterAutospacing="1"/>
    </w:pPr>
    <w:rPr>
      <w:sz w:val="24"/>
      <w:lang w:eastAsia="en-GB"/>
    </w:rPr>
  </w:style>
  <w:style w:type="paragraph" w:styleId="BalloonText">
    <w:name w:val="Balloon Text"/>
    <w:basedOn w:val="Normal"/>
    <w:link w:val="BalloonTextChar"/>
    <w:uiPriority w:val="99"/>
    <w:semiHidden/>
    <w:unhideWhenUsed/>
    <w:rsid w:val="00CC1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A0"/>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2773C4"/>
    <w:rPr>
      <w:b/>
      <w:bCs/>
    </w:rPr>
  </w:style>
  <w:style w:type="character" w:customStyle="1" w:styleId="CommentSubjectChar">
    <w:name w:val="Comment Subject Char"/>
    <w:basedOn w:val="CommentTextChar"/>
    <w:link w:val="CommentSubject"/>
    <w:uiPriority w:val="99"/>
    <w:semiHidden/>
    <w:rsid w:val="002773C4"/>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CE65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7212">
      <w:bodyDiv w:val="1"/>
      <w:marLeft w:val="0"/>
      <w:marRight w:val="0"/>
      <w:marTop w:val="0"/>
      <w:marBottom w:val="0"/>
      <w:divBdr>
        <w:top w:val="none" w:sz="0" w:space="0" w:color="auto"/>
        <w:left w:val="none" w:sz="0" w:space="0" w:color="auto"/>
        <w:bottom w:val="none" w:sz="0" w:space="0" w:color="auto"/>
        <w:right w:val="none" w:sz="0" w:space="0" w:color="auto"/>
      </w:divBdr>
    </w:div>
    <w:div w:id="1237326684">
      <w:bodyDiv w:val="1"/>
      <w:marLeft w:val="0"/>
      <w:marRight w:val="0"/>
      <w:marTop w:val="0"/>
      <w:marBottom w:val="0"/>
      <w:divBdr>
        <w:top w:val="none" w:sz="0" w:space="0" w:color="auto"/>
        <w:left w:val="none" w:sz="0" w:space="0" w:color="auto"/>
        <w:bottom w:val="none" w:sz="0" w:space="0" w:color="auto"/>
        <w:right w:val="none" w:sz="0" w:space="0" w:color="auto"/>
      </w:divBdr>
    </w:div>
    <w:div w:id="15798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Timis, Ana Maria (A.)</dc:creator>
  <cp:keywords/>
  <dc:description/>
  <cp:lastModifiedBy>Mihai, Liviu (L.)</cp:lastModifiedBy>
  <cp:revision>14</cp:revision>
  <cp:lastPrinted>2019-11-14T08:28:00Z</cp:lastPrinted>
  <dcterms:created xsi:type="dcterms:W3CDTF">2019-11-21T08:59:00Z</dcterms:created>
  <dcterms:modified xsi:type="dcterms:W3CDTF">2019-11-21T12:55:00Z</dcterms:modified>
</cp:coreProperties>
</file>