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EC" w:rsidRPr="00CD051A" w:rsidRDefault="003219EC" w:rsidP="003219EC">
      <w:pPr>
        <w:rPr>
          <w:rFonts w:ascii="Calibri" w:hAnsi="Calibri" w:cs="Helvetica"/>
          <w:sz w:val="28"/>
        </w:rPr>
      </w:pPr>
      <w:r w:rsidRPr="00CD051A">
        <w:rPr>
          <w:rFonts w:ascii="Calibri" w:hAnsi="Calibri" w:cs="Helvetica"/>
          <w:b/>
          <w:noProof/>
          <w:sz w:val="28"/>
          <w:lang w:val="en-US"/>
        </w:rPr>
        <w:drawing>
          <wp:anchor distT="0" distB="0" distL="114300" distR="114300" simplePos="0" relativeHeight="251659264" behindDoc="1" locked="0" layoutInCell="1" allowOverlap="1" wp14:anchorId="2F3FCDFC" wp14:editId="3DCDFC63">
            <wp:simplePos x="0" y="0"/>
            <wp:positionH relativeFrom="column">
              <wp:posOffset>0</wp:posOffset>
            </wp:positionH>
            <wp:positionV relativeFrom="paragraph">
              <wp:posOffset>-457200</wp:posOffset>
            </wp:positionV>
            <wp:extent cx="2501836" cy="393540"/>
            <wp:effectExtent l="25400" t="0" r="0" b="0"/>
            <wp:wrapNone/>
            <wp:docPr id="2" name="Bildobjekt 0" descr="blocket_cmyk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et_cmyk_eps.pdf"/>
                    <pic:cNvPicPr/>
                  </pic:nvPicPr>
                  <pic:blipFill>
                    <a:blip r:embed="rId5"/>
                    <a:stretch>
                      <a:fillRect/>
                    </a:stretch>
                  </pic:blipFill>
                  <pic:spPr>
                    <a:xfrm>
                      <a:off x="0" y="0"/>
                      <a:ext cx="2501836" cy="393540"/>
                    </a:xfrm>
                    <a:prstGeom prst="rect">
                      <a:avLst/>
                    </a:prstGeom>
                  </pic:spPr>
                </pic:pic>
              </a:graphicData>
            </a:graphic>
          </wp:anchor>
        </w:drawing>
      </w:r>
      <w:r w:rsidRPr="00CD051A">
        <w:rPr>
          <w:rFonts w:ascii="Calibri" w:hAnsi="Calibri" w:cs="Helvetica"/>
          <w:b/>
          <w:sz w:val="28"/>
        </w:rPr>
        <w:tab/>
      </w:r>
      <w:r w:rsidRPr="00CD051A">
        <w:rPr>
          <w:rFonts w:ascii="Calibri" w:hAnsi="Calibri" w:cs="Helvetica"/>
          <w:b/>
          <w:sz w:val="28"/>
        </w:rPr>
        <w:tab/>
      </w:r>
      <w:r w:rsidRPr="00CD051A">
        <w:rPr>
          <w:rFonts w:ascii="Calibri" w:hAnsi="Calibri" w:cs="Helvetica"/>
          <w:b/>
          <w:sz w:val="28"/>
        </w:rPr>
        <w:tab/>
      </w:r>
      <w:r w:rsidRPr="00CD051A">
        <w:rPr>
          <w:rFonts w:ascii="Calibri" w:hAnsi="Calibri" w:cs="Helvetica"/>
          <w:b/>
          <w:sz w:val="28"/>
        </w:rPr>
        <w:tab/>
        <w:t xml:space="preserve">            </w:t>
      </w:r>
      <w:r w:rsidRPr="00CD051A">
        <w:rPr>
          <w:rFonts w:ascii="Calibri" w:hAnsi="Calibri" w:cs="Helvetica"/>
          <w:b/>
          <w:sz w:val="28"/>
        </w:rPr>
        <w:tab/>
      </w:r>
      <w:r w:rsidRPr="00CD051A">
        <w:rPr>
          <w:rFonts w:ascii="Calibri" w:hAnsi="Calibri" w:cs="Helvetica"/>
          <w:b/>
          <w:sz w:val="28"/>
        </w:rPr>
        <w:tab/>
      </w:r>
      <w:r w:rsidRPr="00CD051A">
        <w:rPr>
          <w:rFonts w:ascii="Calibri" w:hAnsi="Calibri" w:cs="Helvetica"/>
          <w:b/>
          <w:sz w:val="28"/>
        </w:rPr>
        <w:tab/>
      </w:r>
      <w:r w:rsidRPr="00CD051A">
        <w:rPr>
          <w:rFonts w:ascii="Calibri" w:hAnsi="Calibri"/>
        </w:rPr>
        <w:t>Pressmeddelande 2012-10-31</w:t>
      </w:r>
    </w:p>
    <w:p w:rsidR="003219EC" w:rsidRDefault="003219EC" w:rsidP="003219EC">
      <w:pPr>
        <w:widowControl w:val="0"/>
        <w:autoSpaceDE w:val="0"/>
        <w:autoSpaceDN w:val="0"/>
        <w:adjustRightInd w:val="0"/>
        <w:spacing w:after="0"/>
        <w:rPr>
          <w:rFonts w:ascii="Calibri" w:hAnsi="Calibri"/>
          <w:b/>
          <w:bCs/>
          <w:noProof/>
          <w:sz w:val="28"/>
          <w:lang w:eastAsia="sv-SE"/>
        </w:rPr>
      </w:pPr>
    </w:p>
    <w:p w:rsidR="003219EC" w:rsidRPr="00CD051A" w:rsidRDefault="003219EC" w:rsidP="003219EC">
      <w:pPr>
        <w:widowControl w:val="0"/>
        <w:autoSpaceDE w:val="0"/>
        <w:autoSpaceDN w:val="0"/>
        <w:adjustRightInd w:val="0"/>
        <w:spacing w:after="0"/>
        <w:rPr>
          <w:rFonts w:ascii="Calibri" w:hAnsi="Calibri"/>
          <w:b/>
          <w:bCs/>
          <w:noProof/>
          <w:sz w:val="28"/>
          <w:lang w:eastAsia="sv-SE"/>
        </w:rPr>
      </w:pPr>
    </w:p>
    <w:p w:rsidR="003219EC" w:rsidRPr="00CD051A" w:rsidRDefault="003219EC" w:rsidP="003219EC">
      <w:pPr>
        <w:widowControl w:val="0"/>
        <w:autoSpaceDE w:val="0"/>
        <w:autoSpaceDN w:val="0"/>
        <w:adjustRightInd w:val="0"/>
        <w:spacing w:after="0"/>
        <w:rPr>
          <w:rFonts w:ascii="Calibri" w:hAnsi="Calibri"/>
          <w:b/>
          <w:bCs/>
          <w:noProof/>
          <w:sz w:val="28"/>
          <w:szCs w:val="28"/>
          <w:lang w:eastAsia="sv-SE"/>
        </w:rPr>
      </w:pPr>
      <w:r w:rsidRPr="00CD051A">
        <w:rPr>
          <w:rFonts w:ascii="Calibri" w:hAnsi="Calibri"/>
          <w:b/>
          <w:bCs/>
          <w:noProof/>
          <w:sz w:val="28"/>
          <w:szCs w:val="28"/>
          <w:lang w:eastAsia="sv-SE"/>
        </w:rPr>
        <w:t>– Blocket och HUI presenterar Begagnatbarometern</w:t>
      </w:r>
    </w:p>
    <w:p w:rsidR="003219EC" w:rsidRPr="00CD051A" w:rsidRDefault="003219EC" w:rsidP="003219EC">
      <w:pPr>
        <w:widowControl w:val="0"/>
        <w:autoSpaceDE w:val="0"/>
        <w:autoSpaceDN w:val="0"/>
        <w:adjustRightInd w:val="0"/>
        <w:spacing w:after="0"/>
        <w:rPr>
          <w:rFonts w:ascii="Calibri" w:hAnsi="Calibri"/>
          <w:b/>
          <w:bCs/>
          <w:noProof/>
          <w:sz w:val="34"/>
          <w:szCs w:val="34"/>
          <w:lang w:eastAsia="sv-SE"/>
        </w:rPr>
      </w:pPr>
      <w:r w:rsidRPr="00CD051A">
        <w:rPr>
          <w:rFonts w:ascii="Calibri" w:hAnsi="Calibri"/>
          <w:b/>
          <w:bCs/>
          <w:noProof/>
          <w:sz w:val="34"/>
          <w:szCs w:val="34"/>
          <w:lang w:eastAsia="sv-SE"/>
        </w:rPr>
        <w:t>Allt fler säljer andrahandsvaror på nätet</w:t>
      </w:r>
    </w:p>
    <w:p w:rsidR="003219EC" w:rsidRPr="007461A2" w:rsidRDefault="003219EC" w:rsidP="003219EC">
      <w:pPr>
        <w:widowControl w:val="0"/>
        <w:autoSpaceDE w:val="0"/>
        <w:autoSpaceDN w:val="0"/>
        <w:adjustRightInd w:val="0"/>
        <w:spacing w:after="0"/>
        <w:rPr>
          <w:rFonts w:ascii="Calibri" w:hAnsi="Calibri"/>
          <w:b/>
          <w:bCs/>
          <w:noProof/>
          <w:sz w:val="22"/>
          <w:szCs w:val="22"/>
          <w:lang w:eastAsia="sv-SE"/>
        </w:rPr>
      </w:pPr>
    </w:p>
    <w:p w:rsidR="003219EC" w:rsidRPr="007461A2" w:rsidRDefault="003219EC" w:rsidP="003219EC">
      <w:pPr>
        <w:widowControl w:val="0"/>
        <w:autoSpaceDE w:val="0"/>
        <w:autoSpaceDN w:val="0"/>
        <w:adjustRightInd w:val="0"/>
        <w:spacing w:after="0"/>
        <w:rPr>
          <w:rFonts w:ascii="Calibri" w:hAnsi="Calibri"/>
          <w:b/>
          <w:bCs/>
          <w:sz w:val="22"/>
          <w:szCs w:val="22"/>
        </w:rPr>
      </w:pPr>
      <w:r w:rsidRPr="007461A2">
        <w:rPr>
          <w:rFonts w:ascii="Calibri" w:hAnsi="Calibri"/>
          <w:b/>
          <w:bCs/>
          <w:sz w:val="22"/>
          <w:szCs w:val="22"/>
        </w:rPr>
        <w:t xml:space="preserve">För första gången har HUI fått tillgång till Blockets statistik för analys och jämförelse mellan begagnatmarknaden och detaljhandeln. HUI har med statistiken som underlag tagit fram </w:t>
      </w:r>
      <w:proofErr w:type="spellStart"/>
      <w:r w:rsidRPr="007461A2">
        <w:rPr>
          <w:rFonts w:ascii="Calibri" w:hAnsi="Calibri"/>
          <w:b/>
          <w:bCs/>
          <w:sz w:val="22"/>
          <w:szCs w:val="22"/>
        </w:rPr>
        <w:t>Begagnatbarometern</w:t>
      </w:r>
      <w:proofErr w:type="spellEnd"/>
      <w:r w:rsidRPr="007461A2">
        <w:rPr>
          <w:rFonts w:ascii="Calibri" w:hAnsi="Calibri"/>
          <w:b/>
          <w:bCs/>
          <w:sz w:val="22"/>
          <w:szCs w:val="22"/>
        </w:rPr>
        <w:t xml:space="preserve"> som visar att svenska folket verkligen har tagit till sig andrahandsmarknaden. Den privata </w:t>
      </w:r>
      <w:bookmarkStart w:id="0" w:name="_GoBack"/>
      <w:bookmarkEnd w:id="0"/>
      <w:r w:rsidRPr="007461A2">
        <w:rPr>
          <w:rFonts w:ascii="Calibri" w:hAnsi="Calibri"/>
          <w:b/>
          <w:bCs/>
          <w:sz w:val="22"/>
          <w:szCs w:val="22"/>
        </w:rPr>
        <w:t>andrahandsmarknaden ökade med 7 procent under Q3 2012 jämfört med detaljhandelns tillväxt om 2,8 procent.</w:t>
      </w:r>
    </w:p>
    <w:p w:rsidR="003219EC" w:rsidRPr="007461A2" w:rsidRDefault="003219EC" w:rsidP="003219EC">
      <w:pPr>
        <w:widowControl w:val="0"/>
        <w:autoSpaceDE w:val="0"/>
        <w:autoSpaceDN w:val="0"/>
        <w:adjustRightInd w:val="0"/>
        <w:spacing w:after="0"/>
        <w:rPr>
          <w:rFonts w:ascii="Calibri" w:hAnsi="Calibri"/>
          <w:b/>
          <w:bCs/>
          <w:sz w:val="22"/>
          <w:szCs w:val="22"/>
        </w:rPr>
      </w:pPr>
    </w:p>
    <w:p w:rsidR="003219EC" w:rsidRPr="007461A2" w:rsidRDefault="003219EC" w:rsidP="003219EC">
      <w:pPr>
        <w:widowControl w:val="0"/>
        <w:autoSpaceDE w:val="0"/>
        <w:autoSpaceDN w:val="0"/>
        <w:adjustRightInd w:val="0"/>
        <w:spacing w:after="0"/>
        <w:rPr>
          <w:rFonts w:ascii="Calibri" w:hAnsi="Calibri"/>
          <w:sz w:val="22"/>
          <w:szCs w:val="22"/>
        </w:rPr>
      </w:pPr>
      <w:r w:rsidRPr="007461A2">
        <w:rPr>
          <w:rFonts w:ascii="Calibri" w:hAnsi="Calibri"/>
          <w:sz w:val="22"/>
          <w:szCs w:val="22"/>
        </w:rPr>
        <w:t>– Vanan att sälja vidare fullt fungerade prylar växer. Allt fler ser det som självklart att först kolla andrahandsmarknaden innan man köper nytt. Många ser nog även fördelen i att köpa nya varor av bättre kvalitet när man vet att det finns en stark begagnathandel, säger Martin Frey, VD Blocket.</w:t>
      </w:r>
    </w:p>
    <w:p w:rsidR="003219EC" w:rsidRPr="007461A2" w:rsidRDefault="003219EC" w:rsidP="003219EC">
      <w:pPr>
        <w:widowControl w:val="0"/>
        <w:autoSpaceDE w:val="0"/>
        <w:autoSpaceDN w:val="0"/>
        <w:adjustRightInd w:val="0"/>
        <w:spacing w:after="0"/>
        <w:rPr>
          <w:rFonts w:ascii="Calibri" w:hAnsi="Calibri"/>
          <w:sz w:val="22"/>
          <w:szCs w:val="22"/>
        </w:rPr>
      </w:pPr>
    </w:p>
    <w:p w:rsidR="003219EC" w:rsidRPr="007461A2" w:rsidRDefault="003219EC" w:rsidP="003219EC">
      <w:pPr>
        <w:widowControl w:val="0"/>
        <w:autoSpaceDE w:val="0"/>
        <w:autoSpaceDN w:val="0"/>
        <w:adjustRightInd w:val="0"/>
        <w:spacing w:after="0"/>
        <w:rPr>
          <w:rFonts w:ascii="Calibri" w:hAnsi="Calibri"/>
          <w:bCs/>
          <w:sz w:val="22"/>
          <w:szCs w:val="22"/>
        </w:rPr>
      </w:pPr>
      <w:r w:rsidRPr="007461A2">
        <w:rPr>
          <w:rFonts w:ascii="Calibri" w:hAnsi="Calibri"/>
          <w:bCs/>
          <w:sz w:val="22"/>
          <w:szCs w:val="22"/>
        </w:rPr>
        <w:t>Den kraftigaste ökningen i antalet annonserade produkter stod klädkategorin för</w:t>
      </w:r>
      <w:r w:rsidRPr="007461A2">
        <w:rPr>
          <w:rFonts w:ascii="Calibri" w:hAnsi="Calibri"/>
          <w:bCs/>
          <w:sz w:val="22"/>
          <w:szCs w:val="22"/>
        </w:rPr>
        <w:softHyphen/>
        <w:t xml:space="preserve"> – hela 23 procents ökning under tredje kvartalet jämfört med motsvarande period förra året. Detaljhandeln har backat med 1 procent under samma period. Klädhandelns ökning på begagnatmarknaden beror på en ökad vana hos konsumenten att handla andrahandskläder. </w:t>
      </w:r>
    </w:p>
    <w:p w:rsidR="003219EC" w:rsidRPr="007461A2" w:rsidRDefault="003219EC" w:rsidP="003219EC">
      <w:pPr>
        <w:widowControl w:val="0"/>
        <w:autoSpaceDE w:val="0"/>
        <w:autoSpaceDN w:val="0"/>
        <w:adjustRightInd w:val="0"/>
        <w:spacing w:after="0"/>
        <w:rPr>
          <w:rFonts w:ascii="Calibri" w:hAnsi="Calibri"/>
          <w:bCs/>
          <w:sz w:val="22"/>
          <w:szCs w:val="22"/>
        </w:rPr>
      </w:pPr>
    </w:p>
    <w:p w:rsidR="003219EC" w:rsidRPr="007461A2" w:rsidRDefault="003219EC" w:rsidP="003219EC">
      <w:pPr>
        <w:widowControl w:val="0"/>
        <w:autoSpaceDE w:val="0"/>
        <w:autoSpaceDN w:val="0"/>
        <w:adjustRightInd w:val="0"/>
        <w:spacing w:after="0"/>
        <w:rPr>
          <w:rFonts w:ascii="Calibri" w:hAnsi="Calibri"/>
          <w:bCs/>
          <w:sz w:val="22"/>
          <w:szCs w:val="22"/>
        </w:rPr>
      </w:pPr>
      <w:r w:rsidRPr="007461A2">
        <w:rPr>
          <w:rFonts w:ascii="Calibri" w:hAnsi="Calibri"/>
          <w:bCs/>
          <w:sz w:val="22"/>
          <w:szCs w:val="22"/>
        </w:rPr>
        <w:t xml:space="preserve">I rapporten kan man tydligt se att toppar i försäljningsutveckling i detaljhandeln i kapitalstarka kategorier följs av toppar i utveckling av begagnathandeln. </w:t>
      </w:r>
    </w:p>
    <w:p w:rsidR="003219EC" w:rsidRPr="007461A2" w:rsidRDefault="003219EC" w:rsidP="003219EC">
      <w:pPr>
        <w:widowControl w:val="0"/>
        <w:autoSpaceDE w:val="0"/>
        <w:autoSpaceDN w:val="0"/>
        <w:adjustRightInd w:val="0"/>
        <w:spacing w:after="0"/>
        <w:rPr>
          <w:rFonts w:ascii="Calibri" w:hAnsi="Calibri"/>
          <w:sz w:val="22"/>
          <w:szCs w:val="22"/>
        </w:rPr>
      </w:pPr>
    </w:p>
    <w:p w:rsidR="003219EC" w:rsidRPr="007461A2" w:rsidRDefault="003219EC" w:rsidP="003219EC">
      <w:pPr>
        <w:widowControl w:val="0"/>
        <w:autoSpaceDE w:val="0"/>
        <w:autoSpaceDN w:val="0"/>
        <w:adjustRightInd w:val="0"/>
        <w:spacing w:after="0"/>
        <w:rPr>
          <w:rFonts w:ascii="Calibri" w:hAnsi="Calibri"/>
          <w:sz w:val="22"/>
          <w:szCs w:val="22"/>
        </w:rPr>
      </w:pPr>
      <w:r w:rsidRPr="007461A2">
        <w:rPr>
          <w:rFonts w:ascii="Calibri" w:hAnsi="Calibri"/>
          <w:sz w:val="22"/>
          <w:szCs w:val="22"/>
        </w:rPr>
        <w:t>– Det är tydligt hur begagnathandeln och detaljhandeln följer varandra. Köper man en ny TV säljer man vidare sin gamla, vilket gör begagnathandel och nyförsäljning beroende av varandra, säger Lena Larsson, VD HUI Research.</w:t>
      </w:r>
    </w:p>
    <w:p w:rsidR="003219EC" w:rsidRPr="007461A2" w:rsidRDefault="003219EC" w:rsidP="003219EC">
      <w:pPr>
        <w:widowControl w:val="0"/>
        <w:autoSpaceDE w:val="0"/>
        <w:autoSpaceDN w:val="0"/>
        <w:adjustRightInd w:val="0"/>
        <w:spacing w:after="0"/>
        <w:rPr>
          <w:rFonts w:ascii="Calibri" w:hAnsi="Calibri"/>
          <w:sz w:val="22"/>
          <w:szCs w:val="22"/>
        </w:rPr>
      </w:pPr>
    </w:p>
    <w:p w:rsidR="003219EC" w:rsidRPr="007461A2" w:rsidRDefault="003219EC" w:rsidP="003219EC">
      <w:pPr>
        <w:widowControl w:val="0"/>
        <w:autoSpaceDE w:val="0"/>
        <w:autoSpaceDN w:val="0"/>
        <w:adjustRightInd w:val="0"/>
        <w:spacing w:after="0"/>
        <w:rPr>
          <w:rFonts w:ascii="Calibri" w:hAnsi="Calibri"/>
          <w:sz w:val="22"/>
          <w:szCs w:val="22"/>
        </w:rPr>
      </w:pPr>
      <w:r w:rsidRPr="007461A2">
        <w:rPr>
          <w:rFonts w:ascii="Calibri" w:hAnsi="Calibri"/>
          <w:sz w:val="22"/>
          <w:szCs w:val="22"/>
        </w:rPr>
        <w:t xml:space="preserve">Möbler är den största kategorin inom begagnathandel mellan privatpersoner med 22 procent av alla annonser följt av bilar som står för 15 procent. Allra flitigast </w:t>
      </w:r>
      <w:proofErr w:type="spellStart"/>
      <w:r w:rsidRPr="007461A2">
        <w:rPr>
          <w:rFonts w:ascii="Calibri" w:hAnsi="Calibri"/>
          <w:sz w:val="22"/>
          <w:szCs w:val="22"/>
        </w:rPr>
        <w:t>begagnathandlare</w:t>
      </w:r>
      <w:proofErr w:type="spellEnd"/>
      <w:r w:rsidRPr="007461A2">
        <w:rPr>
          <w:rFonts w:ascii="Calibri" w:hAnsi="Calibri"/>
          <w:sz w:val="22"/>
          <w:szCs w:val="22"/>
        </w:rPr>
        <w:t xml:space="preserve"> hittas i norra länen tillsammans med Skåne som varit en stark marknad sen Blocket startade i Fjälkinge, utanför Kristianstad 1996.</w:t>
      </w:r>
    </w:p>
    <w:p w:rsidR="003219EC" w:rsidRPr="007461A2" w:rsidRDefault="003219EC" w:rsidP="003219EC">
      <w:pPr>
        <w:widowControl w:val="0"/>
        <w:autoSpaceDE w:val="0"/>
        <w:autoSpaceDN w:val="0"/>
        <w:adjustRightInd w:val="0"/>
        <w:spacing w:after="0"/>
        <w:rPr>
          <w:rFonts w:ascii="Calibri" w:hAnsi="Calibri"/>
          <w:b/>
          <w:sz w:val="22"/>
          <w:szCs w:val="22"/>
        </w:rPr>
      </w:pPr>
    </w:p>
    <w:p w:rsidR="003219EC" w:rsidRPr="007461A2" w:rsidRDefault="003219EC" w:rsidP="003219EC">
      <w:pPr>
        <w:widowControl w:val="0"/>
        <w:autoSpaceDE w:val="0"/>
        <w:autoSpaceDN w:val="0"/>
        <w:adjustRightInd w:val="0"/>
        <w:spacing w:after="0"/>
        <w:rPr>
          <w:rFonts w:ascii="Calibri" w:hAnsi="Calibri"/>
          <w:b/>
          <w:sz w:val="22"/>
          <w:szCs w:val="22"/>
        </w:rPr>
      </w:pPr>
      <w:r w:rsidRPr="007461A2">
        <w:rPr>
          <w:rFonts w:ascii="Calibri" w:hAnsi="Calibri"/>
          <w:b/>
          <w:sz w:val="22"/>
          <w:szCs w:val="22"/>
        </w:rPr>
        <w:t>För mer information och för att ta del av rapporten i sin helhet kontakta gärna:</w:t>
      </w:r>
    </w:p>
    <w:p w:rsidR="003219EC" w:rsidRPr="007461A2" w:rsidRDefault="003219EC" w:rsidP="003219EC">
      <w:pPr>
        <w:spacing w:after="0"/>
        <w:rPr>
          <w:rFonts w:ascii="Calibri" w:hAnsi="Calibri"/>
          <w:sz w:val="22"/>
          <w:szCs w:val="22"/>
        </w:rPr>
      </w:pPr>
      <w:r w:rsidRPr="007461A2">
        <w:rPr>
          <w:rFonts w:ascii="Calibri" w:hAnsi="Calibri"/>
          <w:sz w:val="22"/>
          <w:szCs w:val="22"/>
        </w:rPr>
        <w:t>Annette Karlberg, pressansvarig Blocket, 076-130 73 00, </w:t>
      </w:r>
      <w:hyperlink r:id="rId6" w:history="1">
        <w:r w:rsidRPr="007461A2">
          <w:rPr>
            <w:rStyle w:val="Hyperlink"/>
            <w:rFonts w:ascii="Calibri" w:hAnsi="Calibri"/>
            <w:sz w:val="22"/>
            <w:szCs w:val="22"/>
          </w:rPr>
          <w:t>annette@blocket.se</w:t>
        </w:r>
      </w:hyperlink>
      <w:r w:rsidRPr="007461A2">
        <w:rPr>
          <w:rFonts w:ascii="Calibri" w:hAnsi="Calibri"/>
          <w:sz w:val="22"/>
          <w:szCs w:val="22"/>
        </w:rPr>
        <w:t xml:space="preserve"> </w:t>
      </w:r>
    </w:p>
    <w:p w:rsidR="003219EC" w:rsidRPr="007461A2" w:rsidRDefault="003219EC" w:rsidP="003219EC">
      <w:pPr>
        <w:spacing w:after="0"/>
        <w:rPr>
          <w:rFonts w:ascii="Calibri" w:hAnsi="Calibri"/>
          <w:sz w:val="22"/>
          <w:szCs w:val="22"/>
        </w:rPr>
      </w:pPr>
      <w:r w:rsidRPr="007461A2">
        <w:rPr>
          <w:rFonts w:ascii="Calibri" w:hAnsi="Calibri"/>
          <w:sz w:val="22"/>
          <w:szCs w:val="22"/>
        </w:rPr>
        <w:t xml:space="preserve">Jonas Arnberg, HUI Research, 08-762 72 90, </w:t>
      </w:r>
      <w:hyperlink r:id="rId7" w:history="1">
        <w:r w:rsidRPr="007461A2">
          <w:rPr>
            <w:rStyle w:val="Hyperlink"/>
            <w:rFonts w:ascii="Calibri" w:hAnsi="Calibri"/>
            <w:sz w:val="22"/>
            <w:szCs w:val="22"/>
          </w:rPr>
          <w:t>jonas.arnberg@hui.se</w:t>
        </w:r>
      </w:hyperlink>
      <w:r w:rsidRPr="007461A2">
        <w:rPr>
          <w:rFonts w:ascii="Calibri" w:hAnsi="Calibri"/>
          <w:sz w:val="22"/>
          <w:szCs w:val="22"/>
        </w:rPr>
        <w:t xml:space="preserve">   </w:t>
      </w:r>
    </w:p>
    <w:p w:rsidR="003219EC" w:rsidRDefault="003219EC" w:rsidP="003219EC">
      <w:pPr>
        <w:widowControl w:val="0"/>
        <w:autoSpaceDE w:val="0"/>
        <w:autoSpaceDN w:val="0"/>
        <w:adjustRightInd w:val="0"/>
        <w:spacing w:after="0"/>
        <w:rPr>
          <w:rFonts w:ascii="Calibri" w:hAnsi="Calibri"/>
        </w:rPr>
      </w:pPr>
    </w:p>
    <w:p w:rsidR="003219EC" w:rsidRPr="00CD051A" w:rsidRDefault="003219EC" w:rsidP="003219EC">
      <w:pPr>
        <w:widowControl w:val="0"/>
        <w:autoSpaceDE w:val="0"/>
        <w:autoSpaceDN w:val="0"/>
        <w:adjustRightInd w:val="0"/>
        <w:spacing w:after="0"/>
        <w:rPr>
          <w:rFonts w:ascii="Calibri" w:hAnsi="Calibri"/>
        </w:rPr>
      </w:pPr>
    </w:p>
    <w:p w:rsidR="003219EC" w:rsidRPr="00A34ADD" w:rsidRDefault="003219EC" w:rsidP="003219EC">
      <w:pPr>
        <w:widowControl w:val="0"/>
        <w:autoSpaceDE w:val="0"/>
        <w:autoSpaceDN w:val="0"/>
        <w:adjustRightInd w:val="0"/>
        <w:spacing w:after="0"/>
        <w:rPr>
          <w:rFonts w:ascii="Calibri" w:hAnsi="Calibri"/>
          <w:b/>
          <w:sz w:val="20"/>
          <w:szCs w:val="20"/>
        </w:rPr>
      </w:pPr>
      <w:r w:rsidRPr="00A34ADD">
        <w:rPr>
          <w:rFonts w:ascii="Calibri" w:hAnsi="Calibri"/>
          <w:b/>
          <w:sz w:val="20"/>
          <w:szCs w:val="20"/>
        </w:rPr>
        <w:t xml:space="preserve">Om </w:t>
      </w:r>
      <w:proofErr w:type="spellStart"/>
      <w:r w:rsidRPr="00A34ADD">
        <w:rPr>
          <w:rFonts w:ascii="Calibri" w:hAnsi="Calibri"/>
          <w:b/>
          <w:sz w:val="20"/>
          <w:szCs w:val="20"/>
        </w:rPr>
        <w:t>Begagnatbarometern</w:t>
      </w:r>
      <w:proofErr w:type="spellEnd"/>
      <w:r w:rsidRPr="00A34ADD">
        <w:rPr>
          <w:rFonts w:ascii="Calibri" w:hAnsi="Calibri"/>
          <w:b/>
          <w:sz w:val="20"/>
          <w:szCs w:val="20"/>
        </w:rPr>
        <w:t xml:space="preserve"> </w:t>
      </w:r>
      <w:proofErr w:type="spellStart"/>
      <w:r w:rsidRPr="00A34ADD">
        <w:rPr>
          <w:rFonts w:ascii="Calibri" w:hAnsi="Calibri"/>
          <w:sz w:val="20"/>
          <w:szCs w:val="20"/>
        </w:rPr>
        <w:t>Begagnatbarometern</w:t>
      </w:r>
      <w:proofErr w:type="spellEnd"/>
      <w:r w:rsidRPr="00A34ADD">
        <w:rPr>
          <w:rFonts w:ascii="Calibri" w:hAnsi="Calibri"/>
          <w:sz w:val="20"/>
          <w:szCs w:val="20"/>
        </w:rPr>
        <w:t xml:space="preserve"> mäter utvecklingen av den online-drivna privata andrahandsmarknaden. Som indikator för utvecklingen används statistik från Blocket. Som jämförande mått används detaljhandelns försäljningsutveckling i volym som mäts via HUI och SCB:s detaljhandelsindex. Detta mått är jämförbart med antal sålda produkter och därmed jämförbart med antal annonser. </w:t>
      </w:r>
      <w:proofErr w:type="spellStart"/>
      <w:r w:rsidRPr="00A34ADD">
        <w:rPr>
          <w:rFonts w:ascii="Calibri" w:hAnsi="Calibri"/>
          <w:sz w:val="20"/>
          <w:szCs w:val="20"/>
        </w:rPr>
        <w:t>Begagnatbarometern</w:t>
      </w:r>
      <w:proofErr w:type="spellEnd"/>
      <w:r w:rsidRPr="00A34ADD">
        <w:rPr>
          <w:rFonts w:ascii="Calibri" w:hAnsi="Calibri"/>
          <w:sz w:val="20"/>
          <w:szCs w:val="20"/>
        </w:rPr>
        <w:t xml:space="preserve"> tas fram i ett samarbete mellan Blocket och HUI Research. Utvecklingen baseras på antalet annonser på Blocket och detaljhandelns försäljningsutveckling jämfört med samma period föregående år.</w:t>
      </w:r>
    </w:p>
    <w:p w:rsidR="003219EC" w:rsidRPr="00CD051A" w:rsidRDefault="003219EC" w:rsidP="003219EC">
      <w:pPr>
        <w:spacing w:after="0"/>
        <w:rPr>
          <w:rFonts w:ascii="Calibri" w:hAnsi="Calibri"/>
        </w:rPr>
      </w:pPr>
    </w:p>
    <w:p w:rsidR="00AF0A87" w:rsidRPr="003219EC" w:rsidRDefault="003219EC">
      <w:pPr>
        <w:rPr>
          <w:rFonts w:ascii="Calibri" w:hAnsi="Calibri" w:cs="Helvetica Light"/>
          <w:sz w:val="20"/>
        </w:rPr>
      </w:pPr>
      <w:r w:rsidRPr="00CD051A">
        <w:rPr>
          <w:rFonts w:ascii="Calibri" w:hAnsi="Calibri" w:cs="Helvetica"/>
          <w:b/>
          <w:sz w:val="20"/>
        </w:rPr>
        <w:t xml:space="preserve">Om Blocket </w:t>
      </w:r>
      <w:proofErr w:type="spellStart"/>
      <w:r w:rsidRPr="00CD051A">
        <w:rPr>
          <w:rFonts w:ascii="Calibri" w:hAnsi="Calibri" w:cs="Helvetica Light"/>
          <w:sz w:val="20"/>
        </w:rPr>
        <w:t>Blocket</w:t>
      </w:r>
      <w:proofErr w:type="spellEnd"/>
      <w:r w:rsidRPr="00CD051A">
        <w:rPr>
          <w:rFonts w:ascii="Calibri" w:hAnsi="Calibri" w:cs="Helvetica Light"/>
          <w:sz w:val="20"/>
        </w:rPr>
        <w:t xml:space="preserve"> är Sveriges största köp- och säljmarknad och grundades 1996. Enligt en undersökning genomförd av </w:t>
      </w:r>
      <w:proofErr w:type="spellStart"/>
      <w:r w:rsidRPr="00CD051A">
        <w:rPr>
          <w:rFonts w:ascii="Calibri" w:hAnsi="Calibri" w:cs="Helvetica Light"/>
          <w:sz w:val="20"/>
        </w:rPr>
        <w:t>Synovate</w:t>
      </w:r>
      <w:proofErr w:type="spellEnd"/>
      <w:r w:rsidRPr="00CD051A">
        <w:rPr>
          <w:rFonts w:ascii="Calibri" w:hAnsi="Calibri" w:cs="Helvetica Light"/>
          <w:sz w:val="20"/>
        </w:rPr>
        <w:t xml:space="preserve">, november 2011, har 7 av 10 svenskar och 9 av 10 barnfamiljer köpt eller sålt någonting på Blocket. Blocket är Sveriges andra största sajt med ca 4 miljoner unika besökare/vecka.  </w:t>
      </w:r>
    </w:p>
    <w:sectPr w:rsidR="00AF0A87" w:rsidRPr="003219EC" w:rsidSect="00E52DC7">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EC"/>
    <w:rsid w:val="003219EC"/>
    <w:rsid w:val="00AF0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79B2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EC"/>
    <w:pPr>
      <w:spacing w:after="200"/>
    </w:pPr>
    <w:rPr>
      <w:rFonts w:eastAsiaTheme="minorHAns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19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EC"/>
    <w:pPr>
      <w:spacing w:after="200"/>
    </w:pPr>
    <w:rPr>
      <w:rFonts w:eastAsiaTheme="minorHAns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19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annette@blocket.se" TargetMode="External"/><Relationship Id="rId7" Type="http://schemas.openxmlformats.org/officeDocument/2006/relationships/hyperlink" Target="mailto:jonas.arnberg@hui.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2633</Characters>
  <Application>Microsoft Macintosh Word</Application>
  <DocSecurity>0</DocSecurity>
  <Lines>21</Lines>
  <Paragraphs>6</Paragraphs>
  <ScaleCrop>false</ScaleCrop>
  <Company>Blocket AB</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Karlberg</dc:creator>
  <cp:keywords/>
  <dc:description/>
  <cp:lastModifiedBy>Annette Karlberg</cp:lastModifiedBy>
  <cp:revision>1</cp:revision>
  <dcterms:created xsi:type="dcterms:W3CDTF">2012-10-31T09:47:00Z</dcterms:created>
  <dcterms:modified xsi:type="dcterms:W3CDTF">2012-10-31T09:48:00Z</dcterms:modified>
</cp:coreProperties>
</file>