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64"/>
        <w:rPr>
          <w:rFonts w:ascii="Times New Roman"/>
          <w:sz w:val="20"/>
        </w:rPr>
      </w:pPr>
      <w:r>
        <w:rPr>
          <w:rFonts w:ascii="Times New Roman"/>
          <w:sz w:val="20"/>
        </w:rPr>
        <w:drawing>
          <wp:inline distT="0" distB="0" distL="0" distR="0">
            <wp:extent cx="1445323" cy="22631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45323" cy="226314"/>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17"/>
        <w:rPr>
          <w:rFonts w:ascii="Times New Roman"/>
          <w:sz w:val="24"/>
        </w:rPr>
      </w:pPr>
    </w:p>
    <w:p>
      <w:pPr>
        <w:spacing w:before="1"/>
        <w:ind w:left="1620" w:right="0" w:firstLine="0"/>
        <w:jc w:val="left"/>
        <w:rPr>
          <w:sz w:val="24"/>
        </w:rPr>
      </w:pPr>
      <w:r>
        <w:rPr/>
        <w:drawing>
          <wp:anchor distT="0" distB="0" distL="0" distR="0" allowOverlap="1" layoutInCell="1" locked="0" behindDoc="0" simplePos="0" relativeHeight="15728640">
            <wp:simplePos x="0" y="0"/>
            <wp:positionH relativeFrom="page">
              <wp:posOffset>0</wp:posOffset>
            </wp:positionH>
            <wp:positionV relativeFrom="paragraph">
              <wp:posOffset>-4979223</wp:posOffset>
            </wp:positionV>
            <wp:extent cx="7772400" cy="437033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772400" cy="4370339"/>
                    </a:xfrm>
                    <a:prstGeom prst="rect">
                      <a:avLst/>
                    </a:prstGeom>
                  </pic:spPr>
                </pic:pic>
              </a:graphicData>
            </a:graphic>
          </wp:anchor>
        </w:drawing>
      </w:r>
      <w:r>
        <w:rPr>
          <w:color w:val="617085"/>
          <w:sz w:val="24"/>
        </w:rPr>
        <w:t>Materialet ligger som </w:t>
      </w:r>
      <w:r>
        <w:rPr>
          <w:color w:val="617085"/>
          <w:spacing w:val="-2"/>
          <w:sz w:val="24"/>
        </w:rPr>
        <w:t>utkast</w:t>
      </w:r>
    </w:p>
    <w:p>
      <w:pPr>
        <w:pStyle w:val="Title"/>
        <w:spacing w:line="249" w:lineRule="auto"/>
      </w:pPr>
      <w:r>
        <w:rPr>
          <w:color w:val="2C3546"/>
          <w:w w:val="90"/>
        </w:rPr>
        <w:t>Publikrusning och extrakonsert till “Chess </w:t>
      </w:r>
      <w:r>
        <w:rPr>
          <w:color w:val="2C3546"/>
          <w:spacing w:val="-2"/>
        </w:rPr>
        <w:t>In</w:t>
      </w:r>
      <w:r>
        <w:rPr>
          <w:color w:val="2C3546"/>
          <w:spacing w:val="-39"/>
        </w:rPr>
        <w:t> </w:t>
      </w:r>
      <w:r>
        <w:rPr>
          <w:color w:val="2C3546"/>
          <w:spacing w:val="-2"/>
        </w:rPr>
        <w:t>Concert”</w:t>
      </w:r>
      <w:r>
        <w:rPr>
          <w:color w:val="2C3546"/>
          <w:spacing w:val="-39"/>
        </w:rPr>
        <w:t> </w:t>
      </w:r>
      <w:r>
        <w:rPr>
          <w:color w:val="2C3546"/>
          <w:spacing w:val="-2"/>
        </w:rPr>
        <w:t>på</w:t>
      </w:r>
      <w:r>
        <w:rPr>
          <w:color w:val="2C3546"/>
          <w:spacing w:val="-39"/>
        </w:rPr>
        <w:t> </w:t>
      </w:r>
      <w:r>
        <w:rPr>
          <w:color w:val="2C3546"/>
          <w:spacing w:val="-2"/>
        </w:rPr>
        <w:t>Dalhalla</w:t>
      </w:r>
      <w:r>
        <w:rPr>
          <w:color w:val="2C3546"/>
          <w:spacing w:val="-39"/>
        </w:rPr>
        <w:t> </w:t>
      </w:r>
      <w:r>
        <w:rPr>
          <w:color w:val="2C3546"/>
          <w:spacing w:val="-2"/>
        </w:rPr>
        <w:t>2025</w:t>
      </w:r>
    </w:p>
    <w:p>
      <w:pPr>
        <w:pStyle w:val="Heading1"/>
        <w:spacing w:before="307"/>
        <w:ind w:right="1689"/>
      </w:pPr>
      <w:r>
        <w:rPr>
          <w:color w:val="2C3546"/>
        </w:rPr>
        <w:t>När biljetterna till "Chess In Concert" släpptes i torsdags var responsen enorm. Publikintresset har varit stort, och med nära hälften av biljetterna redan</w:t>
      </w:r>
      <w:r>
        <w:rPr>
          <w:color w:val="2C3546"/>
          <w:spacing w:val="-3"/>
        </w:rPr>
        <w:t> </w:t>
      </w:r>
      <w:r>
        <w:rPr>
          <w:color w:val="2C3546"/>
        </w:rPr>
        <w:t>sålda</w:t>
      </w:r>
      <w:r>
        <w:rPr>
          <w:color w:val="2C3546"/>
          <w:spacing w:val="-3"/>
        </w:rPr>
        <w:t> </w:t>
      </w:r>
      <w:r>
        <w:rPr>
          <w:color w:val="2C3546"/>
        </w:rPr>
        <w:t>kan</w:t>
      </w:r>
      <w:r>
        <w:rPr>
          <w:color w:val="2C3546"/>
          <w:spacing w:val="-3"/>
        </w:rPr>
        <w:t> </w:t>
      </w:r>
      <w:r>
        <w:rPr>
          <w:color w:val="2C3546"/>
        </w:rPr>
        <w:t>vi</w:t>
      </w:r>
      <w:r>
        <w:rPr>
          <w:color w:val="2C3546"/>
          <w:spacing w:val="-3"/>
        </w:rPr>
        <w:t> </w:t>
      </w:r>
      <w:r>
        <w:rPr>
          <w:color w:val="2C3546"/>
        </w:rPr>
        <w:t>nu</w:t>
      </w:r>
      <w:r>
        <w:rPr>
          <w:color w:val="2C3546"/>
          <w:spacing w:val="-3"/>
        </w:rPr>
        <w:t> </w:t>
      </w:r>
      <w:r>
        <w:rPr>
          <w:color w:val="2C3546"/>
        </w:rPr>
        <w:t>bekräfta</w:t>
      </w:r>
      <w:r>
        <w:rPr>
          <w:color w:val="2C3546"/>
          <w:spacing w:val="-3"/>
        </w:rPr>
        <w:t> </w:t>
      </w:r>
      <w:r>
        <w:rPr>
          <w:color w:val="2C3546"/>
        </w:rPr>
        <w:t>att</w:t>
      </w:r>
      <w:r>
        <w:rPr>
          <w:color w:val="2C3546"/>
          <w:spacing w:val="-3"/>
        </w:rPr>
        <w:t> </w:t>
      </w:r>
      <w:r>
        <w:rPr>
          <w:color w:val="2C3546"/>
        </w:rPr>
        <w:t>en</w:t>
      </w:r>
      <w:r>
        <w:rPr>
          <w:color w:val="2C3546"/>
          <w:spacing w:val="-3"/>
        </w:rPr>
        <w:t> </w:t>
      </w:r>
      <w:r>
        <w:rPr>
          <w:color w:val="2C3546"/>
        </w:rPr>
        <w:t>extrakonsert</w:t>
      </w:r>
      <w:r>
        <w:rPr>
          <w:color w:val="2C3546"/>
          <w:spacing w:val="-3"/>
        </w:rPr>
        <w:t> </w:t>
      </w:r>
      <w:r>
        <w:rPr>
          <w:color w:val="2C3546"/>
        </w:rPr>
        <w:t>kommer</w:t>
      </w:r>
      <w:r>
        <w:rPr>
          <w:color w:val="2C3546"/>
          <w:spacing w:val="-3"/>
        </w:rPr>
        <w:t> </w:t>
      </w:r>
      <w:r>
        <w:rPr>
          <w:color w:val="2C3546"/>
        </w:rPr>
        <w:t>att</w:t>
      </w:r>
      <w:r>
        <w:rPr>
          <w:color w:val="2C3546"/>
          <w:spacing w:val="-3"/>
        </w:rPr>
        <w:t> </w:t>
      </w:r>
      <w:r>
        <w:rPr>
          <w:color w:val="2C3546"/>
        </w:rPr>
        <w:t>äga</w:t>
      </w:r>
      <w:r>
        <w:rPr>
          <w:color w:val="2C3546"/>
          <w:spacing w:val="-3"/>
        </w:rPr>
        <w:t> </w:t>
      </w:r>
      <w:r>
        <w:rPr>
          <w:color w:val="2C3546"/>
        </w:rPr>
        <w:t>rum</w:t>
      </w:r>
      <w:r>
        <w:rPr>
          <w:color w:val="2C3546"/>
          <w:spacing w:val="-3"/>
        </w:rPr>
        <w:t> </w:t>
      </w:r>
      <w:r>
        <w:rPr>
          <w:color w:val="2C3546"/>
        </w:rPr>
        <w:t>på Dalhalla den 10 augusti.</w:t>
      </w:r>
    </w:p>
    <w:p>
      <w:pPr>
        <w:pStyle w:val="BodyText"/>
        <w:spacing w:before="349"/>
        <w:ind w:left="1620" w:right="1689"/>
      </w:pPr>
      <w:r>
        <w:rPr>
          <w:color w:val="2C3546"/>
        </w:rPr>
        <w:t>Sommaren 2025 fylls Dalhalla av melodierna från “Chess”, när en exklusiv konsertversion</w:t>
      </w:r>
      <w:r>
        <w:rPr>
          <w:color w:val="2C3546"/>
          <w:spacing w:val="-3"/>
        </w:rPr>
        <w:t> </w:t>
      </w:r>
      <w:r>
        <w:rPr>
          <w:color w:val="2C3546"/>
        </w:rPr>
        <w:t>intar</w:t>
      </w:r>
      <w:r>
        <w:rPr>
          <w:color w:val="2C3546"/>
          <w:spacing w:val="-3"/>
        </w:rPr>
        <w:t> </w:t>
      </w:r>
      <w:r>
        <w:rPr>
          <w:color w:val="2C3546"/>
        </w:rPr>
        <w:t>landets</w:t>
      </w:r>
      <w:r>
        <w:rPr>
          <w:color w:val="2C3546"/>
          <w:spacing w:val="-3"/>
        </w:rPr>
        <w:t> </w:t>
      </w:r>
      <w:r>
        <w:rPr>
          <w:color w:val="2C3546"/>
        </w:rPr>
        <w:t>vackraste</w:t>
      </w:r>
      <w:r>
        <w:rPr>
          <w:color w:val="2C3546"/>
          <w:spacing w:val="-3"/>
        </w:rPr>
        <w:t> </w:t>
      </w:r>
      <w:r>
        <w:rPr>
          <w:color w:val="2C3546"/>
        </w:rPr>
        <w:t>utomhusscen.</w:t>
      </w:r>
      <w:r>
        <w:rPr>
          <w:color w:val="2C3546"/>
          <w:spacing w:val="-3"/>
        </w:rPr>
        <w:t> </w:t>
      </w:r>
      <w:r>
        <w:rPr>
          <w:color w:val="2C3546"/>
        </w:rPr>
        <w:t>Det</w:t>
      </w:r>
      <w:r>
        <w:rPr>
          <w:color w:val="2C3546"/>
          <w:spacing w:val="-3"/>
        </w:rPr>
        <w:t> </w:t>
      </w:r>
      <w:r>
        <w:rPr>
          <w:color w:val="2C3546"/>
        </w:rPr>
        <w:t>blir</w:t>
      </w:r>
      <w:r>
        <w:rPr>
          <w:color w:val="2C3546"/>
          <w:spacing w:val="-3"/>
        </w:rPr>
        <w:t> </w:t>
      </w:r>
      <w:r>
        <w:rPr>
          <w:color w:val="2C3546"/>
        </w:rPr>
        <w:t>tre</w:t>
      </w:r>
      <w:r>
        <w:rPr>
          <w:color w:val="2C3546"/>
          <w:spacing w:val="-3"/>
        </w:rPr>
        <w:t> </w:t>
      </w:r>
      <w:r>
        <w:rPr>
          <w:color w:val="2C3546"/>
        </w:rPr>
        <w:t>unika</w:t>
      </w:r>
      <w:r>
        <w:rPr>
          <w:color w:val="2C3546"/>
          <w:spacing w:val="-3"/>
        </w:rPr>
        <w:t> </w:t>
      </w:r>
      <w:r>
        <w:rPr>
          <w:color w:val="2C3546"/>
        </w:rPr>
        <w:t>kvällar den</w:t>
      </w:r>
      <w:r>
        <w:rPr>
          <w:color w:val="2C3546"/>
          <w:spacing w:val="-2"/>
        </w:rPr>
        <w:t> </w:t>
      </w:r>
      <w:r>
        <w:rPr>
          <w:color w:val="2C3546"/>
        </w:rPr>
        <w:t>8,</w:t>
      </w:r>
      <w:r>
        <w:rPr>
          <w:color w:val="2C3546"/>
          <w:spacing w:val="-2"/>
        </w:rPr>
        <w:t> </w:t>
      </w:r>
      <w:r>
        <w:rPr>
          <w:color w:val="2C3546"/>
        </w:rPr>
        <w:t>9</w:t>
      </w:r>
      <w:r>
        <w:rPr>
          <w:color w:val="2C3546"/>
          <w:spacing w:val="-2"/>
        </w:rPr>
        <w:t> </w:t>
      </w:r>
      <w:r>
        <w:rPr>
          <w:color w:val="2C3546"/>
        </w:rPr>
        <w:t>och</w:t>
      </w:r>
      <w:r>
        <w:rPr>
          <w:color w:val="2C3546"/>
          <w:spacing w:val="-2"/>
        </w:rPr>
        <w:t> </w:t>
      </w:r>
      <w:r>
        <w:rPr>
          <w:color w:val="2C3546"/>
        </w:rPr>
        <w:t>10</w:t>
      </w:r>
      <w:r>
        <w:rPr>
          <w:color w:val="2C3546"/>
          <w:spacing w:val="-2"/>
        </w:rPr>
        <w:t> </w:t>
      </w:r>
      <w:r>
        <w:rPr>
          <w:color w:val="2C3546"/>
        </w:rPr>
        <w:t>augusti</w:t>
      </w:r>
      <w:r>
        <w:rPr>
          <w:color w:val="2C3546"/>
          <w:spacing w:val="-2"/>
        </w:rPr>
        <w:t> </w:t>
      </w:r>
      <w:r>
        <w:rPr>
          <w:color w:val="2C3546"/>
        </w:rPr>
        <w:t>under</w:t>
      </w:r>
      <w:r>
        <w:rPr>
          <w:color w:val="2C3546"/>
          <w:spacing w:val="-2"/>
        </w:rPr>
        <w:t> </w:t>
      </w:r>
      <w:r>
        <w:rPr>
          <w:color w:val="2C3546"/>
        </w:rPr>
        <w:t>bar</w:t>
      </w:r>
      <w:r>
        <w:rPr>
          <w:color w:val="2C3546"/>
          <w:spacing w:val="-2"/>
        </w:rPr>
        <w:t> </w:t>
      </w:r>
      <w:r>
        <w:rPr>
          <w:color w:val="2C3546"/>
        </w:rPr>
        <w:t>himmel,</w:t>
      </w:r>
      <w:r>
        <w:rPr>
          <w:color w:val="2C3546"/>
          <w:spacing w:val="-2"/>
        </w:rPr>
        <w:t> </w:t>
      </w:r>
      <w:r>
        <w:rPr>
          <w:color w:val="2C3546"/>
        </w:rPr>
        <w:t>med</w:t>
      </w:r>
      <w:r>
        <w:rPr>
          <w:color w:val="2C3546"/>
          <w:spacing w:val="-2"/>
        </w:rPr>
        <w:t> </w:t>
      </w:r>
      <w:r>
        <w:rPr>
          <w:color w:val="2C3546"/>
        </w:rPr>
        <w:t>den</w:t>
      </w:r>
      <w:r>
        <w:rPr>
          <w:color w:val="2C3546"/>
          <w:spacing w:val="-2"/>
        </w:rPr>
        <w:t> </w:t>
      </w:r>
      <w:r>
        <w:rPr>
          <w:color w:val="2C3546"/>
        </w:rPr>
        <w:t>tidlösa</w:t>
      </w:r>
      <w:r>
        <w:rPr>
          <w:color w:val="2C3546"/>
          <w:spacing w:val="-2"/>
        </w:rPr>
        <w:t> </w:t>
      </w:r>
      <w:r>
        <w:rPr>
          <w:color w:val="2C3546"/>
        </w:rPr>
        <w:t>musiken</w:t>
      </w:r>
      <w:r>
        <w:rPr>
          <w:color w:val="2C3546"/>
          <w:spacing w:val="-2"/>
        </w:rPr>
        <w:t> </w:t>
      </w:r>
      <w:r>
        <w:rPr>
          <w:color w:val="2C3546"/>
        </w:rPr>
        <w:t>framförd av några av våra främsta musikalartister, under ledning av stjärndirigenten Anders Eljas – den enda uppsättningen av “Chess” i Sverige under året.</w:t>
      </w:r>
    </w:p>
    <w:p>
      <w:pPr>
        <w:spacing w:after="0"/>
        <w:sectPr>
          <w:type w:val="continuous"/>
          <w:pgSz w:w="12240" w:h="15840"/>
          <w:pgMar w:top="560" w:bottom="280" w:left="0" w:right="0"/>
        </w:sectPr>
      </w:pPr>
    </w:p>
    <w:p>
      <w:pPr>
        <w:pStyle w:val="BodyText"/>
        <w:spacing w:before="79"/>
        <w:ind w:left="1620" w:right="1689"/>
      </w:pPr>
      <w:r>
        <w:rPr>
          <w:color w:val="2C3546"/>
        </w:rPr>
        <w:t>I huvudrollerna ser vi Philip Jalmelid i sin paradroll som Anatoly, Tuva B Larsen</w:t>
      </w:r>
      <w:r>
        <w:rPr>
          <w:color w:val="2C3546"/>
          <w:spacing w:val="-3"/>
        </w:rPr>
        <w:t> </w:t>
      </w:r>
      <w:r>
        <w:rPr>
          <w:color w:val="2C3546"/>
        </w:rPr>
        <w:t>som</w:t>
      </w:r>
      <w:r>
        <w:rPr>
          <w:color w:val="2C3546"/>
          <w:spacing w:val="-3"/>
        </w:rPr>
        <w:t> </w:t>
      </w:r>
      <w:r>
        <w:rPr>
          <w:color w:val="2C3546"/>
        </w:rPr>
        <w:t>Florence,</w:t>
      </w:r>
      <w:r>
        <w:rPr>
          <w:color w:val="2C3546"/>
          <w:spacing w:val="-3"/>
        </w:rPr>
        <w:t> </w:t>
      </w:r>
      <w:r>
        <w:rPr>
          <w:color w:val="2C3546"/>
        </w:rPr>
        <w:t>musikalstjärnan</w:t>
      </w:r>
      <w:r>
        <w:rPr>
          <w:color w:val="2C3546"/>
          <w:spacing w:val="-3"/>
        </w:rPr>
        <w:t> </w:t>
      </w:r>
      <w:r>
        <w:rPr>
          <w:color w:val="2C3546"/>
        </w:rPr>
        <w:t>Peter</w:t>
      </w:r>
      <w:r>
        <w:rPr>
          <w:color w:val="2C3546"/>
          <w:spacing w:val="-3"/>
        </w:rPr>
        <w:t> </w:t>
      </w:r>
      <w:r>
        <w:rPr>
          <w:color w:val="2C3546"/>
        </w:rPr>
        <w:t>Johansson</w:t>
      </w:r>
      <w:r>
        <w:rPr>
          <w:color w:val="2C3546"/>
          <w:spacing w:val="-3"/>
        </w:rPr>
        <w:t> </w:t>
      </w:r>
      <w:r>
        <w:rPr>
          <w:color w:val="2C3546"/>
        </w:rPr>
        <w:t>som</w:t>
      </w:r>
      <w:r>
        <w:rPr>
          <w:color w:val="2C3546"/>
          <w:spacing w:val="-3"/>
        </w:rPr>
        <w:t> </w:t>
      </w:r>
      <w:r>
        <w:rPr>
          <w:color w:val="2C3546"/>
        </w:rPr>
        <w:t>Freddie,</w:t>
      </w:r>
      <w:r>
        <w:rPr>
          <w:color w:val="2C3546"/>
          <w:spacing w:val="-3"/>
        </w:rPr>
        <w:t> </w:t>
      </w:r>
      <w:r>
        <w:rPr>
          <w:color w:val="2C3546"/>
        </w:rPr>
        <w:t>Malena Tuvung som Svetlana och den hyllade operasångaren Loa Falkman som </w:t>
      </w:r>
      <w:r>
        <w:rPr>
          <w:color w:val="2C3546"/>
          <w:spacing w:val="-2"/>
        </w:rPr>
        <w:t>Molokov.</w:t>
      </w:r>
    </w:p>
    <w:p>
      <w:pPr>
        <w:pStyle w:val="BodyText"/>
        <w:spacing w:before="349"/>
        <w:ind w:left="1620" w:right="1612"/>
      </w:pPr>
      <w:r>
        <w:rPr>
          <w:color w:val="2C3546"/>
        </w:rPr>
        <w:t>“Chess” skapades av låtskrivarduon Benny Andersson och Björn Ulvaeus, med text av Tim Rice. Anders Eljas engagerades för att arrangera och orkestrera musikalen. 1986 hade den premiär på Prince Edward Theatre i London, och resten</w:t>
      </w:r>
      <w:r>
        <w:rPr>
          <w:color w:val="2C3546"/>
          <w:spacing w:val="-3"/>
        </w:rPr>
        <w:t> </w:t>
      </w:r>
      <w:r>
        <w:rPr>
          <w:color w:val="2C3546"/>
        </w:rPr>
        <w:t>är</w:t>
      </w:r>
      <w:r>
        <w:rPr>
          <w:color w:val="2C3546"/>
          <w:spacing w:val="-3"/>
        </w:rPr>
        <w:t> </w:t>
      </w:r>
      <w:r>
        <w:rPr>
          <w:color w:val="2C3546"/>
        </w:rPr>
        <w:t>historia.</w:t>
      </w:r>
      <w:r>
        <w:rPr>
          <w:color w:val="2C3546"/>
          <w:spacing w:val="-3"/>
        </w:rPr>
        <w:t> </w:t>
      </w:r>
      <w:r>
        <w:rPr>
          <w:color w:val="2C3546"/>
        </w:rPr>
        <w:t>Med</w:t>
      </w:r>
      <w:r>
        <w:rPr>
          <w:color w:val="2C3546"/>
          <w:spacing w:val="-3"/>
        </w:rPr>
        <w:t> </w:t>
      </w:r>
      <w:r>
        <w:rPr>
          <w:color w:val="2C3546"/>
        </w:rPr>
        <w:t>oförglömliga</w:t>
      </w:r>
      <w:r>
        <w:rPr>
          <w:color w:val="2C3546"/>
          <w:spacing w:val="-3"/>
        </w:rPr>
        <w:t> </w:t>
      </w:r>
      <w:r>
        <w:rPr>
          <w:color w:val="2C3546"/>
        </w:rPr>
        <w:t>hits</w:t>
      </w:r>
      <w:r>
        <w:rPr>
          <w:color w:val="2C3546"/>
          <w:spacing w:val="-3"/>
        </w:rPr>
        <w:t> </w:t>
      </w:r>
      <w:r>
        <w:rPr>
          <w:color w:val="2C3546"/>
        </w:rPr>
        <w:t>som</w:t>
      </w:r>
      <w:r>
        <w:rPr>
          <w:color w:val="2C3546"/>
          <w:spacing w:val="-3"/>
        </w:rPr>
        <w:t> </w:t>
      </w:r>
      <w:r>
        <w:rPr>
          <w:color w:val="2C3546"/>
        </w:rPr>
        <w:t>“Anthem”,</w:t>
      </w:r>
      <w:r>
        <w:rPr>
          <w:color w:val="2C3546"/>
          <w:spacing w:val="-3"/>
        </w:rPr>
        <w:t> </w:t>
      </w:r>
      <w:r>
        <w:rPr>
          <w:color w:val="2C3546"/>
        </w:rPr>
        <w:t>“I</w:t>
      </w:r>
      <w:r>
        <w:rPr>
          <w:color w:val="2C3546"/>
          <w:spacing w:val="-3"/>
        </w:rPr>
        <w:t> </w:t>
      </w:r>
      <w:r>
        <w:rPr>
          <w:color w:val="2C3546"/>
        </w:rPr>
        <w:t>Know</w:t>
      </w:r>
      <w:r>
        <w:rPr>
          <w:color w:val="2C3546"/>
          <w:spacing w:val="-3"/>
        </w:rPr>
        <w:t> </w:t>
      </w:r>
      <w:r>
        <w:rPr>
          <w:color w:val="2C3546"/>
        </w:rPr>
        <w:t>Him</w:t>
      </w:r>
      <w:r>
        <w:rPr>
          <w:color w:val="2C3546"/>
          <w:spacing w:val="-3"/>
        </w:rPr>
        <w:t> </w:t>
      </w:r>
      <w:r>
        <w:rPr>
          <w:color w:val="2C3546"/>
        </w:rPr>
        <w:t>So</w:t>
      </w:r>
      <w:r>
        <w:rPr>
          <w:color w:val="2C3546"/>
          <w:spacing w:val="-3"/>
        </w:rPr>
        <w:t> </w:t>
      </w:r>
      <w:r>
        <w:rPr>
          <w:color w:val="2C3546"/>
        </w:rPr>
        <w:t>Well” och</w:t>
      </w:r>
      <w:r>
        <w:rPr>
          <w:color w:val="2C3546"/>
          <w:spacing w:val="-2"/>
        </w:rPr>
        <w:t> </w:t>
      </w:r>
      <w:r>
        <w:rPr>
          <w:color w:val="2C3546"/>
        </w:rPr>
        <w:t>“One</w:t>
      </w:r>
      <w:r>
        <w:rPr>
          <w:color w:val="2C3546"/>
          <w:spacing w:val="-2"/>
        </w:rPr>
        <w:t> </w:t>
      </w:r>
      <w:r>
        <w:rPr>
          <w:color w:val="2C3546"/>
        </w:rPr>
        <w:t>Night</w:t>
      </w:r>
      <w:r>
        <w:rPr>
          <w:color w:val="2C3546"/>
          <w:spacing w:val="-2"/>
        </w:rPr>
        <w:t> </w:t>
      </w:r>
      <w:r>
        <w:rPr>
          <w:color w:val="2C3546"/>
        </w:rPr>
        <w:t>in</w:t>
      </w:r>
      <w:r>
        <w:rPr>
          <w:color w:val="2C3546"/>
          <w:spacing w:val="-2"/>
        </w:rPr>
        <w:t> </w:t>
      </w:r>
      <w:r>
        <w:rPr>
          <w:color w:val="2C3546"/>
        </w:rPr>
        <w:t>Bangkok”,</w:t>
      </w:r>
      <w:r>
        <w:rPr>
          <w:color w:val="2C3546"/>
          <w:spacing w:val="-2"/>
        </w:rPr>
        <w:t> </w:t>
      </w:r>
      <w:r>
        <w:rPr>
          <w:color w:val="2C3546"/>
        </w:rPr>
        <w:t>samt</w:t>
      </w:r>
      <w:r>
        <w:rPr>
          <w:color w:val="2C3546"/>
          <w:spacing w:val="-2"/>
        </w:rPr>
        <w:t> </w:t>
      </w:r>
      <w:r>
        <w:rPr>
          <w:color w:val="2C3546"/>
        </w:rPr>
        <w:t>mindre</w:t>
      </w:r>
      <w:r>
        <w:rPr>
          <w:color w:val="2C3546"/>
          <w:spacing w:val="-2"/>
        </w:rPr>
        <w:t> </w:t>
      </w:r>
      <w:r>
        <w:rPr>
          <w:color w:val="2C3546"/>
        </w:rPr>
        <w:t>kända</w:t>
      </w:r>
      <w:r>
        <w:rPr>
          <w:color w:val="2C3546"/>
          <w:spacing w:val="-2"/>
        </w:rPr>
        <w:t> </w:t>
      </w:r>
      <w:r>
        <w:rPr>
          <w:color w:val="2C3546"/>
        </w:rPr>
        <w:t>pärlor</w:t>
      </w:r>
      <w:r>
        <w:rPr>
          <w:color w:val="2C3546"/>
          <w:spacing w:val="-2"/>
        </w:rPr>
        <w:t> </w:t>
      </w:r>
      <w:r>
        <w:rPr>
          <w:color w:val="2C3546"/>
        </w:rPr>
        <w:t>som</w:t>
      </w:r>
      <w:r>
        <w:rPr>
          <w:color w:val="2C3546"/>
          <w:spacing w:val="-2"/>
        </w:rPr>
        <w:t> </w:t>
      </w:r>
      <w:r>
        <w:rPr>
          <w:color w:val="2C3546"/>
        </w:rPr>
        <w:t>titellåten</w:t>
      </w:r>
      <w:r>
        <w:rPr>
          <w:color w:val="2C3546"/>
          <w:spacing w:val="-2"/>
        </w:rPr>
        <w:t> </w:t>
      </w:r>
      <w:r>
        <w:rPr>
          <w:color w:val="2C3546"/>
        </w:rPr>
        <w:t>“Chess”, “Mountain Duet”, “Nobody’s Side” och “Pity the Child” skildrar musikalen en känslomässig resa genom kärlek, lojalitet och personliga val, där schack speglar de strategiska och psykologiska spelen mellan människor.</w:t>
      </w:r>
    </w:p>
    <w:p>
      <w:pPr>
        <w:pStyle w:val="BodyText"/>
        <w:spacing w:before="347"/>
        <w:ind w:left="1620" w:right="1689"/>
      </w:pPr>
      <w:r>
        <w:rPr>
          <w:color w:val="2C3546"/>
        </w:rPr>
        <w:t>I</w:t>
      </w:r>
      <w:r>
        <w:rPr>
          <w:color w:val="2C3546"/>
          <w:spacing w:val="-5"/>
        </w:rPr>
        <w:t> </w:t>
      </w:r>
      <w:r>
        <w:rPr>
          <w:color w:val="2C3546"/>
        </w:rPr>
        <w:t>denna</w:t>
      </w:r>
      <w:r>
        <w:rPr>
          <w:color w:val="2C3546"/>
          <w:spacing w:val="-5"/>
        </w:rPr>
        <w:t> </w:t>
      </w:r>
      <w:r>
        <w:rPr>
          <w:color w:val="2C3546"/>
        </w:rPr>
        <w:t>konsertversion</w:t>
      </w:r>
      <w:r>
        <w:rPr>
          <w:color w:val="2C3546"/>
          <w:spacing w:val="-5"/>
        </w:rPr>
        <w:t> </w:t>
      </w:r>
      <w:r>
        <w:rPr>
          <w:color w:val="2C3546"/>
        </w:rPr>
        <w:t>framförs</w:t>
      </w:r>
      <w:r>
        <w:rPr>
          <w:color w:val="2C3546"/>
          <w:spacing w:val="-5"/>
        </w:rPr>
        <w:t> </w:t>
      </w:r>
      <w:r>
        <w:rPr>
          <w:color w:val="2C3546"/>
        </w:rPr>
        <w:t>musiken</w:t>
      </w:r>
      <w:r>
        <w:rPr>
          <w:color w:val="2C3546"/>
          <w:spacing w:val="-5"/>
        </w:rPr>
        <w:t> </w:t>
      </w:r>
      <w:r>
        <w:rPr>
          <w:color w:val="2C3546"/>
        </w:rPr>
        <w:t>på</w:t>
      </w:r>
      <w:r>
        <w:rPr>
          <w:color w:val="2C3546"/>
          <w:spacing w:val="-5"/>
        </w:rPr>
        <w:t> </w:t>
      </w:r>
      <w:r>
        <w:rPr>
          <w:color w:val="2C3546"/>
        </w:rPr>
        <w:t>originalspråket</w:t>
      </w:r>
      <w:r>
        <w:rPr>
          <w:color w:val="2C3546"/>
          <w:spacing w:val="-5"/>
        </w:rPr>
        <w:t> </w:t>
      </w:r>
      <w:r>
        <w:rPr>
          <w:color w:val="2C3546"/>
        </w:rPr>
        <w:t>engelska.</w:t>
      </w:r>
      <w:r>
        <w:rPr>
          <w:color w:val="2C3546"/>
          <w:spacing w:val="-5"/>
        </w:rPr>
        <w:t> </w:t>
      </w:r>
      <w:r>
        <w:rPr>
          <w:color w:val="2C3546"/>
        </w:rPr>
        <w:t>Med Dalasinfoniettan som orkester och kör, och Anders Eljas som dirigent blir detta en konsertupplevelse utöver det vanliga.</w:t>
      </w:r>
    </w:p>
    <w:p>
      <w:pPr>
        <w:pStyle w:val="BodyText"/>
        <w:spacing w:before="349"/>
        <w:ind w:left="1620" w:right="1689"/>
      </w:pPr>
      <w:r>
        <w:rPr>
          <w:color w:val="2C3546"/>
        </w:rPr>
        <w:t>Biljetterna</w:t>
      </w:r>
      <w:r>
        <w:rPr>
          <w:color w:val="2C3546"/>
          <w:spacing w:val="-4"/>
        </w:rPr>
        <w:t> </w:t>
      </w:r>
      <w:r>
        <w:rPr>
          <w:color w:val="2C3546"/>
        </w:rPr>
        <w:t>till</w:t>
      </w:r>
      <w:r>
        <w:rPr>
          <w:color w:val="2C3546"/>
          <w:spacing w:val="-4"/>
        </w:rPr>
        <w:t> </w:t>
      </w:r>
      <w:r>
        <w:rPr>
          <w:color w:val="2C3546"/>
        </w:rPr>
        <w:t>extrakonserten</w:t>
      </w:r>
      <w:r>
        <w:rPr>
          <w:color w:val="2C3546"/>
          <w:spacing w:val="-4"/>
        </w:rPr>
        <w:t> </w:t>
      </w:r>
      <w:r>
        <w:rPr>
          <w:color w:val="2C3546"/>
        </w:rPr>
        <w:t>av</w:t>
      </w:r>
      <w:r>
        <w:rPr>
          <w:color w:val="2C3546"/>
          <w:spacing w:val="-4"/>
        </w:rPr>
        <w:t> </w:t>
      </w:r>
      <w:r>
        <w:rPr>
          <w:color w:val="2C3546"/>
        </w:rPr>
        <w:t>“Chess</w:t>
      </w:r>
      <w:r>
        <w:rPr>
          <w:color w:val="2C3546"/>
          <w:spacing w:val="-4"/>
        </w:rPr>
        <w:t> </w:t>
      </w:r>
      <w:r>
        <w:rPr>
          <w:color w:val="2C3546"/>
        </w:rPr>
        <w:t>-</w:t>
      </w:r>
      <w:r>
        <w:rPr>
          <w:color w:val="2C3546"/>
          <w:spacing w:val="-4"/>
        </w:rPr>
        <w:t> </w:t>
      </w:r>
      <w:r>
        <w:rPr>
          <w:color w:val="2C3546"/>
        </w:rPr>
        <w:t>In</w:t>
      </w:r>
      <w:r>
        <w:rPr>
          <w:color w:val="2C3546"/>
          <w:spacing w:val="-4"/>
        </w:rPr>
        <w:t> </w:t>
      </w:r>
      <w:r>
        <w:rPr>
          <w:color w:val="2C3546"/>
        </w:rPr>
        <w:t>Concert”</w:t>
      </w:r>
      <w:r>
        <w:rPr>
          <w:color w:val="2C3546"/>
          <w:spacing w:val="-4"/>
        </w:rPr>
        <w:t> </w:t>
      </w:r>
      <w:r>
        <w:rPr>
          <w:color w:val="2C3546"/>
        </w:rPr>
        <w:t>släpps</w:t>
      </w:r>
      <w:r>
        <w:rPr>
          <w:color w:val="2C3546"/>
          <w:spacing w:val="-4"/>
        </w:rPr>
        <w:t> </w:t>
      </w:r>
      <w:r>
        <w:rPr>
          <w:color w:val="2C3546"/>
        </w:rPr>
        <w:t>idag</w:t>
      </w:r>
      <w:r>
        <w:rPr>
          <w:color w:val="2C3546"/>
          <w:spacing w:val="-4"/>
        </w:rPr>
        <w:t> </w:t>
      </w:r>
      <w:r>
        <w:rPr>
          <w:color w:val="2C3546"/>
        </w:rPr>
        <w:t>tisdag</w:t>
      </w:r>
      <w:r>
        <w:rPr>
          <w:color w:val="2C3546"/>
          <w:spacing w:val="-4"/>
        </w:rPr>
        <w:t> </w:t>
      </w:r>
      <w:r>
        <w:rPr>
          <w:color w:val="2C3546"/>
        </w:rPr>
        <w:t>den 15 oktober kl.10.00 via </w:t>
      </w:r>
      <w:hyperlink r:id="rId7">
        <w:r>
          <w:rPr>
            <w:color w:val="4868ED"/>
            <w:u w:val="single" w:color="4868ED"/>
          </w:rPr>
          <w:t>Dalhalla.se</w:t>
        </w:r>
      </w:hyperlink>
    </w:p>
    <w:p>
      <w:pPr>
        <w:pStyle w:val="BodyText"/>
        <w:spacing w:before="129"/>
      </w:pPr>
    </w:p>
    <w:p>
      <w:pPr>
        <w:pStyle w:val="Heading1"/>
        <w:spacing w:line="350" w:lineRule="exact" w:before="0"/>
      </w:pPr>
      <w:r>
        <w:rPr>
          <w:color w:val="2C3546"/>
        </w:rPr>
        <w:t>Orkester</w:t>
      </w:r>
      <w:r>
        <w:rPr>
          <w:color w:val="2C3546"/>
          <w:spacing w:val="-2"/>
        </w:rPr>
        <w:t> </w:t>
      </w:r>
      <w:r>
        <w:rPr>
          <w:color w:val="2C3546"/>
        </w:rPr>
        <w:t>&amp; </w:t>
      </w:r>
      <w:r>
        <w:rPr>
          <w:color w:val="2C3546"/>
          <w:spacing w:val="-4"/>
        </w:rPr>
        <w:t>kör:</w:t>
      </w:r>
    </w:p>
    <w:p>
      <w:pPr>
        <w:pStyle w:val="BodyText"/>
        <w:ind w:left="1620"/>
      </w:pPr>
      <w:r>
        <w:rPr>
          <w:color w:val="2C3546"/>
        </w:rPr>
        <w:t>Dalasinfoniettan och Dalasinfoniettans kör under ledning av Anders </w:t>
      </w:r>
      <w:r>
        <w:rPr>
          <w:color w:val="2C3546"/>
          <w:spacing w:val="-2"/>
        </w:rPr>
        <w:t>Eljas.</w:t>
      </w:r>
    </w:p>
    <w:p>
      <w:pPr>
        <w:pStyle w:val="Heading1"/>
        <w:spacing w:line="350" w:lineRule="exact"/>
      </w:pPr>
      <w:r>
        <w:rPr>
          <w:color w:val="2C3546"/>
          <w:spacing w:val="-2"/>
        </w:rPr>
        <w:t>Datum:</w:t>
      </w:r>
    </w:p>
    <w:p>
      <w:pPr>
        <w:pStyle w:val="BodyText"/>
        <w:ind w:left="1620"/>
      </w:pPr>
      <w:r>
        <w:rPr>
          <w:color w:val="2C3546"/>
        </w:rPr>
        <w:t>8,9</w:t>
      </w:r>
      <w:r>
        <w:rPr>
          <w:color w:val="2C3546"/>
          <w:spacing w:val="1"/>
        </w:rPr>
        <w:t> </w:t>
      </w:r>
      <w:r>
        <w:rPr>
          <w:color w:val="2C3546"/>
        </w:rPr>
        <w:t>&amp;</w:t>
      </w:r>
      <w:r>
        <w:rPr>
          <w:color w:val="2C3546"/>
          <w:spacing w:val="2"/>
        </w:rPr>
        <w:t> </w:t>
      </w:r>
      <w:r>
        <w:rPr>
          <w:color w:val="2C3546"/>
        </w:rPr>
        <w:t>10</w:t>
      </w:r>
      <w:r>
        <w:rPr>
          <w:color w:val="2C3546"/>
          <w:spacing w:val="2"/>
        </w:rPr>
        <w:t> </w:t>
      </w:r>
      <w:r>
        <w:rPr>
          <w:color w:val="2C3546"/>
        </w:rPr>
        <w:t>augusti</w:t>
      </w:r>
      <w:r>
        <w:rPr>
          <w:color w:val="2C3546"/>
          <w:spacing w:val="1"/>
        </w:rPr>
        <w:t> </w:t>
      </w:r>
      <w:r>
        <w:rPr>
          <w:color w:val="2C3546"/>
          <w:spacing w:val="-4"/>
        </w:rPr>
        <w:t>2025.</w:t>
      </w:r>
    </w:p>
    <w:p>
      <w:pPr>
        <w:pStyle w:val="Heading1"/>
        <w:spacing w:line="350" w:lineRule="exact"/>
      </w:pPr>
      <w:r>
        <w:rPr>
          <w:color w:val="2C3546"/>
          <w:spacing w:val="-2"/>
        </w:rPr>
        <w:t>Plats:</w:t>
      </w:r>
    </w:p>
    <w:p>
      <w:pPr>
        <w:pStyle w:val="BodyText"/>
        <w:ind w:left="1620"/>
      </w:pPr>
      <w:r>
        <w:rPr>
          <w:color w:val="2C3546"/>
          <w:spacing w:val="-2"/>
        </w:rPr>
        <w:t>Dalhalla</w:t>
      </w:r>
    </w:p>
    <w:p>
      <w:pPr>
        <w:pStyle w:val="Heading1"/>
        <w:spacing w:line="350" w:lineRule="exact"/>
      </w:pPr>
      <w:r>
        <w:rPr>
          <w:color w:val="2C3546"/>
        </w:rPr>
        <w:t>I </w:t>
      </w:r>
      <w:r>
        <w:rPr>
          <w:color w:val="2C3546"/>
          <w:spacing w:val="-2"/>
        </w:rPr>
        <w:t>Rollerna:</w:t>
      </w:r>
    </w:p>
    <w:p>
      <w:pPr>
        <w:pStyle w:val="BodyText"/>
        <w:ind w:left="1620" w:right="7274"/>
      </w:pPr>
      <w:r>
        <w:rPr>
          <w:color w:val="2C3546"/>
        </w:rPr>
        <w:t>Philip Jalmelid - Anatoly Tuva B Larsen - Florence Peter Johansson - Freddie Malena</w:t>
      </w:r>
      <w:r>
        <w:rPr>
          <w:color w:val="2C3546"/>
          <w:spacing w:val="-13"/>
        </w:rPr>
        <w:t> </w:t>
      </w:r>
      <w:r>
        <w:rPr>
          <w:color w:val="2C3546"/>
        </w:rPr>
        <w:t>Tuvung</w:t>
      </w:r>
      <w:r>
        <w:rPr>
          <w:color w:val="2C3546"/>
          <w:spacing w:val="-13"/>
        </w:rPr>
        <w:t> </w:t>
      </w:r>
      <w:r>
        <w:rPr>
          <w:color w:val="2C3546"/>
        </w:rPr>
        <w:t>-</w:t>
      </w:r>
      <w:r>
        <w:rPr>
          <w:color w:val="2C3546"/>
          <w:spacing w:val="-13"/>
        </w:rPr>
        <w:t> </w:t>
      </w:r>
      <w:r>
        <w:rPr>
          <w:color w:val="2C3546"/>
        </w:rPr>
        <w:t>Svetlana Loa Falkman - Molokov</w:t>
      </w:r>
    </w:p>
    <w:p>
      <w:pPr>
        <w:pStyle w:val="Heading1"/>
        <w:spacing w:line="350" w:lineRule="exact" w:before="348"/>
      </w:pPr>
      <w:r>
        <w:rPr>
          <w:color w:val="2C3546"/>
          <w:spacing w:val="-2"/>
        </w:rPr>
        <w:t>Popkör:</w:t>
      </w:r>
    </w:p>
    <w:p>
      <w:pPr>
        <w:pStyle w:val="BodyText"/>
        <w:ind w:left="1620" w:right="8946"/>
        <w:jc w:val="both"/>
      </w:pPr>
      <w:r>
        <w:rPr>
          <w:color w:val="2C3546"/>
        </w:rPr>
        <w:t>Lars Säfsund Aline Litwold Hanna</w:t>
      </w:r>
      <w:r>
        <w:rPr>
          <w:color w:val="2C3546"/>
          <w:spacing w:val="-2"/>
        </w:rPr>
        <w:t> </w:t>
      </w:r>
      <w:r>
        <w:rPr>
          <w:color w:val="2C3546"/>
          <w:spacing w:val="-2"/>
        </w:rPr>
        <w:t>Boqvist</w:t>
      </w:r>
    </w:p>
    <w:p>
      <w:pPr>
        <w:spacing w:after="0"/>
        <w:jc w:val="both"/>
        <w:sectPr>
          <w:pgSz w:w="12240" w:h="15840"/>
          <w:pgMar w:top="420" w:bottom="280" w:left="0" w:right="0"/>
        </w:sectPr>
      </w:pPr>
    </w:p>
    <w:p>
      <w:pPr>
        <w:pStyle w:val="BodyText"/>
        <w:spacing w:before="79"/>
        <w:ind w:left="1620" w:right="1689"/>
      </w:pPr>
      <w:r>
        <w:rPr>
          <w:color w:val="2C3546"/>
        </w:rPr>
        <w:t>Chess</w:t>
      </w:r>
      <w:r>
        <w:rPr>
          <w:color w:val="2C3546"/>
          <w:spacing w:val="-5"/>
        </w:rPr>
        <w:t> </w:t>
      </w:r>
      <w:r>
        <w:rPr>
          <w:color w:val="2C3546"/>
        </w:rPr>
        <w:t>produceras</w:t>
      </w:r>
      <w:r>
        <w:rPr>
          <w:color w:val="2C3546"/>
          <w:spacing w:val="-5"/>
        </w:rPr>
        <w:t> </w:t>
      </w:r>
      <w:r>
        <w:rPr>
          <w:color w:val="2C3546"/>
        </w:rPr>
        <w:t>av</w:t>
      </w:r>
      <w:r>
        <w:rPr>
          <w:color w:val="2C3546"/>
          <w:spacing w:val="-5"/>
        </w:rPr>
        <w:t> </w:t>
      </w:r>
      <w:r>
        <w:rPr>
          <w:color w:val="2C3546"/>
        </w:rPr>
        <w:t>Tocca</w:t>
      </w:r>
      <w:r>
        <w:rPr>
          <w:color w:val="2C3546"/>
          <w:spacing w:val="-5"/>
        </w:rPr>
        <w:t> </w:t>
      </w:r>
      <w:r>
        <w:rPr>
          <w:color w:val="2C3546"/>
        </w:rPr>
        <w:t>Entertainment</w:t>
      </w:r>
      <w:r>
        <w:rPr>
          <w:color w:val="2C3546"/>
          <w:spacing w:val="-5"/>
        </w:rPr>
        <w:t> </w:t>
      </w:r>
      <w:r>
        <w:rPr>
          <w:color w:val="2C3546"/>
        </w:rPr>
        <w:t>i</w:t>
      </w:r>
      <w:r>
        <w:rPr>
          <w:color w:val="2C3546"/>
          <w:spacing w:val="-5"/>
        </w:rPr>
        <w:t> </w:t>
      </w:r>
      <w:r>
        <w:rPr>
          <w:color w:val="2C3546"/>
        </w:rPr>
        <w:t>samarbete</w:t>
      </w:r>
      <w:r>
        <w:rPr>
          <w:color w:val="2C3546"/>
          <w:spacing w:val="-5"/>
        </w:rPr>
        <w:t> </w:t>
      </w:r>
      <w:r>
        <w:rPr>
          <w:color w:val="2C3546"/>
        </w:rPr>
        <w:t>med</w:t>
      </w:r>
      <w:r>
        <w:rPr>
          <w:color w:val="2C3546"/>
          <w:spacing w:val="-5"/>
        </w:rPr>
        <w:t> </w:t>
      </w:r>
      <w:r>
        <w:rPr>
          <w:color w:val="2C3546"/>
        </w:rPr>
        <w:t>Charlotta </w:t>
      </w:r>
      <w:r>
        <w:rPr>
          <w:color w:val="2C3546"/>
          <w:spacing w:val="-2"/>
        </w:rPr>
        <w:t>Teaterproduktion.</w:t>
      </w:r>
    </w:p>
    <w:p>
      <w:pPr>
        <w:pStyle w:val="BodyText"/>
        <w:ind w:left="1620" w:right="1689"/>
      </w:pPr>
      <w:r>
        <w:rPr>
          <w:color w:val="2C3546"/>
        </w:rPr>
        <w:t>För</w:t>
      </w:r>
      <w:r>
        <w:rPr>
          <w:color w:val="2C3546"/>
          <w:spacing w:val="-5"/>
        </w:rPr>
        <w:t> </w:t>
      </w:r>
      <w:r>
        <w:rPr>
          <w:color w:val="2C3546"/>
        </w:rPr>
        <w:t>mer</w:t>
      </w:r>
      <w:r>
        <w:rPr>
          <w:color w:val="2C3546"/>
          <w:spacing w:val="-5"/>
        </w:rPr>
        <w:t> </w:t>
      </w:r>
      <w:r>
        <w:rPr>
          <w:color w:val="2C3546"/>
        </w:rPr>
        <w:t>info</w:t>
      </w:r>
      <w:r>
        <w:rPr>
          <w:color w:val="2C3546"/>
          <w:spacing w:val="-5"/>
        </w:rPr>
        <w:t> </w:t>
      </w:r>
      <w:r>
        <w:rPr>
          <w:color w:val="2C3546"/>
        </w:rPr>
        <w:t>om</w:t>
      </w:r>
      <w:r>
        <w:rPr>
          <w:color w:val="2C3546"/>
          <w:spacing w:val="-5"/>
        </w:rPr>
        <w:t> </w:t>
      </w:r>
      <w:r>
        <w:rPr>
          <w:color w:val="2C3546"/>
        </w:rPr>
        <w:t>produktionen</w:t>
      </w:r>
      <w:r>
        <w:rPr>
          <w:color w:val="2C3546"/>
          <w:spacing w:val="-5"/>
        </w:rPr>
        <w:t> </w:t>
      </w:r>
      <w:r>
        <w:rPr>
          <w:color w:val="2C3546"/>
        </w:rPr>
        <w:t>kontakta</w:t>
      </w:r>
      <w:r>
        <w:rPr>
          <w:color w:val="2C3546"/>
          <w:spacing w:val="-5"/>
        </w:rPr>
        <w:t> </w:t>
      </w:r>
      <w:r>
        <w:rPr>
          <w:color w:val="2C3546"/>
        </w:rPr>
        <w:t>Anna</w:t>
      </w:r>
      <w:r>
        <w:rPr>
          <w:color w:val="2C3546"/>
          <w:spacing w:val="-5"/>
        </w:rPr>
        <w:t> </w:t>
      </w:r>
      <w:r>
        <w:rPr>
          <w:color w:val="2C3546"/>
        </w:rPr>
        <w:t>Särud</w:t>
      </w:r>
      <w:r>
        <w:rPr>
          <w:color w:val="2C3546"/>
          <w:spacing w:val="-5"/>
        </w:rPr>
        <w:t> </w:t>
      </w:r>
      <w:r>
        <w:rPr>
          <w:color w:val="2C3546"/>
        </w:rPr>
        <w:t>- </w:t>
      </w:r>
      <w:hyperlink r:id="rId8">
        <w:r>
          <w:rPr>
            <w:color w:val="4868ED"/>
            <w:u w:val="single" w:color="4868ED"/>
          </w:rPr>
          <w:t>anna.sarud@toccaentertainment.se</w:t>
        </w:r>
      </w:hyperlink>
      <w:r>
        <w:rPr>
          <w:color w:val="4868ED"/>
        </w:rPr>
        <w:t> </w:t>
      </w:r>
      <w:r>
        <w:rPr>
          <w:color w:val="2C3546"/>
        </w:rPr>
        <w:t>073 23 27 127</w:t>
      </w:r>
    </w:p>
    <w:p>
      <w:pPr>
        <w:pStyle w:val="Heading1"/>
      </w:pPr>
      <w:r>
        <w:rPr>
          <w:color w:val="2C3546"/>
          <w:spacing w:val="-2"/>
        </w:rPr>
        <w:t>MEDVERKANDE</w:t>
      </w:r>
    </w:p>
    <w:p>
      <w:pPr>
        <w:spacing w:before="349"/>
        <w:ind w:left="1620" w:right="0" w:firstLine="0"/>
        <w:jc w:val="left"/>
        <w:rPr>
          <w:b/>
          <w:sz w:val="27"/>
        </w:rPr>
      </w:pPr>
      <w:r>
        <w:rPr>
          <w:b/>
          <w:color w:val="2C3546"/>
          <w:sz w:val="27"/>
        </w:rPr>
        <w:t>Anders </w:t>
      </w:r>
      <w:r>
        <w:rPr>
          <w:b/>
          <w:color w:val="2C3546"/>
          <w:spacing w:val="-4"/>
          <w:sz w:val="27"/>
        </w:rPr>
        <w:t>Eljas</w:t>
      </w:r>
    </w:p>
    <w:p>
      <w:pPr>
        <w:pStyle w:val="BodyText"/>
        <w:spacing w:before="349"/>
        <w:ind w:left="1620" w:right="1689"/>
      </w:pPr>
      <w:r>
        <w:rPr>
          <w:color w:val="2C3546"/>
        </w:rPr>
        <w:t>Anders Eljas är en prisbelönt dirigent, kompositör och arrangör, internationellt erkänd för sitt arbete inom både klassisk musik och musikalvärlden. Hans karriär inkluderar ett nära samarbete med Björn Ulvaeus och Benny Andersson i skapandet av de ikoniska musikalerna “Kristina från Duvemåla</w:t>
      </w:r>
      <w:r>
        <w:rPr>
          <w:i/>
          <w:color w:val="2C3546"/>
        </w:rPr>
        <w:t>” </w:t>
      </w:r>
      <w:r>
        <w:rPr>
          <w:color w:val="2C3546"/>
        </w:rPr>
        <w:t>och “Chess”. Arbetet med “Chess</w:t>
      </w:r>
      <w:r>
        <w:rPr>
          <w:i/>
          <w:color w:val="2C3546"/>
        </w:rPr>
        <w:t>” </w:t>
      </w:r>
      <w:r>
        <w:rPr>
          <w:color w:val="2C3546"/>
        </w:rPr>
        <w:t>ledde till en skivinspelning med London Symphony Orchestra och en turné genom fem europeiska</w:t>
      </w:r>
      <w:r>
        <w:rPr>
          <w:color w:val="2C3546"/>
          <w:spacing w:val="-4"/>
        </w:rPr>
        <w:t> </w:t>
      </w:r>
      <w:r>
        <w:rPr>
          <w:color w:val="2C3546"/>
        </w:rPr>
        <w:t>huvudstäder.</w:t>
      </w:r>
      <w:r>
        <w:rPr>
          <w:color w:val="2C3546"/>
          <w:spacing w:val="-4"/>
        </w:rPr>
        <w:t> </w:t>
      </w:r>
      <w:r>
        <w:rPr>
          <w:color w:val="2C3546"/>
        </w:rPr>
        <w:t>Anders</w:t>
      </w:r>
      <w:r>
        <w:rPr>
          <w:color w:val="2C3546"/>
          <w:spacing w:val="-4"/>
        </w:rPr>
        <w:t> </w:t>
      </w:r>
      <w:r>
        <w:rPr>
          <w:color w:val="2C3546"/>
        </w:rPr>
        <w:t>har</w:t>
      </w:r>
      <w:r>
        <w:rPr>
          <w:color w:val="2C3546"/>
          <w:spacing w:val="-4"/>
        </w:rPr>
        <w:t> </w:t>
      </w:r>
      <w:r>
        <w:rPr>
          <w:color w:val="2C3546"/>
        </w:rPr>
        <w:t>gjort</w:t>
      </w:r>
      <w:r>
        <w:rPr>
          <w:color w:val="2C3546"/>
          <w:spacing w:val="-4"/>
        </w:rPr>
        <w:t> </w:t>
      </w:r>
      <w:r>
        <w:rPr>
          <w:color w:val="2C3546"/>
        </w:rPr>
        <w:t>sig</w:t>
      </w:r>
      <w:r>
        <w:rPr>
          <w:color w:val="2C3546"/>
          <w:spacing w:val="-4"/>
        </w:rPr>
        <w:t> </w:t>
      </w:r>
      <w:r>
        <w:rPr>
          <w:color w:val="2C3546"/>
        </w:rPr>
        <w:t>ett</w:t>
      </w:r>
      <w:r>
        <w:rPr>
          <w:color w:val="2C3546"/>
          <w:spacing w:val="-4"/>
        </w:rPr>
        <w:t> </w:t>
      </w:r>
      <w:r>
        <w:rPr>
          <w:color w:val="2C3546"/>
        </w:rPr>
        <w:t>namn</w:t>
      </w:r>
      <w:r>
        <w:rPr>
          <w:color w:val="2C3546"/>
          <w:spacing w:val="-4"/>
        </w:rPr>
        <w:t> </w:t>
      </w:r>
      <w:r>
        <w:rPr>
          <w:color w:val="2C3546"/>
        </w:rPr>
        <w:t>som</w:t>
      </w:r>
      <w:r>
        <w:rPr>
          <w:color w:val="2C3546"/>
          <w:spacing w:val="-4"/>
        </w:rPr>
        <w:t> </w:t>
      </w:r>
      <w:r>
        <w:rPr>
          <w:color w:val="2C3546"/>
        </w:rPr>
        <w:t>musikalisk</w:t>
      </w:r>
      <w:r>
        <w:rPr>
          <w:color w:val="2C3546"/>
          <w:spacing w:val="-4"/>
        </w:rPr>
        <w:t> </w:t>
      </w:r>
      <w:r>
        <w:rPr>
          <w:color w:val="2C3546"/>
        </w:rPr>
        <w:t>ledare för den svenska uppsättningen av “Chess” och har dessutom lett flera stora produktioner både i Sverige och internationellt. Han har dirigerat några av Sveriges främsta orkestrar, inklusive Kungliga Filharmonikerna och </w:t>
      </w:r>
      <w:r>
        <w:rPr>
          <w:color w:val="2C3546"/>
          <w:spacing w:val="-2"/>
        </w:rPr>
        <w:t>Dalasinfoniettan.</w:t>
      </w:r>
    </w:p>
    <w:p>
      <w:pPr>
        <w:pStyle w:val="Heading1"/>
        <w:spacing w:before="346"/>
      </w:pPr>
      <w:r>
        <w:rPr>
          <w:color w:val="2C3546"/>
        </w:rPr>
        <w:t>Loa </w:t>
      </w:r>
      <w:r>
        <w:rPr>
          <w:color w:val="2C3546"/>
          <w:spacing w:val="-2"/>
        </w:rPr>
        <w:t>Falkman</w:t>
      </w:r>
    </w:p>
    <w:p>
      <w:pPr>
        <w:pStyle w:val="BodyText"/>
        <w:rPr>
          <w:b/>
        </w:rPr>
      </w:pPr>
    </w:p>
    <w:p>
      <w:pPr>
        <w:pStyle w:val="BodyText"/>
        <w:ind w:left="1620" w:right="1689"/>
      </w:pPr>
      <w:r>
        <w:rPr>
          <w:color w:val="2C3546"/>
        </w:rPr>
        <w:t>Loa Falkman är en av våra mest folkkära operasångare, musikalartister och skådespelare,</w:t>
      </w:r>
      <w:r>
        <w:rPr>
          <w:color w:val="2C3546"/>
          <w:spacing w:val="-4"/>
        </w:rPr>
        <w:t> </w:t>
      </w:r>
      <w:r>
        <w:rPr>
          <w:color w:val="2C3546"/>
        </w:rPr>
        <w:t>med</w:t>
      </w:r>
      <w:r>
        <w:rPr>
          <w:color w:val="2C3546"/>
          <w:spacing w:val="-4"/>
        </w:rPr>
        <w:t> </w:t>
      </w:r>
      <w:r>
        <w:rPr>
          <w:color w:val="2C3546"/>
        </w:rPr>
        <w:t>flera</w:t>
      </w:r>
      <w:r>
        <w:rPr>
          <w:color w:val="2C3546"/>
          <w:spacing w:val="-4"/>
        </w:rPr>
        <w:t> </w:t>
      </w:r>
      <w:r>
        <w:rPr>
          <w:color w:val="2C3546"/>
        </w:rPr>
        <w:t>imponerande</w:t>
      </w:r>
      <w:r>
        <w:rPr>
          <w:color w:val="2C3546"/>
          <w:spacing w:val="-4"/>
        </w:rPr>
        <w:t> </w:t>
      </w:r>
      <w:r>
        <w:rPr>
          <w:color w:val="2C3546"/>
        </w:rPr>
        <w:t>utmärkelser.</w:t>
      </w:r>
      <w:r>
        <w:rPr>
          <w:color w:val="2C3546"/>
          <w:spacing w:val="-4"/>
        </w:rPr>
        <w:t> </w:t>
      </w:r>
      <w:r>
        <w:rPr>
          <w:color w:val="2C3546"/>
        </w:rPr>
        <w:t>Han</w:t>
      </w:r>
      <w:r>
        <w:rPr>
          <w:color w:val="2C3546"/>
          <w:spacing w:val="-4"/>
        </w:rPr>
        <w:t> </w:t>
      </w:r>
      <w:r>
        <w:rPr>
          <w:color w:val="2C3546"/>
        </w:rPr>
        <w:t>har</w:t>
      </w:r>
      <w:r>
        <w:rPr>
          <w:color w:val="2C3546"/>
          <w:spacing w:val="-4"/>
        </w:rPr>
        <w:t> </w:t>
      </w:r>
      <w:r>
        <w:rPr>
          <w:color w:val="2C3546"/>
        </w:rPr>
        <w:t>vunnit</w:t>
      </w:r>
      <w:r>
        <w:rPr>
          <w:color w:val="2C3546"/>
          <w:spacing w:val="-4"/>
        </w:rPr>
        <w:t> </w:t>
      </w:r>
      <w:r>
        <w:rPr>
          <w:color w:val="2C3546"/>
        </w:rPr>
        <w:t>Guldbagge och Guldmask och har blivit invald i Melodifestivalens Hall of Fame.</w:t>
      </w:r>
    </w:p>
    <w:p>
      <w:pPr>
        <w:pStyle w:val="BodyText"/>
        <w:ind w:left="1620" w:right="1696"/>
      </w:pPr>
      <w:r>
        <w:rPr>
          <w:color w:val="2C3546"/>
        </w:rPr>
        <w:t>Sedan debuten på Kungliga Operan 1973 har Loa framträtt i de flesta huvudroller i barriton facket på Operascenen. Det internationella genombrottet var med “Carmen” av Peter Brook som spelades på utsålda hus i Paris, turnerade genom Europa och spelade ett år på Broadway i New York. På musikalscenen har vi sett Loa i allt från “My Fair Lady” och “La cage aux folles”</w:t>
      </w:r>
      <w:r>
        <w:rPr>
          <w:color w:val="2C3546"/>
          <w:spacing w:val="-4"/>
        </w:rPr>
        <w:t> </w:t>
      </w:r>
      <w:r>
        <w:rPr>
          <w:color w:val="2C3546"/>
        </w:rPr>
        <w:t>på</w:t>
      </w:r>
      <w:r>
        <w:rPr>
          <w:color w:val="2C3546"/>
          <w:spacing w:val="-4"/>
        </w:rPr>
        <w:t> </w:t>
      </w:r>
      <w:r>
        <w:rPr>
          <w:color w:val="2C3546"/>
        </w:rPr>
        <w:t>Oscarsteatern</w:t>
      </w:r>
      <w:r>
        <w:rPr>
          <w:color w:val="2C3546"/>
          <w:spacing w:val="-4"/>
        </w:rPr>
        <w:t> </w:t>
      </w:r>
      <w:r>
        <w:rPr>
          <w:color w:val="2C3546"/>
        </w:rPr>
        <w:t>till</w:t>
      </w:r>
      <w:r>
        <w:rPr>
          <w:color w:val="2C3546"/>
          <w:spacing w:val="-4"/>
        </w:rPr>
        <w:t> </w:t>
      </w:r>
      <w:r>
        <w:rPr>
          <w:color w:val="2C3546"/>
        </w:rPr>
        <w:t>“SPÖK”</w:t>
      </w:r>
      <w:r>
        <w:rPr>
          <w:color w:val="2C3546"/>
          <w:spacing w:val="-4"/>
        </w:rPr>
        <w:t> </w:t>
      </w:r>
      <w:r>
        <w:rPr>
          <w:color w:val="2C3546"/>
        </w:rPr>
        <w:t>på</w:t>
      </w:r>
      <w:r>
        <w:rPr>
          <w:color w:val="2C3546"/>
          <w:spacing w:val="-4"/>
        </w:rPr>
        <w:t> </w:t>
      </w:r>
      <w:r>
        <w:rPr>
          <w:color w:val="2C3546"/>
        </w:rPr>
        <w:t>Cirkus</w:t>
      </w:r>
      <w:r>
        <w:rPr>
          <w:color w:val="2C3546"/>
          <w:spacing w:val="-4"/>
        </w:rPr>
        <w:t> </w:t>
      </w:r>
      <w:r>
        <w:rPr>
          <w:color w:val="2C3546"/>
        </w:rPr>
        <w:t>och</w:t>
      </w:r>
      <w:r>
        <w:rPr>
          <w:color w:val="2C3546"/>
          <w:spacing w:val="-4"/>
        </w:rPr>
        <w:t> </w:t>
      </w:r>
      <w:r>
        <w:rPr>
          <w:color w:val="2C3546"/>
        </w:rPr>
        <w:t>“Revy”</w:t>
      </w:r>
      <w:r>
        <w:rPr>
          <w:color w:val="2C3546"/>
          <w:spacing w:val="-4"/>
        </w:rPr>
        <w:t> </w:t>
      </w:r>
      <w:r>
        <w:rPr>
          <w:color w:val="2C3546"/>
        </w:rPr>
        <w:t>på</w:t>
      </w:r>
      <w:r>
        <w:rPr>
          <w:color w:val="2C3546"/>
          <w:spacing w:val="-4"/>
        </w:rPr>
        <w:t> </w:t>
      </w:r>
      <w:r>
        <w:rPr>
          <w:color w:val="2C3546"/>
        </w:rPr>
        <w:t>Chinateatern.</w:t>
      </w:r>
      <w:r>
        <w:rPr>
          <w:color w:val="2C3546"/>
          <w:spacing w:val="-4"/>
        </w:rPr>
        <w:t> </w:t>
      </w:r>
      <w:r>
        <w:rPr>
          <w:color w:val="2C3546"/>
        </w:rPr>
        <w:t>Loa har även medverkat i en mängd TV produktioner och filmer som “Pensionat Oskar”, “Percys tårar”, “Cleo” och “Ett gott parti”.</w:t>
      </w:r>
    </w:p>
    <w:p>
      <w:pPr>
        <w:pStyle w:val="Heading1"/>
        <w:spacing w:before="346"/>
      </w:pPr>
      <w:r>
        <w:rPr>
          <w:color w:val="2C3546"/>
        </w:rPr>
        <w:t>Peter </w:t>
      </w:r>
      <w:r>
        <w:rPr>
          <w:color w:val="2C3546"/>
          <w:spacing w:val="-2"/>
        </w:rPr>
        <w:t>Johansson</w:t>
      </w:r>
    </w:p>
    <w:p>
      <w:pPr>
        <w:pStyle w:val="BodyText"/>
        <w:spacing w:before="349"/>
        <w:ind w:left="1620" w:right="1689"/>
      </w:pPr>
      <w:r>
        <w:rPr>
          <w:color w:val="2C3546"/>
        </w:rPr>
        <w:t>Peter Johansson fick sitt stora genombrott när han spelade huvudrollen i musikalen “We Will Rock You” över 800 gånger för fullsatta salonger i London. Efter det har Peter spelat mängder av huvudroller i musikaler, medverkat i många olika TV program, och framförallt turnerat med egna konserter i olika konserthus och arenor. Inte minst med Queen </w:t>
      </w:r>
      <w:r>
        <w:rPr>
          <w:color w:val="2C3546"/>
          <w:spacing w:val="-2"/>
        </w:rPr>
        <w:t>konceptet</w:t>
      </w:r>
    </w:p>
    <w:p>
      <w:pPr>
        <w:spacing w:after="0"/>
        <w:sectPr>
          <w:pgSz w:w="12240" w:h="15840"/>
          <w:pgMar w:top="420" w:bottom="280" w:left="0" w:right="0"/>
        </w:sectPr>
      </w:pPr>
    </w:p>
    <w:p>
      <w:pPr>
        <w:pStyle w:val="BodyText"/>
        <w:spacing w:before="79"/>
        <w:ind w:left="1620" w:right="1689"/>
      </w:pPr>
      <w:r>
        <w:rPr>
          <w:color w:val="2C3546"/>
        </w:rPr>
        <w:t>“Champions</w:t>
      </w:r>
      <w:r>
        <w:rPr>
          <w:color w:val="2C3546"/>
          <w:spacing w:val="-4"/>
        </w:rPr>
        <w:t> </w:t>
      </w:r>
      <w:r>
        <w:rPr>
          <w:color w:val="2C3546"/>
        </w:rPr>
        <w:t>of</w:t>
      </w:r>
      <w:r>
        <w:rPr>
          <w:color w:val="2C3546"/>
          <w:spacing w:val="-4"/>
        </w:rPr>
        <w:t> </w:t>
      </w:r>
      <w:r>
        <w:rPr>
          <w:color w:val="2C3546"/>
        </w:rPr>
        <w:t>Rock”</w:t>
      </w:r>
      <w:r>
        <w:rPr>
          <w:color w:val="2C3546"/>
          <w:spacing w:val="-4"/>
        </w:rPr>
        <w:t> </w:t>
      </w:r>
      <w:r>
        <w:rPr>
          <w:color w:val="2C3546"/>
        </w:rPr>
        <w:t>och</w:t>
      </w:r>
      <w:r>
        <w:rPr>
          <w:color w:val="2C3546"/>
          <w:spacing w:val="-4"/>
        </w:rPr>
        <w:t> </w:t>
      </w:r>
      <w:r>
        <w:rPr>
          <w:color w:val="2C3546"/>
        </w:rPr>
        <w:t>hyllningen</w:t>
      </w:r>
      <w:r>
        <w:rPr>
          <w:color w:val="2C3546"/>
          <w:spacing w:val="-4"/>
        </w:rPr>
        <w:t> </w:t>
      </w:r>
      <w:r>
        <w:rPr>
          <w:color w:val="2C3546"/>
        </w:rPr>
        <w:t>till</w:t>
      </w:r>
      <w:r>
        <w:rPr>
          <w:color w:val="2C3546"/>
          <w:spacing w:val="-4"/>
        </w:rPr>
        <w:t> </w:t>
      </w:r>
      <w:r>
        <w:rPr>
          <w:color w:val="2C3546"/>
        </w:rPr>
        <w:t>Elton</w:t>
      </w:r>
      <w:r>
        <w:rPr>
          <w:color w:val="2C3546"/>
          <w:spacing w:val="-4"/>
        </w:rPr>
        <w:t> </w:t>
      </w:r>
      <w:r>
        <w:rPr>
          <w:color w:val="2C3546"/>
        </w:rPr>
        <w:t>John</w:t>
      </w:r>
      <w:r>
        <w:rPr>
          <w:color w:val="2C3546"/>
          <w:spacing w:val="-4"/>
        </w:rPr>
        <w:t> </w:t>
      </w:r>
      <w:r>
        <w:rPr>
          <w:color w:val="2C3546"/>
        </w:rPr>
        <w:t>i</w:t>
      </w:r>
      <w:r>
        <w:rPr>
          <w:color w:val="2C3546"/>
          <w:spacing w:val="-4"/>
        </w:rPr>
        <w:t> </w:t>
      </w:r>
      <w:r>
        <w:rPr>
          <w:color w:val="2C3546"/>
        </w:rPr>
        <w:t>“Peter</w:t>
      </w:r>
      <w:r>
        <w:rPr>
          <w:color w:val="2C3546"/>
          <w:spacing w:val="-4"/>
        </w:rPr>
        <w:t> </w:t>
      </w:r>
      <w:r>
        <w:rPr>
          <w:color w:val="2C3546"/>
        </w:rPr>
        <w:t>Johansson</w:t>
      </w:r>
      <w:r>
        <w:rPr>
          <w:color w:val="2C3546"/>
          <w:spacing w:val="-4"/>
        </w:rPr>
        <w:t> </w:t>
      </w:r>
      <w:r>
        <w:rPr>
          <w:color w:val="2C3546"/>
        </w:rPr>
        <w:t>– celebrating the music of Elton John” tillsammans med Norrköping </w:t>
      </w:r>
      <w:r>
        <w:rPr>
          <w:color w:val="2C3546"/>
          <w:spacing w:val="-2"/>
        </w:rPr>
        <w:t>Symfoniorkester.”</w:t>
      </w:r>
    </w:p>
    <w:p>
      <w:pPr>
        <w:pStyle w:val="Heading1"/>
      </w:pPr>
      <w:r>
        <w:rPr>
          <w:color w:val="2C3546"/>
        </w:rPr>
        <w:t>Philip </w:t>
      </w:r>
      <w:r>
        <w:rPr>
          <w:color w:val="2C3546"/>
          <w:spacing w:val="-2"/>
        </w:rPr>
        <w:t>Jalmelid</w:t>
      </w:r>
    </w:p>
    <w:p>
      <w:pPr>
        <w:pStyle w:val="BodyText"/>
        <w:spacing w:before="349"/>
        <w:ind w:left="1620" w:right="1906"/>
      </w:pPr>
      <w:r>
        <w:rPr>
          <w:color w:val="2C3546"/>
        </w:rPr>
        <w:t>Philip Jalmelid har setts på de flesta av Sveriges stora musikalscener, i produktioner som “West Side Story”, “Les Misérables”, “Miss Saigon”, “Anastasia”,</w:t>
      </w:r>
      <w:r>
        <w:rPr>
          <w:color w:val="2C3546"/>
          <w:spacing w:val="-3"/>
        </w:rPr>
        <w:t> </w:t>
      </w:r>
      <w:r>
        <w:rPr>
          <w:color w:val="2C3546"/>
        </w:rPr>
        <w:t>“Sunset</w:t>
      </w:r>
      <w:r>
        <w:rPr>
          <w:color w:val="2C3546"/>
          <w:spacing w:val="-3"/>
        </w:rPr>
        <w:t> </w:t>
      </w:r>
      <w:r>
        <w:rPr>
          <w:color w:val="2C3546"/>
        </w:rPr>
        <w:t>Boulevard”</w:t>
      </w:r>
      <w:r>
        <w:rPr>
          <w:color w:val="2C3546"/>
          <w:spacing w:val="-3"/>
        </w:rPr>
        <w:t> </w:t>
      </w:r>
      <w:r>
        <w:rPr>
          <w:color w:val="2C3546"/>
        </w:rPr>
        <w:t>och</w:t>
      </w:r>
      <w:r>
        <w:rPr>
          <w:color w:val="2C3546"/>
          <w:spacing w:val="-3"/>
        </w:rPr>
        <w:t> </w:t>
      </w:r>
      <w:r>
        <w:rPr>
          <w:color w:val="2C3546"/>
        </w:rPr>
        <w:t>“Dr</w:t>
      </w:r>
      <w:r>
        <w:rPr>
          <w:color w:val="2C3546"/>
          <w:spacing w:val="-3"/>
        </w:rPr>
        <w:t> </w:t>
      </w:r>
      <w:r>
        <w:rPr>
          <w:color w:val="2C3546"/>
        </w:rPr>
        <w:t>Zijvago”.</w:t>
      </w:r>
      <w:r>
        <w:rPr>
          <w:color w:val="2C3546"/>
          <w:spacing w:val="-3"/>
        </w:rPr>
        <w:t> </w:t>
      </w:r>
      <w:r>
        <w:rPr>
          <w:color w:val="2C3546"/>
        </w:rPr>
        <w:t>På</w:t>
      </w:r>
      <w:r>
        <w:rPr>
          <w:color w:val="2C3546"/>
          <w:spacing w:val="-3"/>
        </w:rPr>
        <w:t> </w:t>
      </w:r>
      <w:r>
        <w:rPr>
          <w:color w:val="2C3546"/>
        </w:rPr>
        <w:t>TV</w:t>
      </w:r>
      <w:r>
        <w:rPr>
          <w:color w:val="2C3546"/>
          <w:spacing w:val="-3"/>
        </w:rPr>
        <w:t> </w:t>
      </w:r>
      <w:r>
        <w:rPr>
          <w:color w:val="2C3546"/>
        </w:rPr>
        <w:t>har</w:t>
      </w:r>
      <w:r>
        <w:rPr>
          <w:color w:val="2C3546"/>
          <w:spacing w:val="-3"/>
        </w:rPr>
        <w:t> </w:t>
      </w:r>
      <w:r>
        <w:rPr>
          <w:color w:val="2C3546"/>
        </w:rPr>
        <w:t>han</w:t>
      </w:r>
      <w:r>
        <w:rPr>
          <w:color w:val="2C3546"/>
          <w:spacing w:val="-3"/>
        </w:rPr>
        <w:t> </w:t>
      </w:r>
      <w:r>
        <w:rPr>
          <w:color w:val="2C3546"/>
        </w:rPr>
        <w:t>medverkat</w:t>
      </w:r>
      <w:r>
        <w:rPr>
          <w:color w:val="2C3546"/>
          <w:spacing w:val="-3"/>
        </w:rPr>
        <w:t> </w:t>
      </w:r>
      <w:r>
        <w:rPr>
          <w:color w:val="2C3546"/>
        </w:rPr>
        <w:t>i program som “Allsång på Skansen”, “Så ska det låta” och “Doobidoo”. Philip blev ett mycket erkänt namn när han porträtterade huvudrollen Daniel Daréus i den hyllade orginaluppsättningen av musikalen “Så som i himmelen”. Rollen som Anatoly i “Chess” är den roll som Philip har spelat flest gånger i sin karriär, först i Aarhus i Danmark 2012, sedan på Göteborgsoperan 2012/2013, “Chess In Concert” på Dalhalla 2014 och slutligen</w:t>
      </w:r>
      <w:r>
        <w:rPr>
          <w:color w:val="2C3546"/>
          <w:spacing w:val="-1"/>
        </w:rPr>
        <w:t> </w:t>
      </w:r>
      <w:r>
        <w:rPr>
          <w:color w:val="2C3546"/>
        </w:rPr>
        <w:t>“Chess</w:t>
      </w:r>
      <w:r>
        <w:rPr>
          <w:color w:val="2C3546"/>
          <w:spacing w:val="-1"/>
        </w:rPr>
        <w:t> </w:t>
      </w:r>
      <w:r>
        <w:rPr>
          <w:color w:val="2C3546"/>
        </w:rPr>
        <w:t>In</w:t>
      </w:r>
      <w:r>
        <w:rPr>
          <w:color w:val="2C3546"/>
          <w:spacing w:val="-1"/>
        </w:rPr>
        <w:t> </w:t>
      </w:r>
      <w:r>
        <w:rPr>
          <w:color w:val="2C3546"/>
        </w:rPr>
        <w:t>Concert”</w:t>
      </w:r>
      <w:r>
        <w:rPr>
          <w:color w:val="2C3546"/>
          <w:spacing w:val="-1"/>
        </w:rPr>
        <w:t> </w:t>
      </w:r>
      <w:r>
        <w:rPr>
          <w:color w:val="2C3546"/>
        </w:rPr>
        <w:t>arenaturné</w:t>
      </w:r>
      <w:r>
        <w:rPr>
          <w:color w:val="2C3546"/>
          <w:spacing w:val="-1"/>
        </w:rPr>
        <w:t> </w:t>
      </w:r>
      <w:r>
        <w:rPr>
          <w:color w:val="2C3546"/>
        </w:rPr>
        <w:t>2015.</w:t>
      </w:r>
      <w:r>
        <w:rPr>
          <w:color w:val="2C3546"/>
          <w:spacing w:val="-1"/>
        </w:rPr>
        <w:t> </w:t>
      </w:r>
      <w:r>
        <w:rPr>
          <w:color w:val="2C3546"/>
        </w:rPr>
        <w:t>Nu</w:t>
      </w:r>
      <w:r>
        <w:rPr>
          <w:color w:val="2C3546"/>
          <w:spacing w:val="-1"/>
        </w:rPr>
        <w:t> </w:t>
      </w:r>
      <w:r>
        <w:rPr>
          <w:color w:val="2C3546"/>
        </w:rPr>
        <w:t>återvänder</w:t>
      </w:r>
      <w:r>
        <w:rPr>
          <w:color w:val="2C3546"/>
          <w:spacing w:val="-1"/>
        </w:rPr>
        <w:t> </w:t>
      </w:r>
      <w:r>
        <w:rPr>
          <w:color w:val="2C3546"/>
        </w:rPr>
        <w:t>han</w:t>
      </w:r>
      <w:r>
        <w:rPr>
          <w:color w:val="2C3546"/>
          <w:spacing w:val="-1"/>
        </w:rPr>
        <w:t> </w:t>
      </w:r>
      <w:r>
        <w:rPr>
          <w:color w:val="2C3546"/>
        </w:rPr>
        <w:t>som</w:t>
      </w:r>
      <w:r>
        <w:rPr>
          <w:color w:val="2C3546"/>
          <w:spacing w:val="-1"/>
        </w:rPr>
        <w:t> </w:t>
      </w:r>
      <w:r>
        <w:rPr>
          <w:color w:val="2C3546"/>
        </w:rPr>
        <w:t>riktig Anatoly-veteran till konsertversionen på Dalhalla 2025.</w:t>
      </w:r>
    </w:p>
    <w:p>
      <w:pPr>
        <w:pStyle w:val="Heading1"/>
        <w:spacing w:before="347"/>
      </w:pPr>
      <w:r>
        <w:rPr>
          <w:color w:val="2C3546"/>
        </w:rPr>
        <w:t>Tuva B </w:t>
      </w:r>
      <w:r>
        <w:rPr>
          <w:color w:val="2C3546"/>
          <w:spacing w:val="-2"/>
        </w:rPr>
        <w:t>Larsen</w:t>
      </w:r>
    </w:p>
    <w:p>
      <w:pPr>
        <w:pStyle w:val="BodyText"/>
        <w:spacing w:before="349"/>
        <w:ind w:left="1620" w:right="1689"/>
      </w:pPr>
      <w:r>
        <w:rPr>
          <w:color w:val="2C3546"/>
        </w:rPr>
        <w:t>Tuve B. Larsen har medverkat i många stora scenproduktioner genom åren, såsom “Spelman på taket”, “Kinky Boots”, “Sound of Music”, samt som titelrollen i “Anastasia” på Malmö Opera och “Alice i Underlandet” på Helsingborgs Stadsteater. Det stora genombrottet kom när hon porträtterade den kvinnliga huvudrollen “Lena” i originaluppsättningen av “Så som i himmelen”</w:t>
      </w:r>
      <w:r>
        <w:rPr>
          <w:color w:val="2C3546"/>
          <w:spacing w:val="-2"/>
        </w:rPr>
        <w:t> </w:t>
      </w:r>
      <w:r>
        <w:rPr>
          <w:color w:val="2C3546"/>
        </w:rPr>
        <w:t>på</w:t>
      </w:r>
      <w:r>
        <w:rPr>
          <w:color w:val="2C3546"/>
          <w:spacing w:val="-2"/>
        </w:rPr>
        <w:t> </w:t>
      </w:r>
      <w:r>
        <w:rPr>
          <w:color w:val="2C3546"/>
        </w:rPr>
        <w:t>Oscarsteatern</w:t>
      </w:r>
      <w:r>
        <w:rPr>
          <w:color w:val="2C3546"/>
          <w:spacing w:val="-2"/>
        </w:rPr>
        <w:t> </w:t>
      </w:r>
      <w:r>
        <w:rPr>
          <w:color w:val="2C3546"/>
        </w:rPr>
        <w:t>i</w:t>
      </w:r>
      <w:r>
        <w:rPr>
          <w:color w:val="2C3546"/>
          <w:spacing w:val="-2"/>
        </w:rPr>
        <w:t> </w:t>
      </w:r>
      <w:r>
        <w:rPr>
          <w:color w:val="2C3546"/>
        </w:rPr>
        <w:t>Stockholm.</w:t>
      </w:r>
      <w:r>
        <w:rPr>
          <w:color w:val="2C3546"/>
          <w:spacing w:val="-2"/>
        </w:rPr>
        <w:t> </w:t>
      </w:r>
      <w:r>
        <w:rPr>
          <w:color w:val="2C3546"/>
        </w:rPr>
        <w:t>Vi</w:t>
      </w:r>
      <w:r>
        <w:rPr>
          <w:color w:val="2C3546"/>
          <w:spacing w:val="-2"/>
        </w:rPr>
        <w:t> </w:t>
      </w:r>
      <w:r>
        <w:rPr>
          <w:color w:val="2C3546"/>
        </w:rPr>
        <w:t>har</w:t>
      </w:r>
      <w:r>
        <w:rPr>
          <w:color w:val="2C3546"/>
          <w:spacing w:val="-2"/>
        </w:rPr>
        <w:t> </w:t>
      </w:r>
      <w:r>
        <w:rPr>
          <w:color w:val="2C3546"/>
        </w:rPr>
        <w:t>även</w:t>
      </w:r>
      <w:r>
        <w:rPr>
          <w:color w:val="2C3546"/>
          <w:spacing w:val="-2"/>
        </w:rPr>
        <w:t> </w:t>
      </w:r>
      <w:r>
        <w:rPr>
          <w:color w:val="2C3546"/>
        </w:rPr>
        <w:t>sett</w:t>
      </w:r>
      <w:r>
        <w:rPr>
          <w:color w:val="2C3546"/>
          <w:spacing w:val="-2"/>
        </w:rPr>
        <w:t> </w:t>
      </w:r>
      <w:r>
        <w:rPr>
          <w:color w:val="2C3546"/>
        </w:rPr>
        <w:t>Tuva</w:t>
      </w:r>
      <w:r>
        <w:rPr>
          <w:color w:val="2C3546"/>
          <w:spacing w:val="-2"/>
        </w:rPr>
        <w:t> </w:t>
      </w:r>
      <w:r>
        <w:rPr>
          <w:color w:val="2C3546"/>
        </w:rPr>
        <w:t>i</w:t>
      </w:r>
      <w:r>
        <w:rPr>
          <w:color w:val="2C3546"/>
          <w:spacing w:val="-2"/>
        </w:rPr>
        <w:t> </w:t>
      </w:r>
      <w:r>
        <w:rPr>
          <w:color w:val="2C3546"/>
        </w:rPr>
        <w:t>film</w:t>
      </w:r>
      <w:r>
        <w:rPr>
          <w:color w:val="2C3546"/>
          <w:spacing w:val="-2"/>
        </w:rPr>
        <w:t> </w:t>
      </w:r>
      <w:r>
        <w:rPr>
          <w:color w:val="2C3546"/>
        </w:rPr>
        <w:t>och</w:t>
      </w:r>
      <w:r>
        <w:rPr>
          <w:color w:val="2C3546"/>
          <w:spacing w:val="-2"/>
        </w:rPr>
        <w:t> </w:t>
      </w:r>
      <w:r>
        <w:rPr>
          <w:color w:val="2C3546"/>
        </w:rPr>
        <w:t>TV- rutan i “Ur spår”, "Morden i Sandhamn”, samt program som “Allsång på Skansen”, “Doobidoo” och “Så ska det låta”. Senast har vi sett Tuva som den kvinnliga</w:t>
      </w:r>
      <w:r>
        <w:rPr>
          <w:color w:val="2C3546"/>
          <w:spacing w:val="-4"/>
        </w:rPr>
        <w:t> </w:t>
      </w:r>
      <w:r>
        <w:rPr>
          <w:color w:val="2C3546"/>
        </w:rPr>
        <w:t>huvudrollen</w:t>
      </w:r>
      <w:r>
        <w:rPr>
          <w:color w:val="2C3546"/>
          <w:spacing w:val="-4"/>
        </w:rPr>
        <w:t> </w:t>
      </w:r>
      <w:r>
        <w:rPr>
          <w:color w:val="2C3546"/>
        </w:rPr>
        <w:t>Fanny</w:t>
      </w:r>
      <w:r>
        <w:rPr>
          <w:color w:val="2C3546"/>
          <w:spacing w:val="-4"/>
        </w:rPr>
        <w:t> </w:t>
      </w:r>
      <w:r>
        <w:rPr>
          <w:color w:val="2C3546"/>
        </w:rPr>
        <w:t>i</w:t>
      </w:r>
      <w:r>
        <w:rPr>
          <w:color w:val="2C3546"/>
          <w:spacing w:val="-4"/>
        </w:rPr>
        <w:t> </w:t>
      </w:r>
      <w:r>
        <w:rPr>
          <w:color w:val="2C3546"/>
        </w:rPr>
        <w:t>musikalsuccén</w:t>
      </w:r>
      <w:r>
        <w:rPr>
          <w:color w:val="2C3546"/>
          <w:spacing w:val="-4"/>
        </w:rPr>
        <w:t> </w:t>
      </w:r>
      <w:r>
        <w:rPr>
          <w:color w:val="2C3546"/>
        </w:rPr>
        <w:t>av</w:t>
      </w:r>
      <w:r>
        <w:rPr>
          <w:color w:val="2C3546"/>
          <w:spacing w:val="-4"/>
        </w:rPr>
        <w:t> </w:t>
      </w:r>
      <w:r>
        <w:rPr>
          <w:color w:val="2C3546"/>
        </w:rPr>
        <w:t>filmen</w:t>
      </w:r>
      <w:r>
        <w:rPr>
          <w:color w:val="2C3546"/>
          <w:spacing w:val="-4"/>
        </w:rPr>
        <w:t> </w:t>
      </w:r>
      <w:r>
        <w:rPr>
          <w:color w:val="2C3546"/>
        </w:rPr>
        <w:t>“Änglagård”,</w:t>
      </w:r>
      <w:r>
        <w:rPr>
          <w:color w:val="2C3546"/>
          <w:spacing w:val="-4"/>
        </w:rPr>
        <w:t> </w:t>
      </w:r>
      <w:r>
        <w:rPr>
          <w:color w:val="2C3546"/>
        </w:rPr>
        <w:t>som</w:t>
      </w:r>
      <w:r>
        <w:rPr>
          <w:color w:val="2C3546"/>
          <w:spacing w:val="-4"/>
        </w:rPr>
        <w:t> </w:t>
      </w:r>
      <w:r>
        <w:rPr>
          <w:color w:val="2C3546"/>
        </w:rPr>
        <w:t>gått för fulla hus på Oscarsteatern under 2023 och 2024.</w:t>
      </w:r>
    </w:p>
    <w:p>
      <w:pPr>
        <w:pStyle w:val="Heading1"/>
        <w:spacing w:before="346"/>
      </w:pPr>
      <w:r>
        <w:rPr>
          <w:color w:val="2C3546"/>
        </w:rPr>
        <w:t>Malena </w:t>
      </w:r>
      <w:r>
        <w:rPr>
          <w:color w:val="2C3546"/>
          <w:spacing w:val="-2"/>
        </w:rPr>
        <w:t>Tuvung</w:t>
      </w:r>
    </w:p>
    <w:p>
      <w:pPr>
        <w:pStyle w:val="BodyText"/>
        <w:rPr>
          <w:b/>
        </w:rPr>
      </w:pPr>
    </w:p>
    <w:p>
      <w:pPr>
        <w:pStyle w:val="BodyText"/>
        <w:ind w:left="1620" w:right="1689"/>
      </w:pPr>
      <w:r>
        <w:rPr>
          <w:color w:val="2C3546"/>
        </w:rPr>
        <w:t>Malena Tuvung är en meriterad sångerska och musikalartist som medverkat både som dansare och sångerska i allt från krogshower till musikaler och operor. På musikalscenen har vi kunnat se henne i produktioner som "Fame", "Grease", "Jekyll &amp; Hyde", "My Fair Lady, "Mary Poppins", "Romeo &amp; Julia" och "West Side Story". 2009 spelade hon dessutom huvudrollen Grizabella i musikalen</w:t>
      </w:r>
      <w:r>
        <w:rPr>
          <w:color w:val="2C3546"/>
          <w:spacing w:val="-4"/>
        </w:rPr>
        <w:t> </w:t>
      </w:r>
      <w:r>
        <w:rPr>
          <w:color w:val="2C3546"/>
        </w:rPr>
        <w:t>"Cats"</w:t>
      </w:r>
      <w:r>
        <w:rPr>
          <w:color w:val="2C3546"/>
          <w:spacing w:val="-4"/>
        </w:rPr>
        <w:t> </w:t>
      </w:r>
      <w:r>
        <w:rPr>
          <w:color w:val="2C3546"/>
        </w:rPr>
        <w:t>på</w:t>
      </w:r>
      <w:r>
        <w:rPr>
          <w:color w:val="2C3546"/>
          <w:spacing w:val="-4"/>
        </w:rPr>
        <w:t> </w:t>
      </w:r>
      <w:r>
        <w:rPr>
          <w:color w:val="2C3546"/>
        </w:rPr>
        <w:t>Cirkus</w:t>
      </w:r>
      <w:r>
        <w:rPr>
          <w:color w:val="2C3546"/>
          <w:spacing w:val="-4"/>
        </w:rPr>
        <w:t> </w:t>
      </w:r>
      <w:r>
        <w:rPr>
          <w:color w:val="2C3546"/>
        </w:rPr>
        <w:t>i</w:t>
      </w:r>
      <w:r>
        <w:rPr>
          <w:color w:val="2C3546"/>
          <w:spacing w:val="-4"/>
        </w:rPr>
        <w:t> </w:t>
      </w:r>
      <w:r>
        <w:rPr>
          <w:color w:val="2C3546"/>
        </w:rPr>
        <w:t>Stockholm</w:t>
      </w:r>
      <w:r>
        <w:rPr>
          <w:color w:val="2C3546"/>
          <w:spacing w:val="-4"/>
        </w:rPr>
        <w:t> </w:t>
      </w:r>
      <w:r>
        <w:rPr>
          <w:color w:val="2C3546"/>
        </w:rPr>
        <w:t>och</w:t>
      </w:r>
      <w:r>
        <w:rPr>
          <w:color w:val="2C3546"/>
          <w:spacing w:val="-4"/>
        </w:rPr>
        <w:t> </w:t>
      </w:r>
      <w:r>
        <w:rPr>
          <w:color w:val="2C3546"/>
        </w:rPr>
        <w:t>sjöng</w:t>
      </w:r>
      <w:r>
        <w:rPr>
          <w:color w:val="2C3546"/>
          <w:spacing w:val="-4"/>
        </w:rPr>
        <w:t> </w:t>
      </w:r>
      <w:r>
        <w:rPr>
          <w:color w:val="2C3546"/>
        </w:rPr>
        <w:t>där</w:t>
      </w:r>
      <w:r>
        <w:rPr>
          <w:color w:val="2C3546"/>
          <w:spacing w:val="-4"/>
        </w:rPr>
        <w:t> </w:t>
      </w:r>
      <w:r>
        <w:rPr>
          <w:color w:val="2C3546"/>
        </w:rPr>
        <w:t>en</w:t>
      </w:r>
      <w:r>
        <w:rPr>
          <w:color w:val="2C3546"/>
          <w:spacing w:val="-4"/>
        </w:rPr>
        <w:t> </w:t>
      </w:r>
      <w:r>
        <w:rPr>
          <w:color w:val="2C3546"/>
        </w:rPr>
        <w:t>av</w:t>
      </w:r>
      <w:r>
        <w:rPr>
          <w:color w:val="2C3546"/>
          <w:spacing w:val="-4"/>
        </w:rPr>
        <w:t> </w:t>
      </w:r>
      <w:r>
        <w:rPr>
          <w:color w:val="2C3546"/>
        </w:rPr>
        <w:t>musikalhistoriens största hits genom tiderna, "Memory" - en låt hon även framfört i "Allsång på Skansen". Sommaren 2023 medverkade hon för andra året i rad i konsertversionen av Jesus Christ Superstar på Dalhalla. Senast kunde vi se</w:t>
      </w:r>
    </w:p>
    <w:p>
      <w:pPr>
        <w:spacing w:after="0"/>
        <w:sectPr>
          <w:pgSz w:w="12240" w:h="15840"/>
          <w:pgMar w:top="420" w:bottom="280" w:left="0" w:right="0"/>
        </w:sectPr>
      </w:pPr>
    </w:p>
    <w:p>
      <w:pPr>
        <w:pStyle w:val="BodyText"/>
        <w:spacing w:before="79"/>
        <w:ind w:left="1620" w:right="1689"/>
      </w:pPr>
      <w:r>
        <w:rPr>
          <w:color w:val="2C3546"/>
        </w:rPr>
        <w:t>Malena</w:t>
      </w:r>
      <w:r>
        <w:rPr>
          <w:color w:val="2C3546"/>
          <w:spacing w:val="-5"/>
        </w:rPr>
        <w:t> </w:t>
      </w:r>
      <w:r>
        <w:rPr>
          <w:color w:val="2C3546"/>
        </w:rPr>
        <w:t>i</w:t>
      </w:r>
      <w:r>
        <w:rPr>
          <w:color w:val="2C3546"/>
          <w:spacing w:val="-5"/>
        </w:rPr>
        <w:t> </w:t>
      </w:r>
      <w:r>
        <w:rPr>
          <w:color w:val="2C3546"/>
        </w:rPr>
        <w:t>musikalshowen</w:t>
      </w:r>
      <w:r>
        <w:rPr>
          <w:color w:val="2C3546"/>
          <w:spacing w:val="-5"/>
        </w:rPr>
        <w:t> </w:t>
      </w:r>
      <w:r>
        <w:rPr>
          <w:color w:val="2C3546"/>
        </w:rPr>
        <w:t>“Från</w:t>
      </w:r>
      <w:r>
        <w:rPr>
          <w:color w:val="2C3546"/>
          <w:spacing w:val="-5"/>
        </w:rPr>
        <w:t> </w:t>
      </w:r>
      <w:r>
        <w:rPr>
          <w:color w:val="2C3546"/>
        </w:rPr>
        <w:t>Broadway</w:t>
      </w:r>
      <w:r>
        <w:rPr>
          <w:color w:val="2C3546"/>
          <w:spacing w:val="-5"/>
        </w:rPr>
        <w:t> </w:t>
      </w:r>
      <w:r>
        <w:rPr>
          <w:color w:val="2C3546"/>
        </w:rPr>
        <w:t>till</w:t>
      </w:r>
      <w:r>
        <w:rPr>
          <w:color w:val="2C3546"/>
          <w:spacing w:val="-5"/>
        </w:rPr>
        <w:t> </w:t>
      </w:r>
      <w:r>
        <w:rPr>
          <w:color w:val="2C3546"/>
        </w:rPr>
        <w:t>Duvemåla”</w:t>
      </w:r>
      <w:r>
        <w:rPr>
          <w:color w:val="2C3546"/>
          <w:spacing w:val="-5"/>
        </w:rPr>
        <w:t> </w:t>
      </w:r>
      <w:r>
        <w:rPr>
          <w:color w:val="2C3546"/>
        </w:rPr>
        <w:t>som</w:t>
      </w:r>
      <w:r>
        <w:rPr>
          <w:color w:val="2C3546"/>
          <w:spacing w:val="-5"/>
        </w:rPr>
        <w:t> </w:t>
      </w:r>
      <w:r>
        <w:rPr>
          <w:color w:val="2C3546"/>
        </w:rPr>
        <w:t>under</w:t>
      </w:r>
      <w:r>
        <w:rPr>
          <w:color w:val="2C3546"/>
          <w:spacing w:val="-5"/>
        </w:rPr>
        <w:t> </w:t>
      </w:r>
      <w:r>
        <w:rPr>
          <w:color w:val="2C3546"/>
        </w:rPr>
        <w:t>hösten 2024 turnerar runt Sverige.</w:t>
      </w:r>
    </w:p>
    <w:p>
      <w:pPr>
        <w:pStyle w:val="Heading1"/>
      </w:pPr>
      <w:r>
        <w:rPr>
          <w:color w:val="2C3546"/>
        </w:rPr>
        <w:t>Lars </w:t>
      </w:r>
      <w:r>
        <w:rPr>
          <w:color w:val="2C3546"/>
          <w:spacing w:val="-2"/>
        </w:rPr>
        <w:t>Säfsund</w:t>
      </w:r>
    </w:p>
    <w:p>
      <w:pPr>
        <w:pStyle w:val="BodyText"/>
        <w:rPr>
          <w:b/>
        </w:rPr>
      </w:pPr>
    </w:p>
    <w:p>
      <w:pPr>
        <w:pStyle w:val="BodyText"/>
        <w:ind w:left="1620" w:right="1711"/>
      </w:pPr>
      <w:r>
        <w:rPr>
          <w:color w:val="2C3546"/>
        </w:rPr>
        <w:t>Lars Säfsund började sin artistiska bana på Wallmans Salonger och medverkade därefter i en rad musikaler, som ”Rent” på Göta Lejon, ”Sol, vind och vatten” på Chinateatern, ”Jesus Christ Superstar” på Göta Lejon, Maximteatern och Dalhalla, samt ”Sweet Charity” på Intiman. Som artist har han även släppt många album med grupperna Work Of Art, Enbound, Lionville</w:t>
      </w:r>
      <w:r>
        <w:rPr>
          <w:color w:val="2C3546"/>
          <w:spacing w:val="-4"/>
        </w:rPr>
        <w:t> </w:t>
      </w:r>
      <w:r>
        <w:rPr>
          <w:color w:val="2C3546"/>
        </w:rPr>
        <w:t>och</w:t>
      </w:r>
      <w:r>
        <w:rPr>
          <w:color w:val="2C3546"/>
          <w:spacing w:val="-4"/>
        </w:rPr>
        <w:t> </w:t>
      </w:r>
      <w:r>
        <w:rPr>
          <w:color w:val="2C3546"/>
        </w:rPr>
        <w:t>Rydholm</w:t>
      </w:r>
      <w:r>
        <w:rPr>
          <w:color w:val="2C3546"/>
          <w:spacing w:val="-4"/>
        </w:rPr>
        <w:t> </w:t>
      </w:r>
      <w:r>
        <w:rPr>
          <w:color w:val="2C3546"/>
        </w:rPr>
        <w:t>Säfsund.</w:t>
      </w:r>
      <w:r>
        <w:rPr>
          <w:color w:val="2C3546"/>
          <w:spacing w:val="-4"/>
        </w:rPr>
        <w:t> </w:t>
      </w:r>
      <w:r>
        <w:rPr>
          <w:color w:val="2C3546"/>
        </w:rPr>
        <w:t>Lars</w:t>
      </w:r>
      <w:r>
        <w:rPr>
          <w:color w:val="2C3546"/>
          <w:spacing w:val="-4"/>
        </w:rPr>
        <w:t> </w:t>
      </w:r>
      <w:r>
        <w:rPr>
          <w:color w:val="2C3546"/>
        </w:rPr>
        <w:t>är</w:t>
      </w:r>
      <w:r>
        <w:rPr>
          <w:color w:val="2C3546"/>
          <w:spacing w:val="-4"/>
        </w:rPr>
        <w:t> </w:t>
      </w:r>
      <w:r>
        <w:rPr>
          <w:color w:val="2C3546"/>
        </w:rPr>
        <w:t>en</w:t>
      </w:r>
      <w:r>
        <w:rPr>
          <w:color w:val="2C3546"/>
          <w:spacing w:val="-4"/>
        </w:rPr>
        <w:t> </w:t>
      </w:r>
      <w:r>
        <w:rPr>
          <w:color w:val="2C3546"/>
        </w:rPr>
        <w:t>frekvent</w:t>
      </w:r>
      <w:r>
        <w:rPr>
          <w:color w:val="2C3546"/>
          <w:spacing w:val="-4"/>
        </w:rPr>
        <w:t> </w:t>
      </w:r>
      <w:r>
        <w:rPr>
          <w:color w:val="2C3546"/>
        </w:rPr>
        <w:t>anlitad</w:t>
      </w:r>
      <w:r>
        <w:rPr>
          <w:color w:val="2C3546"/>
          <w:spacing w:val="-4"/>
        </w:rPr>
        <w:t> </w:t>
      </w:r>
      <w:r>
        <w:rPr>
          <w:color w:val="2C3546"/>
        </w:rPr>
        <w:t>studiosångare</w:t>
      </w:r>
      <w:r>
        <w:rPr>
          <w:color w:val="2C3546"/>
          <w:spacing w:val="-4"/>
        </w:rPr>
        <w:t> </w:t>
      </w:r>
      <w:r>
        <w:rPr>
          <w:color w:val="2C3546"/>
        </w:rPr>
        <w:t>och har körat bakom artister som Joseph Williams (Toto), Bill Champlin (Chicago), David Hasselhoff och Ghost. På TV har Lars backat upp flera stora artister i Melodifestivalen och Let’s Dance, samt i Eurovision Song Contest med Benjamin Ingrosso, Tusse och bidrag från Cypern, Estland, Malta och </w:t>
      </w:r>
      <w:r>
        <w:rPr>
          <w:color w:val="2C3546"/>
          <w:spacing w:val="-2"/>
        </w:rPr>
        <w:t>Georgien.</w:t>
      </w:r>
    </w:p>
    <w:p>
      <w:pPr>
        <w:pStyle w:val="Heading1"/>
        <w:spacing w:before="346"/>
      </w:pPr>
      <w:r>
        <w:rPr>
          <w:color w:val="2C3546"/>
        </w:rPr>
        <w:t>Aline </w:t>
      </w:r>
      <w:r>
        <w:rPr>
          <w:color w:val="2C3546"/>
          <w:spacing w:val="-2"/>
        </w:rPr>
        <w:t>Littwold</w:t>
      </w:r>
    </w:p>
    <w:p>
      <w:pPr>
        <w:pStyle w:val="BodyText"/>
        <w:spacing w:before="349"/>
        <w:ind w:left="1620" w:right="1696"/>
      </w:pPr>
      <w:r>
        <w:rPr>
          <w:color w:val="2C3546"/>
        </w:rPr>
        <w:t>Aline Littwold är 25 år och är född och uppvuxen i Stockholm. Efter examen från Stockholm Musikalartist Utbildning gjorde hon sin debut i Rockmusikalen “Noice” på Cirkus. Aline har även medverkat i uppsättningar som</w:t>
      </w:r>
      <w:r>
        <w:rPr>
          <w:color w:val="2C3546"/>
          <w:spacing w:val="-3"/>
        </w:rPr>
        <w:t> </w:t>
      </w:r>
      <w:r>
        <w:rPr>
          <w:color w:val="2C3546"/>
        </w:rPr>
        <w:t>“Från</w:t>
      </w:r>
      <w:r>
        <w:rPr>
          <w:color w:val="2C3546"/>
          <w:spacing w:val="-3"/>
        </w:rPr>
        <w:t> </w:t>
      </w:r>
      <w:r>
        <w:rPr>
          <w:color w:val="2C3546"/>
        </w:rPr>
        <w:t>Broadway</w:t>
      </w:r>
      <w:r>
        <w:rPr>
          <w:color w:val="2C3546"/>
          <w:spacing w:val="-3"/>
        </w:rPr>
        <w:t> </w:t>
      </w:r>
      <w:r>
        <w:rPr>
          <w:color w:val="2C3546"/>
        </w:rPr>
        <w:t>till</w:t>
      </w:r>
      <w:r>
        <w:rPr>
          <w:color w:val="2C3546"/>
          <w:spacing w:val="-3"/>
        </w:rPr>
        <w:t> </w:t>
      </w:r>
      <w:r>
        <w:rPr>
          <w:color w:val="2C3546"/>
        </w:rPr>
        <w:t>Duvemåla”,</w:t>
      </w:r>
      <w:r>
        <w:rPr>
          <w:color w:val="2C3546"/>
          <w:spacing w:val="-3"/>
        </w:rPr>
        <w:t> </w:t>
      </w:r>
      <w:r>
        <w:rPr>
          <w:color w:val="2C3546"/>
        </w:rPr>
        <w:t>“Rent”</w:t>
      </w:r>
      <w:r>
        <w:rPr>
          <w:color w:val="2C3546"/>
          <w:spacing w:val="-3"/>
        </w:rPr>
        <w:t> </w:t>
      </w:r>
      <w:r>
        <w:rPr>
          <w:color w:val="2C3546"/>
        </w:rPr>
        <w:t>och</w:t>
      </w:r>
      <w:r>
        <w:rPr>
          <w:color w:val="2C3546"/>
          <w:spacing w:val="-3"/>
        </w:rPr>
        <w:t> </w:t>
      </w:r>
      <w:r>
        <w:rPr>
          <w:color w:val="2C3546"/>
        </w:rPr>
        <w:t>“Footloose”.</w:t>
      </w:r>
      <w:r>
        <w:rPr>
          <w:color w:val="2C3546"/>
          <w:spacing w:val="-3"/>
        </w:rPr>
        <w:t> </w:t>
      </w:r>
      <w:r>
        <w:rPr>
          <w:color w:val="2C3546"/>
        </w:rPr>
        <w:t>Utöver</w:t>
      </w:r>
      <w:r>
        <w:rPr>
          <w:color w:val="2C3546"/>
          <w:spacing w:val="-3"/>
        </w:rPr>
        <w:t> </w:t>
      </w:r>
      <w:r>
        <w:rPr>
          <w:color w:val="2C3546"/>
        </w:rPr>
        <w:t>detta</w:t>
      </w:r>
      <w:r>
        <w:rPr>
          <w:color w:val="2C3546"/>
          <w:spacing w:val="-3"/>
        </w:rPr>
        <w:t> </w:t>
      </w:r>
      <w:r>
        <w:rPr>
          <w:color w:val="2C3546"/>
        </w:rPr>
        <w:t>har hon</w:t>
      </w:r>
      <w:r>
        <w:rPr>
          <w:color w:val="2C3546"/>
          <w:spacing w:val="-3"/>
        </w:rPr>
        <w:t> </w:t>
      </w:r>
      <w:r>
        <w:rPr>
          <w:color w:val="2C3546"/>
        </w:rPr>
        <w:t>synts</w:t>
      </w:r>
      <w:r>
        <w:rPr>
          <w:color w:val="2C3546"/>
          <w:spacing w:val="-3"/>
        </w:rPr>
        <w:t> </w:t>
      </w:r>
      <w:r>
        <w:rPr>
          <w:color w:val="2C3546"/>
        </w:rPr>
        <w:t>i</w:t>
      </w:r>
      <w:r>
        <w:rPr>
          <w:color w:val="2C3546"/>
          <w:spacing w:val="-3"/>
        </w:rPr>
        <w:t> </w:t>
      </w:r>
      <w:r>
        <w:rPr>
          <w:color w:val="2C3546"/>
        </w:rPr>
        <w:t>TV</w:t>
      </w:r>
      <w:r>
        <w:rPr>
          <w:color w:val="2C3546"/>
          <w:spacing w:val="-3"/>
        </w:rPr>
        <w:t> </w:t>
      </w:r>
      <w:r>
        <w:rPr>
          <w:color w:val="2C3546"/>
        </w:rPr>
        <w:t>program</w:t>
      </w:r>
      <w:r>
        <w:rPr>
          <w:color w:val="2C3546"/>
          <w:spacing w:val="-3"/>
        </w:rPr>
        <w:t> </w:t>
      </w:r>
      <w:r>
        <w:rPr>
          <w:color w:val="2C3546"/>
        </w:rPr>
        <w:t>som</w:t>
      </w:r>
      <w:r>
        <w:rPr>
          <w:color w:val="2C3546"/>
          <w:spacing w:val="-3"/>
        </w:rPr>
        <w:t> </w:t>
      </w:r>
      <w:r>
        <w:rPr>
          <w:color w:val="2C3546"/>
        </w:rPr>
        <w:t>“Bingolotto”</w:t>
      </w:r>
      <w:r>
        <w:rPr>
          <w:color w:val="2C3546"/>
          <w:spacing w:val="-3"/>
        </w:rPr>
        <w:t> </w:t>
      </w:r>
      <w:r>
        <w:rPr>
          <w:color w:val="2C3546"/>
        </w:rPr>
        <w:t>och</w:t>
      </w:r>
      <w:r>
        <w:rPr>
          <w:color w:val="2C3546"/>
          <w:spacing w:val="-3"/>
        </w:rPr>
        <w:t> </w:t>
      </w:r>
      <w:r>
        <w:rPr>
          <w:color w:val="2C3546"/>
        </w:rPr>
        <w:t>“Sommarkrysset”,</w:t>
      </w:r>
      <w:r>
        <w:rPr>
          <w:color w:val="2C3546"/>
          <w:spacing w:val="-3"/>
        </w:rPr>
        <w:t> </w:t>
      </w:r>
      <w:r>
        <w:rPr>
          <w:color w:val="2C3546"/>
        </w:rPr>
        <w:t>samt</w:t>
      </w:r>
      <w:r>
        <w:rPr>
          <w:color w:val="2C3546"/>
          <w:spacing w:val="-3"/>
        </w:rPr>
        <w:t> </w:t>
      </w:r>
      <w:r>
        <w:rPr>
          <w:color w:val="2C3546"/>
        </w:rPr>
        <w:t>stått</w:t>
      </w:r>
      <w:r>
        <w:rPr>
          <w:color w:val="2C3546"/>
          <w:spacing w:val="-3"/>
        </w:rPr>
        <w:t> </w:t>
      </w:r>
      <w:r>
        <w:rPr>
          <w:color w:val="2C3546"/>
        </w:rPr>
        <w:t>på flera av Sveriges konsertscener i eget namn. Hon har även agerat som körsångerska bakom flera rockartister, som Dan Hylander.</w:t>
      </w:r>
    </w:p>
    <w:p>
      <w:pPr>
        <w:pStyle w:val="Heading1"/>
        <w:spacing w:before="348"/>
      </w:pPr>
      <w:r>
        <w:rPr>
          <w:color w:val="2C3546"/>
        </w:rPr>
        <w:t>Hanna</w:t>
      </w:r>
      <w:r>
        <w:rPr>
          <w:color w:val="2C3546"/>
          <w:spacing w:val="-2"/>
        </w:rPr>
        <w:t> Boqvist</w:t>
      </w:r>
    </w:p>
    <w:p>
      <w:pPr>
        <w:pStyle w:val="BodyText"/>
        <w:spacing w:before="349"/>
        <w:ind w:left="1620" w:right="1612"/>
      </w:pPr>
      <w:r>
        <w:rPr>
          <w:color w:val="2C3546"/>
        </w:rPr>
        <w:t>Hanna Boquist examinerades från Balettakademiens musikalutbildning 2017. Året innan blev hon Tocca Entertainments första musikalstipendiat och hennes första professionella debut följde strax därefter som Nathalie Haller i musikalen</w:t>
      </w:r>
      <w:r>
        <w:rPr>
          <w:color w:val="2C3546"/>
          <w:spacing w:val="-4"/>
        </w:rPr>
        <w:t> </w:t>
      </w:r>
      <w:r>
        <w:rPr>
          <w:color w:val="2C3546"/>
        </w:rPr>
        <w:t>“All</w:t>
      </w:r>
      <w:r>
        <w:rPr>
          <w:color w:val="2C3546"/>
          <w:spacing w:val="-4"/>
        </w:rPr>
        <w:t> </w:t>
      </w:r>
      <w:r>
        <w:rPr>
          <w:color w:val="2C3546"/>
        </w:rPr>
        <w:t>Shook</w:t>
      </w:r>
      <w:r>
        <w:rPr>
          <w:color w:val="2C3546"/>
          <w:spacing w:val="-4"/>
        </w:rPr>
        <w:t> </w:t>
      </w:r>
      <w:r>
        <w:rPr>
          <w:color w:val="2C3546"/>
        </w:rPr>
        <w:t>Up”</w:t>
      </w:r>
      <w:r>
        <w:rPr>
          <w:color w:val="2C3546"/>
          <w:spacing w:val="-4"/>
        </w:rPr>
        <w:t> </w:t>
      </w:r>
      <w:r>
        <w:rPr>
          <w:color w:val="2C3546"/>
        </w:rPr>
        <w:t>på</w:t>
      </w:r>
      <w:r>
        <w:rPr>
          <w:color w:val="2C3546"/>
          <w:spacing w:val="-4"/>
        </w:rPr>
        <w:t> </w:t>
      </w:r>
      <w:r>
        <w:rPr>
          <w:color w:val="2C3546"/>
        </w:rPr>
        <w:t>Kristianstads</w:t>
      </w:r>
      <w:r>
        <w:rPr>
          <w:color w:val="2C3546"/>
          <w:spacing w:val="-4"/>
        </w:rPr>
        <w:t> </w:t>
      </w:r>
      <w:r>
        <w:rPr>
          <w:color w:val="2C3546"/>
        </w:rPr>
        <w:t>Teater.</w:t>
      </w:r>
      <w:r>
        <w:rPr>
          <w:color w:val="2C3546"/>
          <w:spacing w:val="-4"/>
        </w:rPr>
        <w:t> </w:t>
      </w:r>
      <w:r>
        <w:rPr>
          <w:color w:val="2C3546"/>
        </w:rPr>
        <w:t>Sedan</w:t>
      </w:r>
      <w:r>
        <w:rPr>
          <w:color w:val="2C3546"/>
          <w:spacing w:val="-4"/>
        </w:rPr>
        <w:t> </w:t>
      </w:r>
      <w:r>
        <w:rPr>
          <w:color w:val="2C3546"/>
        </w:rPr>
        <w:t>dess</w:t>
      </w:r>
      <w:r>
        <w:rPr>
          <w:color w:val="2C3546"/>
          <w:spacing w:val="-4"/>
        </w:rPr>
        <w:t> </w:t>
      </w:r>
      <w:r>
        <w:rPr>
          <w:color w:val="2C3546"/>
        </w:rPr>
        <w:t>har</w:t>
      </w:r>
      <w:r>
        <w:rPr>
          <w:color w:val="2C3546"/>
          <w:spacing w:val="-4"/>
        </w:rPr>
        <w:t> </w:t>
      </w:r>
      <w:r>
        <w:rPr>
          <w:color w:val="2C3546"/>
        </w:rPr>
        <w:t>vi</w:t>
      </w:r>
      <w:r>
        <w:rPr>
          <w:color w:val="2C3546"/>
          <w:spacing w:val="-4"/>
        </w:rPr>
        <w:t> </w:t>
      </w:r>
      <w:r>
        <w:rPr>
          <w:color w:val="2C3546"/>
        </w:rPr>
        <w:t>kunnat</w:t>
      </w:r>
      <w:r>
        <w:rPr>
          <w:color w:val="2C3546"/>
          <w:spacing w:val="-4"/>
        </w:rPr>
        <w:t> </w:t>
      </w:r>
      <w:r>
        <w:rPr>
          <w:color w:val="2C3546"/>
        </w:rPr>
        <w:t>se henne i uppsättningar som “Broarna i Madison County” på Maximteatern, Jill i “Grease” på Nöjesteatern och på turné i Sverige. Senast såg vi henne som ensemble och understudy till Nessarose i Göteborgsoperans “Wicked”. Hanna arbetar även som skådespelare på bland annat Gothenburg English Studio Theatre och har länge frilansat som sångerska.</w:t>
      </w:r>
    </w:p>
    <w:p>
      <w:pPr>
        <w:pStyle w:val="BodyText"/>
        <w:rPr>
          <w:sz w:val="20"/>
        </w:rPr>
      </w:pPr>
    </w:p>
    <w:p>
      <w:pPr>
        <w:pStyle w:val="BodyText"/>
        <w:spacing w:before="176"/>
        <w:rPr>
          <w:sz w:val="20"/>
        </w:rPr>
      </w:pPr>
      <w:r>
        <w:rPr/>
        <mc:AlternateContent>
          <mc:Choice Requires="wps">
            <w:drawing>
              <wp:anchor distT="0" distB="0" distL="0" distR="0" allowOverlap="1" layoutInCell="1" locked="0" behindDoc="1" simplePos="0" relativeHeight="487588352">
                <wp:simplePos x="0" y="0"/>
                <wp:positionH relativeFrom="page">
                  <wp:posOffset>1028700</wp:posOffset>
                </wp:positionH>
                <wp:positionV relativeFrom="paragraph">
                  <wp:posOffset>291458</wp:posOffset>
                </wp:positionV>
                <wp:extent cx="5715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15000" cy="1270"/>
                        </a:xfrm>
                        <a:custGeom>
                          <a:avLst/>
                          <a:gdLst/>
                          <a:ahLst/>
                          <a:cxnLst/>
                          <a:rect l="l" t="t" r="r" b="b"/>
                          <a:pathLst>
                            <a:path w="5715000" h="0">
                              <a:moveTo>
                                <a:pt x="0" y="0"/>
                              </a:moveTo>
                              <a:lnTo>
                                <a:pt x="5715000" y="0"/>
                              </a:lnTo>
                            </a:path>
                          </a:pathLst>
                        </a:custGeom>
                        <a:ln w="6350">
                          <a:solidFill>
                            <a:srgbClr val="B7C0D1"/>
                          </a:solidFill>
                          <a:prstDash val="solid"/>
                        </a:ln>
                      </wps:spPr>
                      <wps:bodyPr wrap="square" lIns="0" tIns="0" rIns="0" bIns="0" rtlCol="0">
                        <a:prstTxWarp prst="textNoShape">
                          <a:avLst/>
                        </a:prstTxWarp>
                        <a:noAutofit/>
                      </wps:bodyPr>
                    </wps:wsp>
                  </a:graphicData>
                </a:graphic>
              </wp:anchor>
            </w:drawing>
          </mc:Choice>
          <mc:Fallback>
            <w:pict>
              <v:shape style="position:absolute;margin-left:81pt;margin-top:22.949499pt;width:450pt;height:.1pt;mso-position-horizontal-relative:page;mso-position-vertical-relative:paragraph;z-index:-15728128;mso-wrap-distance-left:0;mso-wrap-distance-right:0" id="docshape1" coordorigin="1620,459" coordsize="9000,0" path="m1620,459l10620,459e" filled="false" stroked="true" strokeweight=".5pt" strokecolor="#b7c0d1">
                <v:path arrowok="t"/>
                <v:stroke dashstyle="solid"/>
                <w10:wrap type="topAndBottom"/>
              </v:shape>
            </w:pict>
          </mc:Fallback>
        </mc:AlternateContent>
      </w:r>
    </w:p>
    <w:p>
      <w:pPr>
        <w:pStyle w:val="BodyText"/>
        <w:spacing w:before="234"/>
        <w:ind w:right="657"/>
        <w:jc w:val="center"/>
      </w:pPr>
      <w:r>
        <w:rPr>
          <w:color w:val="2C3546"/>
        </w:rPr>
        <w:t>PR &amp;</w:t>
      </w:r>
      <w:r>
        <w:rPr>
          <w:color w:val="2C3546"/>
          <w:spacing w:val="1"/>
        </w:rPr>
        <w:t> </w:t>
      </w:r>
      <w:r>
        <w:rPr>
          <w:color w:val="2C3546"/>
        </w:rPr>
        <w:t>Beyond</w:t>
      </w:r>
      <w:r>
        <w:rPr>
          <w:color w:val="2C3546"/>
          <w:spacing w:val="1"/>
        </w:rPr>
        <w:t> </w:t>
      </w:r>
      <w:r>
        <w:rPr>
          <w:color w:val="2C3546"/>
        </w:rPr>
        <w:t>är en</w:t>
      </w:r>
      <w:r>
        <w:rPr>
          <w:color w:val="2C3546"/>
          <w:spacing w:val="1"/>
        </w:rPr>
        <w:t> </w:t>
      </w:r>
      <w:r>
        <w:rPr>
          <w:color w:val="2C3546"/>
        </w:rPr>
        <w:t>kommunikationsbyrå</w:t>
      </w:r>
      <w:r>
        <w:rPr>
          <w:color w:val="2C3546"/>
          <w:spacing w:val="1"/>
        </w:rPr>
        <w:t> </w:t>
      </w:r>
      <w:r>
        <w:rPr>
          <w:color w:val="2C3546"/>
        </w:rPr>
        <w:t>med fokus</w:t>
      </w:r>
      <w:r>
        <w:rPr>
          <w:color w:val="2C3546"/>
          <w:spacing w:val="1"/>
        </w:rPr>
        <w:t> </w:t>
      </w:r>
      <w:r>
        <w:rPr>
          <w:color w:val="2C3546"/>
        </w:rPr>
        <w:t>på</w:t>
      </w:r>
      <w:r>
        <w:rPr>
          <w:color w:val="2C3546"/>
          <w:spacing w:val="1"/>
        </w:rPr>
        <w:t> </w:t>
      </w:r>
      <w:r>
        <w:rPr>
          <w:color w:val="2C3546"/>
        </w:rPr>
        <w:t>musik, kultur</w:t>
      </w:r>
      <w:r>
        <w:rPr>
          <w:color w:val="2C3546"/>
          <w:spacing w:val="1"/>
        </w:rPr>
        <w:t> </w:t>
      </w:r>
      <w:r>
        <w:rPr>
          <w:color w:val="2C3546"/>
          <w:spacing w:val="-5"/>
        </w:rPr>
        <w:t>och</w:t>
      </w:r>
    </w:p>
    <w:p>
      <w:pPr>
        <w:spacing w:after="0"/>
        <w:jc w:val="center"/>
        <w:sectPr>
          <w:pgSz w:w="12240" w:h="15840"/>
          <w:pgMar w:top="420" w:bottom="280" w:left="0" w:right="0"/>
        </w:sectPr>
      </w:pPr>
    </w:p>
    <w:p>
      <w:pPr>
        <w:pStyle w:val="BodyText"/>
        <w:spacing w:before="79"/>
        <w:ind w:left="1620" w:right="1689"/>
      </w:pPr>
      <w:r>
        <w:rPr>
          <w:color w:val="2C3546"/>
        </w:rPr>
        <w:t>nöjesindustrin,</w:t>
      </w:r>
      <w:r>
        <w:rPr>
          <w:color w:val="2C3546"/>
          <w:spacing w:val="-3"/>
        </w:rPr>
        <w:t> </w:t>
      </w:r>
      <w:r>
        <w:rPr>
          <w:color w:val="2C3546"/>
        </w:rPr>
        <w:t>med</w:t>
      </w:r>
      <w:r>
        <w:rPr>
          <w:color w:val="2C3546"/>
          <w:spacing w:val="-3"/>
        </w:rPr>
        <w:t> </w:t>
      </w:r>
      <w:r>
        <w:rPr>
          <w:color w:val="2C3546"/>
        </w:rPr>
        <w:t>bred</w:t>
      </w:r>
      <w:r>
        <w:rPr>
          <w:color w:val="2C3546"/>
          <w:spacing w:val="-3"/>
        </w:rPr>
        <w:t> </w:t>
      </w:r>
      <w:r>
        <w:rPr>
          <w:color w:val="2C3546"/>
        </w:rPr>
        <w:t>kunskap</w:t>
      </w:r>
      <w:r>
        <w:rPr>
          <w:color w:val="2C3546"/>
          <w:spacing w:val="-3"/>
        </w:rPr>
        <w:t> </w:t>
      </w:r>
      <w:r>
        <w:rPr>
          <w:color w:val="2C3546"/>
        </w:rPr>
        <w:t>och</w:t>
      </w:r>
      <w:r>
        <w:rPr>
          <w:color w:val="2C3546"/>
          <w:spacing w:val="-3"/>
        </w:rPr>
        <w:t> </w:t>
      </w:r>
      <w:r>
        <w:rPr>
          <w:color w:val="2C3546"/>
        </w:rPr>
        <w:t>många</w:t>
      </w:r>
      <w:r>
        <w:rPr>
          <w:color w:val="2C3546"/>
          <w:spacing w:val="-3"/>
        </w:rPr>
        <w:t> </w:t>
      </w:r>
      <w:r>
        <w:rPr>
          <w:color w:val="2C3546"/>
        </w:rPr>
        <w:t>års</w:t>
      </w:r>
      <w:r>
        <w:rPr>
          <w:color w:val="2C3546"/>
          <w:spacing w:val="-3"/>
        </w:rPr>
        <w:t> </w:t>
      </w:r>
      <w:r>
        <w:rPr>
          <w:color w:val="2C3546"/>
        </w:rPr>
        <w:t>erfarenhet</w:t>
      </w:r>
      <w:r>
        <w:rPr>
          <w:color w:val="2C3546"/>
          <w:spacing w:val="-3"/>
        </w:rPr>
        <w:t> </w:t>
      </w:r>
      <w:r>
        <w:rPr>
          <w:color w:val="2C3546"/>
        </w:rPr>
        <w:t>av</w:t>
      </w:r>
      <w:r>
        <w:rPr>
          <w:color w:val="2C3546"/>
          <w:spacing w:val="-3"/>
        </w:rPr>
        <w:t> </w:t>
      </w:r>
      <w:r>
        <w:rPr>
          <w:color w:val="2C3546"/>
        </w:rPr>
        <w:t>PR</w:t>
      </w:r>
      <w:r>
        <w:rPr>
          <w:color w:val="2C3546"/>
          <w:spacing w:val="-3"/>
        </w:rPr>
        <w:t> </w:t>
      </w:r>
      <w:r>
        <w:rPr>
          <w:color w:val="2C3546"/>
        </w:rPr>
        <w:t>och marknadsföring med landets idag ledande artister.</w:t>
      </w:r>
    </w:p>
    <w:p>
      <w:pPr>
        <w:pStyle w:val="BodyText"/>
        <w:rPr>
          <w:sz w:val="20"/>
        </w:rPr>
      </w:pPr>
    </w:p>
    <w:p>
      <w:pPr>
        <w:pStyle w:val="BodyText"/>
        <w:rPr>
          <w:sz w:val="20"/>
        </w:rPr>
      </w:pPr>
    </w:p>
    <w:p>
      <w:pPr>
        <w:pStyle w:val="BodyText"/>
        <w:rPr>
          <w:sz w:val="20"/>
        </w:rPr>
      </w:pPr>
    </w:p>
    <w:p>
      <w:pPr>
        <w:pStyle w:val="BodyText"/>
        <w:spacing w:before="255"/>
        <w:rPr>
          <w:sz w:val="20"/>
        </w:rPr>
      </w:pPr>
    </w:p>
    <w:p>
      <w:pPr>
        <w:spacing w:after="0"/>
        <w:rPr>
          <w:sz w:val="20"/>
        </w:rPr>
        <w:sectPr>
          <w:pgSz w:w="12240" w:h="15840"/>
          <w:pgMar w:top="420" w:bottom="280" w:left="0" w:right="0"/>
        </w:sectPr>
      </w:pPr>
    </w:p>
    <w:p>
      <w:pPr>
        <w:pStyle w:val="Heading1"/>
        <w:spacing w:before="113"/>
        <w:rPr>
          <w:rFonts w:ascii="Arial"/>
        </w:rPr>
      </w:pPr>
      <w:r>
        <w:rPr>
          <w:rFonts w:ascii="Arial"/>
          <w:color w:val="2C3546"/>
          <w:spacing w:val="-8"/>
        </w:rPr>
        <w:t>Kontaktpersoner</w:t>
      </w:r>
    </w:p>
    <w:p>
      <w:pPr>
        <w:pStyle w:val="BodyText"/>
        <w:spacing w:before="36"/>
        <w:rPr>
          <w:rFonts w:ascii="Arial"/>
          <w:b/>
          <w:sz w:val="20"/>
        </w:rPr>
      </w:pPr>
      <w:r>
        <w:rPr/>
        <w:drawing>
          <wp:anchor distT="0" distB="0" distL="0" distR="0" allowOverlap="1" layoutInCell="1" locked="0" behindDoc="1" simplePos="0" relativeHeight="487588864">
            <wp:simplePos x="0" y="0"/>
            <wp:positionH relativeFrom="page">
              <wp:posOffset>1028700</wp:posOffset>
            </wp:positionH>
            <wp:positionV relativeFrom="paragraph">
              <wp:posOffset>184141</wp:posOffset>
            </wp:positionV>
            <wp:extent cx="1143000" cy="114300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143000" cy="1143000"/>
                    </a:xfrm>
                    <a:prstGeom prst="rect">
                      <a:avLst/>
                    </a:prstGeom>
                  </pic:spPr>
                </pic:pic>
              </a:graphicData>
            </a:graphic>
          </wp:anchor>
        </w:drawing>
      </w:r>
    </w:p>
    <w:p>
      <w:pPr>
        <w:pStyle w:val="BodyText"/>
        <w:rPr>
          <w:rFonts w:ascii="Arial"/>
          <w:b/>
          <w:sz w:val="20"/>
        </w:rPr>
      </w:pPr>
    </w:p>
    <w:p>
      <w:pPr>
        <w:pStyle w:val="BodyText"/>
        <w:spacing w:before="172"/>
        <w:rPr>
          <w:rFonts w:ascii="Arial"/>
          <w:b/>
          <w:sz w:val="20"/>
        </w:rPr>
      </w:pPr>
      <w:r>
        <w:rPr/>
        <mc:AlternateContent>
          <mc:Choice Requires="wps">
            <w:drawing>
              <wp:anchor distT="0" distB="0" distL="0" distR="0" allowOverlap="1" layoutInCell="1" locked="0" behindDoc="1" simplePos="0" relativeHeight="487589376">
                <wp:simplePos x="0" y="0"/>
                <wp:positionH relativeFrom="page">
                  <wp:posOffset>1028700</wp:posOffset>
                </wp:positionH>
                <wp:positionV relativeFrom="paragraph">
                  <wp:posOffset>270700</wp:posOffset>
                </wp:positionV>
                <wp:extent cx="1143000" cy="11430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143000" cy="1143000"/>
                        </a:xfrm>
                        <a:custGeom>
                          <a:avLst/>
                          <a:gdLst/>
                          <a:ahLst/>
                          <a:cxnLst/>
                          <a:rect l="l" t="t" r="r" b="b"/>
                          <a:pathLst>
                            <a:path w="1143000" h="1143000">
                              <a:moveTo>
                                <a:pt x="1143000" y="0"/>
                              </a:moveTo>
                              <a:lnTo>
                                <a:pt x="0" y="0"/>
                              </a:lnTo>
                              <a:lnTo>
                                <a:pt x="0" y="1143000"/>
                              </a:lnTo>
                              <a:lnTo>
                                <a:pt x="1143000" y="1143000"/>
                              </a:lnTo>
                              <a:lnTo>
                                <a:pt x="1143000" y="0"/>
                              </a:lnTo>
                              <a:close/>
                            </a:path>
                          </a:pathLst>
                        </a:custGeom>
                        <a:solidFill>
                          <a:srgbClr val="D8DFE9"/>
                        </a:solidFill>
                      </wps:spPr>
                      <wps:bodyPr wrap="square" lIns="0" tIns="0" rIns="0" bIns="0" rtlCol="0">
                        <a:prstTxWarp prst="textNoShape">
                          <a:avLst/>
                        </a:prstTxWarp>
                        <a:noAutofit/>
                      </wps:bodyPr>
                    </wps:wsp>
                  </a:graphicData>
                </a:graphic>
              </wp:anchor>
            </w:drawing>
          </mc:Choice>
          <mc:Fallback>
            <w:pict>
              <v:rect style="position:absolute;margin-left:81pt;margin-top:21.314976pt;width:90pt;height:90pt;mso-position-horizontal-relative:page;mso-position-vertical-relative:paragraph;z-index:-15727104;mso-wrap-distance-left:0;mso-wrap-distance-right:0" id="docshape2" filled="true" fillcolor="#d8dfe9" stroked="false">
                <v:fill type="solid"/>
                <w10:wrap type="topAndBottom"/>
              </v:rect>
            </w:pict>
          </mc:Fallback>
        </mc:AlternateContent>
      </w:r>
    </w:p>
    <w:p>
      <w:pPr>
        <w:spacing w:line="240" w:lineRule="auto" w:before="0"/>
        <w:rPr>
          <w:rFonts w:ascii="Arial"/>
          <w:b/>
          <w:sz w:val="27"/>
        </w:rPr>
      </w:pPr>
      <w:r>
        <w:rPr/>
        <w:br w:type="column"/>
      </w:r>
      <w:r>
        <w:rPr>
          <w:rFonts w:ascii="Arial"/>
          <w:b/>
          <w:sz w:val="27"/>
        </w:rPr>
      </w:r>
    </w:p>
    <w:p>
      <w:pPr>
        <w:pStyle w:val="BodyText"/>
        <w:spacing w:before="92"/>
        <w:rPr>
          <w:rFonts w:ascii="Arial"/>
          <w:b/>
        </w:rPr>
      </w:pPr>
    </w:p>
    <w:p>
      <w:pPr>
        <w:spacing w:line="254" w:lineRule="auto" w:before="0"/>
        <w:ind w:left="400" w:right="6357" w:firstLine="0"/>
        <w:jc w:val="left"/>
        <w:rPr>
          <w:sz w:val="27"/>
        </w:rPr>
      </w:pPr>
      <w:r>
        <w:rPr>
          <w:b/>
          <w:color w:val="2C3546"/>
          <w:sz w:val="27"/>
        </w:rPr>
        <w:t>Helene</w:t>
      </w:r>
      <w:r>
        <w:rPr>
          <w:b/>
          <w:color w:val="2C3546"/>
          <w:spacing w:val="-18"/>
          <w:sz w:val="27"/>
        </w:rPr>
        <w:t> </w:t>
      </w:r>
      <w:r>
        <w:rPr>
          <w:b/>
          <w:color w:val="2C3546"/>
          <w:sz w:val="27"/>
        </w:rPr>
        <w:t>Wigren </w:t>
      </w:r>
      <w:r>
        <w:rPr>
          <w:color w:val="2C3546"/>
          <w:spacing w:val="-2"/>
          <w:sz w:val="27"/>
        </w:rPr>
        <w:t>Presskontakt </w:t>
      </w:r>
      <w:r>
        <w:rPr>
          <w:color w:val="2C3546"/>
          <w:sz w:val="27"/>
        </w:rPr>
        <w:t>PR Agent</w:t>
      </w:r>
    </w:p>
    <w:p>
      <w:pPr>
        <w:pStyle w:val="BodyText"/>
        <w:spacing w:line="254" w:lineRule="auto"/>
        <w:ind w:left="400" w:right="4724"/>
      </w:pPr>
      <w:r>
        <w:rPr>
          <w:color w:val="2C3546"/>
        </w:rPr>
        <w:t>PR &amp; Management </w:t>
      </w:r>
      <w:hyperlink r:id="rId10">
        <w:r>
          <w:rPr>
            <w:color w:val="2C3546"/>
            <w:spacing w:val="-2"/>
          </w:rPr>
          <w:t>Helene.Wigren@prbeyond.se</w:t>
        </w:r>
      </w:hyperlink>
      <w:r>
        <w:rPr>
          <w:color w:val="2C3546"/>
          <w:spacing w:val="-2"/>
        </w:rPr>
        <w:t> </w:t>
      </w:r>
      <w:r>
        <w:rPr>
          <w:color w:val="2C3546"/>
        </w:rPr>
        <w:t>070-752 76 05</w:t>
      </w:r>
    </w:p>
    <w:p>
      <w:pPr>
        <w:pStyle w:val="Heading1"/>
        <w:spacing w:before="232"/>
        <w:ind w:left="400"/>
      </w:pPr>
      <w:r>
        <w:rPr>
          <w:color w:val="2C3546"/>
        </w:rPr>
        <w:t>Isabella </w:t>
      </w:r>
      <w:r>
        <w:rPr>
          <w:color w:val="2C3546"/>
          <w:spacing w:val="-2"/>
        </w:rPr>
        <w:t>Poletto</w:t>
      </w:r>
    </w:p>
    <w:p>
      <w:pPr>
        <w:pStyle w:val="BodyText"/>
        <w:spacing w:line="254" w:lineRule="auto" w:before="20"/>
        <w:ind w:left="400" w:right="6776"/>
      </w:pPr>
      <w:r>
        <w:rPr>
          <w:color w:val="2C3546"/>
        </w:rPr>
        <w:t>PR</w:t>
      </w:r>
      <w:r>
        <w:rPr>
          <w:color w:val="2C3546"/>
          <w:spacing w:val="-19"/>
        </w:rPr>
        <w:t> </w:t>
      </w:r>
      <w:r>
        <w:rPr>
          <w:color w:val="2C3546"/>
        </w:rPr>
        <w:t>Agent </w:t>
      </w:r>
      <w:r>
        <w:rPr>
          <w:color w:val="2C3546"/>
          <w:spacing w:val="-6"/>
        </w:rPr>
        <w:t>PR</w:t>
      </w:r>
    </w:p>
    <w:p>
      <w:pPr>
        <w:pStyle w:val="BodyText"/>
        <w:spacing w:line="254" w:lineRule="auto"/>
        <w:ind w:left="400" w:right="4630"/>
      </w:pPr>
      <w:hyperlink r:id="rId11">
        <w:r>
          <w:rPr>
            <w:color w:val="2C3546"/>
            <w:spacing w:val="-2"/>
          </w:rPr>
          <w:t>isabella.poletto@prbeyond.se</w:t>
        </w:r>
      </w:hyperlink>
      <w:r>
        <w:rPr>
          <w:color w:val="2C3546"/>
          <w:spacing w:val="-2"/>
        </w:rPr>
        <w:t> </w:t>
      </w:r>
      <w:r>
        <w:rPr>
          <w:color w:val="2C3546"/>
        </w:rPr>
        <w:t>070-312 15 44</w:t>
      </w:r>
    </w:p>
    <w:sectPr>
      <w:type w:val="continuous"/>
      <w:pgSz w:w="12240" w:h="15840"/>
      <w:pgMar w:top="560" w:bottom="280" w:left="0" w:right="0"/>
      <w:cols w:num="2" w:equalWidth="0">
        <w:col w:w="3700" w:space="40"/>
        <w:col w:w="85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T Sans">
    <w:altName w:val="PT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T Sans" w:hAnsi="PT Sans" w:eastAsia="PT Sans" w:cs="PT Sans"/>
      <w:lang w:val="sv-SE" w:eastAsia="en-US" w:bidi="ar-SA"/>
    </w:rPr>
  </w:style>
  <w:style w:styleId="BodyText" w:type="paragraph">
    <w:name w:val="Body Text"/>
    <w:basedOn w:val="Normal"/>
    <w:uiPriority w:val="1"/>
    <w:qFormat/>
    <w:pPr/>
    <w:rPr>
      <w:rFonts w:ascii="PT Sans" w:hAnsi="PT Sans" w:eastAsia="PT Sans" w:cs="PT Sans"/>
      <w:sz w:val="27"/>
      <w:szCs w:val="27"/>
      <w:lang w:val="sv-SE" w:eastAsia="en-US" w:bidi="ar-SA"/>
    </w:rPr>
  </w:style>
  <w:style w:styleId="Heading1" w:type="paragraph">
    <w:name w:val="Heading 1"/>
    <w:basedOn w:val="Normal"/>
    <w:uiPriority w:val="1"/>
    <w:qFormat/>
    <w:pPr>
      <w:spacing w:before="349"/>
      <w:ind w:left="1620"/>
      <w:outlineLvl w:val="1"/>
    </w:pPr>
    <w:rPr>
      <w:rFonts w:ascii="PT Sans" w:hAnsi="PT Sans" w:eastAsia="PT Sans" w:cs="PT Sans"/>
      <w:b/>
      <w:bCs/>
      <w:sz w:val="27"/>
      <w:szCs w:val="27"/>
      <w:lang w:val="sv-SE" w:eastAsia="en-US" w:bidi="ar-SA"/>
    </w:rPr>
  </w:style>
  <w:style w:styleId="Title" w:type="paragraph">
    <w:name w:val="Title"/>
    <w:basedOn w:val="Normal"/>
    <w:uiPriority w:val="1"/>
    <w:qFormat/>
    <w:pPr>
      <w:spacing w:before="176"/>
      <w:ind w:left="1620" w:right="1689"/>
    </w:pPr>
    <w:rPr>
      <w:rFonts w:ascii="Arial" w:hAnsi="Arial" w:eastAsia="Arial" w:cs="Arial"/>
      <w:b/>
      <w:bCs/>
      <w:sz w:val="48"/>
      <w:szCs w:val="48"/>
      <w:lang w:val="sv-SE" w:eastAsia="en-US" w:bidi="ar-SA"/>
    </w:rPr>
  </w:style>
  <w:style w:styleId="ListParagraph" w:type="paragraph">
    <w:name w:val="List Paragraph"/>
    <w:basedOn w:val="Normal"/>
    <w:uiPriority w:val="1"/>
    <w:qFormat/>
    <w:pPr/>
    <w:rPr>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www.dalhalla.se/konsert/chess/" TargetMode="External"/><Relationship Id="rId8" Type="http://schemas.openxmlformats.org/officeDocument/2006/relationships/hyperlink" Target="mailto:anna.sarud@toccaentertainment.se" TargetMode="External"/><Relationship Id="rId9" Type="http://schemas.openxmlformats.org/officeDocument/2006/relationships/image" Target="media/image3.jpeg"/><Relationship Id="rId10" Type="http://schemas.openxmlformats.org/officeDocument/2006/relationships/hyperlink" Target="mailto:Helene.Wigren@prbeyond.se" TargetMode="External"/><Relationship Id="rId11" Type="http://schemas.openxmlformats.org/officeDocument/2006/relationships/hyperlink" Target="mailto:isabella.poletto@prbeyon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 &amp; BEYOND</dc:creator>
  <cp:keywords>Konst, kultur, underhållning,Evenemang,Teater,Underhållning,Livsstil,PR, kommunikation,Konsert</cp:keywords>
  <dc:title>Publikrusning och extrakonsert till “Chess In Concert” på Dalhalla 2025</dc:title>
  <dcterms:created xsi:type="dcterms:W3CDTF">2024-10-14T11:08:06Z</dcterms:created>
  <dcterms:modified xsi:type="dcterms:W3CDTF">2024-10-14T11:08:06Z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Mynewsdesk</vt:lpwstr>
  </property>
  <property fmtid="{D5CDD505-2E9C-101B-9397-08002B2CF9AE}" pid="4" name="LastSaved">
    <vt:filetime>2024-10-14T00:00:00Z</vt:filetime>
  </property>
  <property fmtid="{D5CDD505-2E9C-101B-9397-08002B2CF9AE}" pid="5" name="LatoLicense">
    <vt:lpwstr>SIL Open Font License, v1.1</vt:lpwstr>
  </property>
  <property fmtid="{D5CDD505-2E9C-101B-9397-08002B2CF9AE}" pid="6" name="LatoLicenseFull">
    <vt:lpwstr>Copyright (c) 2010-2014 by tyPoland Lukasz Dziedzic (team@latofonts.com) with Reserved Font Name "Lato"
This Font Software is licensed under the SIL Open Font License, Version 1.1.
This license is copied below, and is also available with a FAQ at:
http://scripts.sil.org/OFL
-----------------------------------------------------------
SIL OPEN FONT LICENSE Version 1.1 - 26 February 2007
-----------------------------------------------------------
PREAMBLE
The goals of the Open Font License (OFL) are to stimulate worldwide
development of collaborative font projects, to support the font creation
efforts of academic and linguistic communities, and to provide a free and
open framework in which fonts may be shared and improved in partnership
with others.
The OFL allows the licensed fonts to be used, studied, modified and
redistributed freely as long as they are not sold by themselves. The
fonts, including any derivative works, can be bundled, embedded, 
redistributed and/or sold with any software provided that any reserved
names are not used by derivative works. The fonts and derivatives,
however, cannot be released under any other type of license. The
requirement for fonts to remain under this license does not apply
to any document created using the fonts or their derivatives.
DEFINITIONS
"Font Software" refers to the set of files released by the Copyright
Holder(s) under this license and clearly marked as such. This may
include source files, build scripts and documentation.
"Reserved Font Name" refers to any names specified as such after the
copyright statement(s).
"Original Version" refers to the collection of Font Software components as
distributed by the Copyright Holder(s).
"Modified Version" refers to any derivative made by adding to, deleting,
or substituting -- in part or in whole -- any of the components of the
Original Version, by changing formats or by porting the Font Software to a
new environment.
"Author" refers to any designer, engineer, programmer, technical
writer or other person who contributed to the Font Software.
PERMISSION &amp; CONDITIONS
Permission is hereby granted, free of charge, to any person obtaining
a copy of the Font Software, to use, study, copy, merge, embed, modify,
redistribute, and sell modified and unmodified copies of the Font
Software, subject to the following conditions:
1) Neither the Font Software nor any of its individual components,
in Original or Modified Versions, may be sold by itself.
2) Original or Modified Versions of the Font Software may be bundled,
redistributed and/or sold with any software, provided that each copy
contains the above copyright notice and this license. These can be
included either as stand-alone text files, human-readable headers or
in the appropriate machine-readable metadata fields within text or
binary files as long as those fields can be easily viewed by the user.
3) No Modified Version of the Font Software may use the Reserved Font
Name(s) unless explicit written permission is granted by the corresponding
Copyright Holder. This restriction only applies to the primary font name as
presented to the users.
4) The name(s) of the Copyright Holder(s) or the Author(s) of the Font
Software shall not be used to promote, endorse or advertise any
Modified Version, except to acknowledge the contribution(s) of the
Copyright Holder(s) and the Author(s) or with their explicit written
permission.
5) The Font Software, modified or unmodified, in part or in whole,
must be distributed entirely under this license, and must not be
distributed under any other license. The requirement for fonts to
remain under this license does not apply to any document created
using the Font Software.
TERMINATION
This license becomes null and void if any of the above conditions are
not met.
DISCLAIMER
THE FONT SOFTWARE IS PROVIDED "AS IS", WITHOUT WARRANTY OF ANY KIND,
EXPRESS OR IMPLIED, INCLUDING BUT NOT LIMITED TO ANY WARRANTIES OF
MERCHANTABILITY, FITNESS FOR A PARTICULAR PURPOSE AND NONINFRINGEMENT
OF COPYRIGHT, PATENT, TRADEMARK, OR OTHER RIGHT. IN NO EVENT SHALL THE
COPYRIGHT HOLDER BE LIABLE FOR ANY CLAIM, DAMAGES OR OTHER LIABILITY,
INCLUDING ANY GENERAL, SPECIAL, INDIRECT, INCIDENTAL, OR CONSEQUENTIAL
DAMAGES, WHETHER IN AN ACTION OF CONTRACT, TORT OR OTHERWISE, ARISING
FROM, OUT OF THE USE OR INABILITY TO USE THE FONT SOFTWARE OR FROM
OTHER DEALINGS IN THE FONT SOFTWARE.
</vt:lpwstr>
  </property>
  <property fmtid="{D5CDD505-2E9C-101B-9397-08002B2CF9AE}" pid="7" name="PTSansLicense">
    <vt:lpwstr>SIL Open Font License, v1.1</vt:lpwstr>
  </property>
  <property fmtid="{D5CDD505-2E9C-101B-9397-08002B2CF9AE}" pid="8" name="PTSansLicenseFull">
    <vt:lpwstr>﻿Copyright (c) 2010, ParaType Ltd. (http://www.paratype.com/public),
with Reserved Font Names "PT Sans" and "ParaType".
This Font Software is licensed under the SIL Open Font License, Version 1.1.
This license is copied below, and is also available with a FAQ at:
http://scripts.sil.org/OFL
-----------------------------------------------------------
SIL OPEN FONT LICENSE Version 1.1 - 26 February 2007
-----------------------------------------------------------
PREAMBLE
The goals of the Open Font License (OFL) are to stimulate worldwide
development of collaborative font projects, to support the font creation
efforts of academic and linguistic communities, and to provide a free and
open framework in which fonts may be shared and improved in partnership
with others.
The OFL allows the licensed fonts to be used, studied, modified and
redistributed freely as long as they are not sold by themselves. The
fonts, including any derivative works, can be bundled, embedded, 
redistributed and/or sold with any software provided that any reserved
names are not used by derivative works. The fonts and derivatives,
however, cannot be released under any other type of license. The
requirement for fonts to remain under this license does not apply
to any document created using the fonts or their derivatives.
DEFINITIONS
"Font Software" refers to the set of files released by the Copyright
Holder(s) under this license and clearly marked as such. This may
include source files, build scripts and documentation.
"Reserved Font Name" refers to any names specified as such after the
copyright statement(s).
"Original Version" refers to the collection of Font Software components as
distributed by the Copyright Holder(s).
"Modified Version" refers to any derivative made by adding to, deleting,
or substituting -- in part or in whole -- any of the components of the
Original Version, by changing formats or by porting the Font Software to a
new environment.
"Author" refers to any designer, engineer, programmer, technical
writer or other person who contributed to the Font Software.
PERMISSION &amp; CONDITIONS
Permission is hereby granted, free of charge, to any person obtaining
a copy of the Font Software, to use, study, copy, merge, embed, modify,
redistribute, and sell modified and unmodified copies of the Font
Software, subject to the following conditions:
1) Neither the Font Software nor any of its individual components,
in Original or Modified Versions, may be sold by itself.
2) Original or Modified Versions of the Font Software may be bundled,
redistributed and/or sold with any software, provided that each copy
contains the above copyright notice and this license. These can be
included either as stand-alone text files, human-readable headers or
in the appropriate machine-readable metadata fields within text or
binary files as long as those fields can be easily viewed by the user.
3) No Modified Version of the Font Software may use the Reserved Font
Name(s) unless explicit written permission is granted by the corresponding
Copyright Holder. This restriction only applies to the primary font name as
presented to the users.
4) The name(s) of the Copyright Holder(s) or the Author(s) of the Font
Software shall not be used to promote, endorse or advertise any
Modified Version, except to acknowledge the contribution(s) of the
Copyright Holder(s) and the Author(s) or with their explicit written
permission.
5) The Font Software, modified or unmodified, in part or in whole,
must be distributed entirely under this license, and must not be
distributed under any other license. The requirement for fonts to
remain under this license does not apply to any document created
using the Font Software.
TERMINATION
This license becomes null and void if any of the above conditions are
not met.
DISCLAIMER
THE FONT SOFTWARE IS PROVIDED "AS IS", WITHOUT WARRANTY OF ANY KIND,
EXPRESS OR IMPLIED, INCLUDING BUT NOT LIMITED TO ANY WARRANTIES OF
MERCHANTABILITY, FITNESS FOR A PARTICULAR PURPOSE AND NONINFRINGEMENT
OF COPYRIGHT, PATENT, TRADEMARK, OR OTHER RIGHT. IN NO EVENT SHALL THE
COPYRIGHT HOLDER BE LIABLE FOR ANY CLAIM, DAMAGES OR OTHER LIABILITY,
INCLUDING ANY GENERAL, SPECIAL, INDIRECT, INCIDENTAL, OR CONSEQUENTIAL
DAMAGES, WHETHER IN AN ACTION OF CONTRACT, TORT OR OTHERWISE, ARISING
FROM, OUT OF THE USE OR INABILITY TO USE THE FONT SOFTWARE OR FROM
OTHER DEALINGS IN THE FONT SOFTWARE.
</vt:lpwstr>
  </property>
  <property fmtid="{D5CDD505-2E9C-101B-9397-08002B2CF9AE}" pid="9" name="Producer">
    <vt:lpwstr>Mynewsdesk</vt:lpwstr>
  </property>
  <property fmtid="{D5CDD505-2E9C-101B-9397-08002B2CF9AE}" pid="10" name="type_of_material">
    <vt:lpwstr>Pressrelease</vt:lpwstr>
  </property>
</Properties>
</file>