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467" w:rsidRPr="00736299" w:rsidRDefault="0070228F" w:rsidP="00511165">
      <w:pPr>
        <w:rPr>
          <w:lang w:val="sv-SE"/>
        </w:rPr>
      </w:pPr>
      <w:r w:rsidRPr="0070228F">
        <w:rPr>
          <w:rFonts w:cs="Arial"/>
          <w:b/>
          <w:bCs/>
          <w:sz w:val="22"/>
          <w:lang w:val="sv-SE"/>
        </w:rPr>
        <w:tab/>
      </w:r>
      <w:r w:rsidRPr="0070228F">
        <w:rPr>
          <w:rFonts w:cs="Arial"/>
          <w:b/>
          <w:bCs/>
          <w:sz w:val="22"/>
          <w:lang w:val="sv-SE"/>
        </w:rPr>
        <w:tab/>
        <w:t xml:space="preserve">                                                                              </w:t>
      </w:r>
      <w:r w:rsidR="003A00D7">
        <w:rPr>
          <w:noProof/>
          <w:lang w:val="sv-SE" w:eastAsia="sv-SE"/>
        </w:rPr>
        <w:drawing>
          <wp:inline distT="0" distB="0" distL="0" distR="0">
            <wp:extent cx="1026795" cy="370840"/>
            <wp:effectExtent l="0" t="0" r="190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165" w:rsidRDefault="00511165" w:rsidP="00511165">
      <w:pPr>
        <w:rPr>
          <w:rFonts w:cs="Arial"/>
          <w:b/>
          <w:bCs/>
          <w:sz w:val="18"/>
          <w:szCs w:val="18"/>
          <w:lang w:val="sv-SE"/>
        </w:rPr>
      </w:pPr>
    </w:p>
    <w:p w:rsidR="00761AF2" w:rsidRPr="00511165" w:rsidRDefault="00761AF2" w:rsidP="00511165">
      <w:pPr>
        <w:rPr>
          <w:rFonts w:cs="Arial"/>
          <w:b/>
          <w:bCs/>
          <w:sz w:val="18"/>
          <w:szCs w:val="18"/>
          <w:lang w:val="sv-SE"/>
        </w:rPr>
      </w:pPr>
    </w:p>
    <w:p w:rsidR="0070228F" w:rsidRPr="00722B94" w:rsidRDefault="00736299" w:rsidP="00722B94">
      <w:pPr>
        <w:pStyle w:val="Brdtext"/>
        <w:spacing w:after="240"/>
        <w:rPr>
          <w:lang w:val="sv-SE"/>
        </w:rPr>
      </w:pPr>
      <w:r>
        <w:rPr>
          <w:lang w:val="sv-SE"/>
        </w:rPr>
        <w:t>Pressme</w:t>
      </w:r>
      <w:r>
        <w:rPr>
          <w:lang w:val="sv-SE"/>
        </w:rPr>
        <w:t>d</w:t>
      </w:r>
      <w:r>
        <w:rPr>
          <w:lang w:val="sv-SE"/>
        </w:rPr>
        <w:t>delande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201</w:t>
      </w:r>
      <w:r w:rsidR="00DB0E05">
        <w:rPr>
          <w:lang w:val="sv-SE"/>
        </w:rPr>
        <w:t>4</w:t>
      </w:r>
      <w:r>
        <w:rPr>
          <w:lang w:val="sv-SE"/>
        </w:rPr>
        <w:t>-0</w:t>
      </w:r>
      <w:r w:rsidR="00DB0E05">
        <w:rPr>
          <w:lang w:val="sv-SE"/>
        </w:rPr>
        <w:t>3</w:t>
      </w:r>
      <w:r>
        <w:rPr>
          <w:lang w:val="sv-SE"/>
        </w:rPr>
        <w:t>-</w:t>
      </w:r>
      <w:r w:rsidR="00DB0E05">
        <w:rPr>
          <w:lang w:val="sv-SE"/>
        </w:rPr>
        <w:t>26</w:t>
      </w:r>
    </w:p>
    <w:p w:rsidR="00A3385A" w:rsidRPr="00FE3035" w:rsidRDefault="0040762B" w:rsidP="00AD5FB1">
      <w:pPr>
        <w:pStyle w:val="Brdtext"/>
        <w:spacing w:after="240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Bostadsbyggandet </w:t>
      </w:r>
      <w:r w:rsidR="00117761">
        <w:rPr>
          <w:sz w:val="22"/>
          <w:szCs w:val="22"/>
          <w:lang w:val="sv-SE"/>
        </w:rPr>
        <w:t xml:space="preserve">fortsätter </w:t>
      </w:r>
      <w:r w:rsidR="00A14720">
        <w:rPr>
          <w:sz w:val="22"/>
          <w:szCs w:val="22"/>
          <w:lang w:val="sv-SE"/>
        </w:rPr>
        <w:t xml:space="preserve">att </w:t>
      </w:r>
      <w:r w:rsidR="00117761">
        <w:rPr>
          <w:sz w:val="22"/>
          <w:szCs w:val="22"/>
          <w:lang w:val="sv-SE"/>
        </w:rPr>
        <w:t>lyfta</w:t>
      </w:r>
      <w:r w:rsidR="002900F8">
        <w:rPr>
          <w:sz w:val="22"/>
          <w:szCs w:val="22"/>
          <w:lang w:val="sv-SE"/>
        </w:rPr>
        <w:t xml:space="preserve"> den svenska</w:t>
      </w:r>
      <w:r w:rsidR="009B65AC">
        <w:rPr>
          <w:sz w:val="22"/>
          <w:szCs w:val="22"/>
          <w:lang w:val="sv-SE"/>
        </w:rPr>
        <w:t xml:space="preserve"> byggmarknaden</w:t>
      </w:r>
    </w:p>
    <w:p w:rsidR="00452D6A" w:rsidRDefault="00CA2C3B" w:rsidP="00DD740E">
      <w:pPr>
        <w:rPr>
          <w:rFonts w:ascii="Arial" w:hAnsi="Arial" w:cs="Arial"/>
          <w:b/>
          <w:bCs/>
          <w:sz w:val="18"/>
          <w:szCs w:val="18"/>
          <w:lang w:val="sv-SE"/>
        </w:rPr>
      </w:pPr>
      <w:r w:rsidRPr="00CA2C3B">
        <w:rPr>
          <w:rFonts w:ascii="Arial" w:hAnsi="Arial" w:cs="Arial"/>
          <w:b/>
          <w:bCs/>
          <w:sz w:val="18"/>
          <w:szCs w:val="18"/>
          <w:lang w:val="sv-SE"/>
        </w:rPr>
        <w:t xml:space="preserve">Efter </w:t>
      </w:r>
      <w:r w:rsidR="00A14720">
        <w:rPr>
          <w:rFonts w:ascii="Arial" w:hAnsi="Arial" w:cs="Arial"/>
          <w:b/>
          <w:bCs/>
          <w:sz w:val="18"/>
          <w:szCs w:val="18"/>
          <w:lang w:val="sv-SE"/>
        </w:rPr>
        <w:t>några</w:t>
      </w:r>
      <w:r w:rsidR="00031981">
        <w:rPr>
          <w:rFonts w:ascii="Arial" w:hAnsi="Arial" w:cs="Arial"/>
          <w:b/>
          <w:bCs/>
          <w:sz w:val="18"/>
          <w:szCs w:val="18"/>
          <w:lang w:val="sv-SE"/>
        </w:rPr>
        <w:t xml:space="preserve"> svagare år</w:t>
      </w:r>
      <w:r w:rsidRPr="00CA2C3B">
        <w:rPr>
          <w:rFonts w:ascii="Arial" w:hAnsi="Arial" w:cs="Arial"/>
          <w:b/>
          <w:bCs/>
          <w:sz w:val="18"/>
          <w:szCs w:val="18"/>
          <w:lang w:val="sv-SE"/>
        </w:rPr>
        <w:t xml:space="preserve"> </w:t>
      </w:r>
      <w:r w:rsidR="00A14720">
        <w:rPr>
          <w:rFonts w:ascii="Arial" w:hAnsi="Arial" w:cs="Arial"/>
          <w:b/>
          <w:bCs/>
          <w:sz w:val="18"/>
          <w:szCs w:val="18"/>
          <w:lang w:val="sv-SE"/>
        </w:rPr>
        <w:t xml:space="preserve">vände den totala husbyggnadsmarknaden upp </w:t>
      </w:r>
      <w:r w:rsidRPr="00CA2C3B">
        <w:rPr>
          <w:rFonts w:ascii="Arial" w:hAnsi="Arial" w:cs="Arial"/>
          <w:b/>
          <w:bCs/>
          <w:sz w:val="18"/>
          <w:szCs w:val="18"/>
          <w:lang w:val="sv-SE"/>
        </w:rPr>
        <w:t>under 2013, främst dr</w:t>
      </w:r>
      <w:r w:rsidRPr="00CA2C3B">
        <w:rPr>
          <w:rFonts w:ascii="Arial" w:hAnsi="Arial" w:cs="Arial"/>
          <w:b/>
          <w:bCs/>
          <w:sz w:val="18"/>
          <w:szCs w:val="18"/>
          <w:lang w:val="sv-SE"/>
        </w:rPr>
        <w:t>i</w:t>
      </w:r>
      <w:r w:rsidRPr="00CA2C3B">
        <w:rPr>
          <w:rFonts w:ascii="Arial" w:hAnsi="Arial" w:cs="Arial"/>
          <w:b/>
          <w:bCs/>
          <w:sz w:val="18"/>
          <w:szCs w:val="18"/>
          <w:lang w:val="sv-SE"/>
        </w:rPr>
        <w:t>vet av ett starkare bostadsbyggande. Vi förväntar oss mot bakgrund av en stabilare omvärld och stabilare ekonomisk utveckling att aktiviteten inom renoveringsmarknaderna fortsä</w:t>
      </w:r>
      <w:r w:rsidRPr="00CA2C3B">
        <w:rPr>
          <w:rFonts w:ascii="Arial" w:hAnsi="Arial" w:cs="Arial"/>
          <w:b/>
          <w:bCs/>
          <w:sz w:val="18"/>
          <w:szCs w:val="18"/>
          <w:lang w:val="sv-SE"/>
        </w:rPr>
        <w:t>t</w:t>
      </w:r>
      <w:r w:rsidRPr="00CA2C3B">
        <w:rPr>
          <w:rFonts w:ascii="Arial" w:hAnsi="Arial" w:cs="Arial"/>
          <w:b/>
          <w:bCs/>
          <w:sz w:val="18"/>
          <w:szCs w:val="18"/>
          <w:lang w:val="sv-SE"/>
        </w:rPr>
        <w:t xml:space="preserve">ter att stärkas under prognosperioden samtidigt som vi bedömer att tillväxten inom bostadsbyggandet klingar av. </w:t>
      </w:r>
      <w:r w:rsidR="00031981">
        <w:rPr>
          <w:rFonts w:ascii="Arial" w:hAnsi="Arial" w:cs="Arial"/>
          <w:b/>
          <w:bCs/>
          <w:sz w:val="18"/>
          <w:szCs w:val="18"/>
          <w:lang w:val="sv-SE"/>
        </w:rPr>
        <w:t>N</w:t>
      </w:r>
      <w:r w:rsidR="00031981">
        <w:rPr>
          <w:rFonts w:ascii="Arial" w:hAnsi="Arial" w:cs="Arial"/>
          <w:b/>
          <w:bCs/>
          <w:sz w:val="18"/>
          <w:szCs w:val="18"/>
          <w:lang w:val="sv-SE"/>
        </w:rPr>
        <w:t>y</w:t>
      </w:r>
      <w:r w:rsidR="00031981">
        <w:rPr>
          <w:rFonts w:ascii="Arial" w:hAnsi="Arial" w:cs="Arial"/>
          <w:b/>
          <w:bCs/>
          <w:sz w:val="18"/>
          <w:szCs w:val="18"/>
          <w:lang w:val="sv-SE"/>
        </w:rPr>
        <w:t>byg</w:t>
      </w:r>
      <w:r w:rsidR="00031981">
        <w:rPr>
          <w:rFonts w:ascii="Arial" w:hAnsi="Arial" w:cs="Arial"/>
          <w:b/>
          <w:bCs/>
          <w:sz w:val="18"/>
          <w:szCs w:val="18"/>
          <w:lang w:val="sv-SE"/>
        </w:rPr>
        <w:t>g</w:t>
      </w:r>
      <w:r w:rsidR="00031981">
        <w:rPr>
          <w:rFonts w:ascii="Arial" w:hAnsi="Arial" w:cs="Arial"/>
          <w:b/>
          <w:bCs/>
          <w:sz w:val="18"/>
          <w:szCs w:val="18"/>
          <w:lang w:val="sv-SE"/>
        </w:rPr>
        <w:t>nationen av lokaler</w:t>
      </w:r>
      <w:r w:rsidRPr="00CA2C3B">
        <w:rPr>
          <w:rFonts w:ascii="Arial" w:hAnsi="Arial" w:cs="Arial"/>
          <w:b/>
          <w:bCs/>
          <w:sz w:val="18"/>
          <w:szCs w:val="18"/>
          <w:lang w:val="sv-SE"/>
        </w:rPr>
        <w:t xml:space="preserve"> </w:t>
      </w:r>
      <w:r w:rsidR="00031981">
        <w:rPr>
          <w:rFonts w:ascii="Arial" w:hAnsi="Arial" w:cs="Arial"/>
          <w:b/>
          <w:bCs/>
          <w:sz w:val="18"/>
          <w:szCs w:val="18"/>
          <w:lang w:val="sv-SE"/>
        </w:rPr>
        <w:t>drivs under perioden av kommersiell</w:t>
      </w:r>
      <w:r w:rsidRPr="00CA2C3B">
        <w:rPr>
          <w:rFonts w:ascii="Arial" w:hAnsi="Arial" w:cs="Arial"/>
          <w:b/>
          <w:bCs/>
          <w:sz w:val="18"/>
          <w:szCs w:val="18"/>
          <w:lang w:val="sv-SE"/>
        </w:rPr>
        <w:t xml:space="preserve"> </w:t>
      </w:r>
      <w:r w:rsidR="00031981">
        <w:rPr>
          <w:rFonts w:ascii="Arial" w:hAnsi="Arial" w:cs="Arial"/>
          <w:b/>
          <w:bCs/>
          <w:sz w:val="18"/>
          <w:szCs w:val="18"/>
          <w:lang w:val="sv-SE"/>
        </w:rPr>
        <w:t>verksamhet</w:t>
      </w:r>
      <w:r w:rsidRPr="00CA2C3B">
        <w:rPr>
          <w:rFonts w:ascii="Arial" w:hAnsi="Arial" w:cs="Arial"/>
          <w:b/>
          <w:bCs/>
          <w:sz w:val="18"/>
          <w:szCs w:val="18"/>
          <w:lang w:val="sv-SE"/>
        </w:rPr>
        <w:t xml:space="preserve"> medan </w:t>
      </w:r>
      <w:r>
        <w:rPr>
          <w:rFonts w:ascii="Arial" w:hAnsi="Arial" w:cs="Arial"/>
          <w:b/>
          <w:bCs/>
          <w:sz w:val="18"/>
          <w:szCs w:val="18"/>
          <w:lang w:val="sv-SE"/>
        </w:rPr>
        <w:t xml:space="preserve">aktiviteten inom </w:t>
      </w:r>
      <w:r w:rsidRPr="00CA2C3B">
        <w:rPr>
          <w:rFonts w:ascii="Arial" w:hAnsi="Arial" w:cs="Arial"/>
          <w:b/>
          <w:bCs/>
          <w:sz w:val="18"/>
          <w:szCs w:val="18"/>
          <w:lang w:val="sv-SE"/>
        </w:rPr>
        <w:t>det offentliga byggandet vä</w:t>
      </w:r>
      <w:r w:rsidRPr="00CA2C3B">
        <w:rPr>
          <w:rFonts w:ascii="Arial" w:hAnsi="Arial" w:cs="Arial"/>
          <w:b/>
          <w:bCs/>
          <w:sz w:val="18"/>
          <w:szCs w:val="18"/>
          <w:lang w:val="sv-SE"/>
        </w:rPr>
        <w:t>x</w:t>
      </w:r>
      <w:r w:rsidRPr="00CA2C3B">
        <w:rPr>
          <w:rFonts w:ascii="Arial" w:hAnsi="Arial" w:cs="Arial"/>
          <w:b/>
          <w:bCs/>
          <w:sz w:val="18"/>
          <w:szCs w:val="18"/>
          <w:lang w:val="sv-SE"/>
        </w:rPr>
        <w:t>lar ned</w:t>
      </w:r>
      <w:r>
        <w:rPr>
          <w:rFonts w:ascii="Arial" w:hAnsi="Arial" w:cs="Arial"/>
          <w:b/>
          <w:bCs/>
          <w:sz w:val="18"/>
          <w:szCs w:val="18"/>
          <w:lang w:val="sv-SE"/>
        </w:rPr>
        <w:t xml:space="preserve"> något</w:t>
      </w:r>
      <w:r w:rsidRPr="00CA2C3B">
        <w:rPr>
          <w:rFonts w:ascii="Arial" w:hAnsi="Arial" w:cs="Arial"/>
          <w:b/>
          <w:bCs/>
          <w:sz w:val="18"/>
          <w:szCs w:val="18"/>
          <w:lang w:val="sv-SE"/>
        </w:rPr>
        <w:t>.</w:t>
      </w:r>
    </w:p>
    <w:p w:rsidR="00CA2C3B" w:rsidRDefault="00CA2C3B" w:rsidP="00DD740E">
      <w:pPr>
        <w:rPr>
          <w:rFonts w:ascii="Arial" w:hAnsi="Arial" w:cs="Arial"/>
          <w:b/>
          <w:bCs/>
          <w:sz w:val="18"/>
          <w:szCs w:val="18"/>
          <w:lang w:val="sv-SE"/>
        </w:rPr>
      </w:pPr>
    </w:p>
    <w:p w:rsidR="00326106" w:rsidRDefault="00DF3AF9" w:rsidP="00DD740E">
      <w:pPr>
        <w:rPr>
          <w:rFonts w:ascii="Arial" w:hAnsi="Arial" w:cs="Arial"/>
          <w:bCs/>
          <w:sz w:val="18"/>
          <w:szCs w:val="18"/>
          <w:lang w:val="sv-SE"/>
        </w:rPr>
      </w:pPr>
      <w:r>
        <w:rPr>
          <w:rFonts w:ascii="Arial" w:hAnsi="Arial" w:cs="Arial"/>
          <w:bCs/>
          <w:noProof/>
          <w:sz w:val="18"/>
          <w:szCs w:val="18"/>
          <w:lang w:val="sv-SE" w:eastAsia="sv-SE"/>
        </w:rPr>
        <w:drawing>
          <wp:anchor distT="0" distB="0" distL="114300" distR="114300" simplePos="0" relativeHeight="251658240" behindDoc="1" locked="0" layoutInCell="1" allowOverlap="1" wp14:anchorId="00856CF5" wp14:editId="19B1939A">
            <wp:simplePos x="0" y="0"/>
            <wp:positionH relativeFrom="column">
              <wp:posOffset>1550670</wp:posOffset>
            </wp:positionH>
            <wp:positionV relativeFrom="paragraph">
              <wp:posOffset>32385</wp:posOffset>
            </wp:positionV>
            <wp:extent cx="3856990" cy="2458085"/>
            <wp:effectExtent l="0" t="0" r="0" b="0"/>
            <wp:wrapTight wrapText="bothSides">
              <wp:wrapPolygon edited="0">
                <wp:start x="0" y="0"/>
                <wp:lineTo x="0" y="21427"/>
                <wp:lineTo x="21444" y="21427"/>
                <wp:lineTo x="21444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990" cy="2458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106" w:rsidRPr="00326106">
        <w:rPr>
          <w:rFonts w:ascii="Arial" w:hAnsi="Arial" w:cs="Arial"/>
          <w:bCs/>
          <w:sz w:val="18"/>
          <w:szCs w:val="18"/>
          <w:lang w:val="sv-SE"/>
        </w:rPr>
        <w:t xml:space="preserve">Enligt uppräknade siffror från SCB påbörjades </w:t>
      </w:r>
      <w:r w:rsidR="00CA2C3B">
        <w:rPr>
          <w:rFonts w:ascii="Arial" w:hAnsi="Arial" w:cs="Arial"/>
          <w:bCs/>
          <w:sz w:val="18"/>
          <w:szCs w:val="18"/>
          <w:lang w:val="sv-SE"/>
        </w:rPr>
        <w:t>knappt</w:t>
      </w:r>
      <w:r w:rsidR="00326106" w:rsidRPr="00326106">
        <w:rPr>
          <w:rFonts w:ascii="Arial" w:hAnsi="Arial" w:cs="Arial"/>
          <w:bCs/>
          <w:sz w:val="18"/>
          <w:szCs w:val="18"/>
          <w:lang w:val="sv-SE"/>
        </w:rPr>
        <w:t xml:space="preserve"> 30 000 bostäder under förra året, </w:t>
      </w:r>
      <w:r w:rsidR="00CA2C3B">
        <w:rPr>
          <w:rFonts w:ascii="Arial" w:hAnsi="Arial" w:cs="Arial"/>
          <w:bCs/>
          <w:sz w:val="18"/>
          <w:szCs w:val="18"/>
          <w:lang w:val="sv-SE"/>
        </w:rPr>
        <w:t xml:space="preserve">vilket jämfört med 2012 motsvarar en ökning om ca </w:t>
      </w:r>
      <w:r w:rsidR="00031981">
        <w:rPr>
          <w:rFonts w:ascii="Arial" w:hAnsi="Arial" w:cs="Arial"/>
          <w:bCs/>
          <w:sz w:val="18"/>
          <w:szCs w:val="18"/>
          <w:lang w:val="sv-SE"/>
        </w:rPr>
        <w:t xml:space="preserve">40 </w:t>
      </w:r>
      <w:r w:rsidR="00A14720">
        <w:rPr>
          <w:rFonts w:ascii="Arial" w:hAnsi="Arial" w:cs="Arial"/>
          <w:bCs/>
          <w:sz w:val="18"/>
          <w:szCs w:val="18"/>
          <w:lang w:val="sv-SE"/>
        </w:rPr>
        <w:t>procent</w:t>
      </w:r>
      <w:r w:rsidR="00326106" w:rsidRPr="00326106">
        <w:rPr>
          <w:rFonts w:ascii="Arial" w:hAnsi="Arial" w:cs="Arial"/>
          <w:bCs/>
          <w:sz w:val="18"/>
          <w:szCs w:val="18"/>
          <w:lang w:val="sv-SE"/>
        </w:rPr>
        <w:t xml:space="preserve">. </w:t>
      </w:r>
      <w:r w:rsidR="00464BED">
        <w:rPr>
          <w:rFonts w:ascii="Arial" w:hAnsi="Arial" w:cs="Arial"/>
          <w:bCs/>
          <w:sz w:val="18"/>
          <w:szCs w:val="18"/>
          <w:lang w:val="sv-SE"/>
        </w:rPr>
        <w:t>Framfö</w:t>
      </w:r>
      <w:r w:rsidR="00464BED">
        <w:rPr>
          <w:rFonts w:ascii="Arial" w:hAnsi="Arial" w:cs="Arial"/>
          <w:bCs/>
          <w:sz w:val="18"/>
          <w:szCs w:val="18"/>
          <w:lang w:val="sv-SE"/>
        </w:rPr>
        <w:t>r</w:t>
      </w:r>
      <w:r w:rsidR="00464BED">
        <w:rPr>
          <w:rFonts w:ascii="Arial" w:hAnsi="Arial" w:cs="Arial"/>
          <w:bCs/>
          <w:sz w:val="18"/>
          <w:szCs w:val="18"/>
          <w:lang w:val="sv-SE"/>
        </w:rPr>
        <w:t xml:space="preserve">allt ökade byggandet av flerbostadshus, som stod för </w:t>
      </w:r>
      <w:r w:rsidR="00031981">
        <w:rPr>
          <w:rFonts w:ascii="Arial" w:hAnsi="Arial" w:cs="Arial"/>
          <w:bCs/>
          <w:sz w:val="18"/>
          <w:szCs w:val="18"/>
          <w:lang w:val="sv-SE"/>
        </w:rPr>
        <w:t>fyra av fem</w:t>
      </w:r>
      <w:r w:rsidR="00464BED">
        <w:rPr>
          <w:rFonts w:ascii="Arial" w:hAnsi="Arial" w:cs="Arial"/>
          <w:bCs/>
          <w:sz w:val="18"/>
          <w:szCs w:val="18"/>
          <w:lang w:val="sv-SE"/>
        </w:rPr>
        <w:t xml:space="preserve"> </w:t>
      </w:r>
      <w:r w:rsidR="00031981">
        <w:rPr>
          <w:rFonts w:ascii="Arial" w:hAnsi="Arial" w:cs="Arial"/>
          <w:bCs/>
          <w:sz w:val="18"/>
          <w:szCs w:val="18"/>
          <w:lang w:val="sv-SE"/>
        </w:rPr>
        <w:t>påbörjade b</w:t>
      </w:r>
      <w:r w:rsidR="00031981">
        <w:rPr>
          <w:rFonts w:ascii="Arial" w:hAnsi="Arial" w:cs="Arial"/>
          <w:bCs/>
          <w:sz w:val="18"/>
          <w:szCs w:val="18"/>
          <w:lang w:val="sv-SE"/>
        </w:rPr>
        <w:t>o</w:t>
      </w:r>
      <w:r w:rsidR="00031981">
        <w:rPr>
          <w:rFonts w:ascii="Arial" w:hAnsi="Arial" w:cs="Arial"/>
          <w:bCs/>
          <w:sz w:val="18"/>
          <w:szCs w:val="18"/>
          <w:lang w:val="sv-SE"/>
        </w:rPr>
        <w:t>städer</w:t>
      </w:r>
      <w:r w:rsidR="00464BED">
        <w:rPr>
          <w:rFonts w:ascii="Arial" w:hAnsi="Arial" w:cs="Arial"/>
          <w:bCs/>
          <w:sz w:val="18"/>
          <w:szCs w:val="18"/>
          <w:lang w:val="sv-SE"/>
        </w:rPr>
        <w:t xml:space="preserve">, </w:t>
      </w:r>
      <w:r w:rsidR="00031981">
        <w:rPr>
          <w:rFonts w:ascii="Arial" w:hAnsi="Arial" w:cs="Arial"/>
          <w:bCs/>
          <w:sz w:val="18"/>
          <w:szCs w:val="18"/>
          <w:lang w:val="sv-SE"/>
        </w:rPr>
        <w:t>samtidigt som</w:t>
      </w:r>
      <w:r w:rsidR="00464BED">
        <w:rPr>
          <w:rFonts w:ascii="Arial" w:hAnsi="Arial" w:cs="Arial"/>
          <w:bCs/>
          <w:sz w:val="18"/>
          <w:szCs w:val="18"/>
          <w:lang w:val="sv-SE"/>
        </w:rPr>
        <w:t xml:space="preserve"> sm</w:t>
      </w:r>
      <w:r w:rsidR="00464BED">
        <w:rPr>
          <w:rFonts w:ascii="Arial" w:hAnsi="Arial" w:cs="Arial"/>
          <w:bCs/>
          <w:sz w:val="18"/>
          <w:szCs w:val="18"/>
          <w:lang w:val="sv-SE"/>
        </w:rPr>
        <w:t>å</w:t>
      </w:r>
      <w:r w:rsidR="00464BED">
        <w:rPr>
          <w:rFonts w:ascii="Arial" w:hAnsi="Arial" w:cs="Arial"/>
          <w:bCs/>
          <w:sz w:val="18"/>
          <w:szCs w:val="18"/>
          <w:lang w:val="sv-SE"/>
        </w:rPr>
        <w:t>husbyggandet tilltog något efter flera svaga år.</w:t>
      </w:r>
      <w:r w:rsidR="00326106" w:rsidRPr="00326106">
        <w:rPr>
          <w:rFonts w:ascii="Arial" w:hAnsi="Arial" w:cs="Arial"/>
          <w:bCs/>
          <w:sz w:val="18"/>
          <w:szCs w:val="18"/>
          <w:lang w:val="sv-SE"/>
        </w:rPr>
        <w:t xml:space="preserve"> </w:t>
      </w:r>
      <w:r w:rsidR="00031981">
        <w:rPr>
          <w:rFonts w:ascii="Arial" w:hAnsi="Arial" w:cs="Arial"/>
          <w:bCs/>
          <w:sz w:val="18"/>
          <w:szCs w:val="18"/>
          <w:lang w:val="sv-SE"/>
        </w:rPr>
        <w:t>Vi fö</w:t>
      </w:r>
      <w:r w:rsidR="00031981">
        <w:rPr>
          <w:rFonts w:ascii="Arial" w:hAnsi="Arial" w:cs="Arial"/>
          <w:bCs/>
          <w:sz w:val="18"/>
          <w:szCs w:val="18"/>
          <w:lang w:val="sv-SE"/>
        </w:rPr>
        <w:t>r</w:t>
      </w:r>
      <w:r w:rsidR="00031981">
        <w:rPr>
          <w:rFonts w:ascii="Arial" w:hAnsi="Arial" w:cs="Arial"/>
          <w:bCs/>
          <w:sz w:val="18"/>
          <w:szCs w:val="18"/>
          <w:lang w:val="sv-SE"/>
        </w:rPr>
        <w:t xml:space="preserve">väntar oss att aktiviteten i stort kommer att ligga på denna nivå under de närmsta åren. </w:t>
      </w:r>
      <w:r w:rsidR="00341CA6" w:rsidRPr="00326106">
        <w:rPr>
          <w:rFonts w:ascii="Arial" w:hAnsi="Arial" w:cs="Arial"/>
          <w:bCs/>
          <w:sz w:val="18"/>
          <w:szCs w:val="18"/>
          <w:lang w:val="sv-SE"/>
        </w:rPr>
        <w:t xml:space="preserve">Drivande för </w:t>
      </w:r>
      <w:bookmarkStart w:id="0" w:name="_GoBack"/>
      <w:bookmarkEnd w:id="0"/>
      <w:r w:rsidR="00341CA6" w:rsidRPr="00326106">
        <w:rPr>
          <w:rFonts w:ascii="Arial" w:hAnsi="Arial" w:cs="Arial"/>
          <w:bCs/>
          <w:sz w:val="18"/>
          <w:szCs w:val="18"/>
          <w:lang w:val="sv-SE"/>
        </w:rPr>
        <w:t>den ökande aktiviteten</w:t>
      </w:r>
      <w:r w:rsidR="00326106" w:rsidRPr="00326106">
        <w:rPr>
          <w:rFonts w:ascii="Arial" w:hAnsi="Arial" w:cs="Arial"/>
          <w:bCs/>
          <w:sz w:val="18"/>
          <w:szCs w:val="18"/>
          <w:lang w:val="sv-SE"/>
        </w:rPr>
        <w:t xml:space="preserve"> på bostadsmarknaden</w:t>
      </w:r>
      <w:r w:rsidR="00341CA6" w:rsidRPr="00326106">
        <w:rPr>
          <w:rFonts w:ascii="Arial" w:hAnsi="Arial" w:cs="Arial"/>
          <w:bCs/>
          <w:sz w:val="18"/>
          <w:szCs w:val="18"/>
          <w:lang w:val="sv-SE"/>
        </w:rPr>
        <w:t xml:space="preserve"> är fra</w:t>
      </w:r>
      <w:r w:rsidR="00341CA6" w:rsidRPr="00326106">
        <w:rPr>
          <w:rFonts w:ascii="Arial" w:hAnsi="Arial" w:cs="Arial"/>
          <w:bCs/>
          <w:sz w:val="18"/>
          <w:szCs w:val="18"/>
          <w:lang w:val="sv-SE"/>
        </w:rPr>
        <w:t>m</w:t>
      </w:r>
      <w:r w:rsidR="00341CA6" w:rsidRPr="00326106">
        <w:rPr>
          <w:rFonts w:ascii="Arial" w:hAnsi="Arial" w:cs="Arial"/>
          <w:bCs/>
          <w:sz w:val="18"/>
          <w:szCs w:val="18"/>
          <w:lang w:val="sv-SE"/>
        </w:rPr>
        <w:t>förallt stigande bostadspr</w:t>
      </w:r>
      <w:r w:rsidR="00341CA6" w:rsidRPr="00326106">
        <w:rPr>
          <w:rFonts w:ascii="Arial" w:hAnsi="Arial" w:cs="Arial"/>
          <w:bCs/>
          <w:sz w:val="18"/>
          <w:szCs w:val="18"/>
          <w:lang w:val="sv-SE"/>
        </w:rPr>
        <w:t>i</w:t>
      </w:r>
      <w:r w:rsidR="00341CA6" w:rsidRPr="00326106">
        <w:rPr>
          <w:rFonts w:ascii="Arial" w:hAnsi="Arial" w:cs="Arial"/>
          <w:bCs/>
          <w:sz w:val="18"/>
          <w:szCs w:val="18"/>
          <w:lang w:val="sv-SE"/>
        </w:rPr>
        <w:t xml:space="preserve">ser (åtminstone under 2014), ökad </w:t>
      </w:r>
      <w:r w:rsidR="00464BED">
        <w:rPr>
          <w:rFonts w:ascii="Arial" w:hAnsi="Arial" w:cs="Arial"/>
          <w:bCs/>
          <w:sz w:val="18"/>
          <w:szCs w:val="18"/>
          <w:lang w:val="sv-SE"/>
        </w:rPr>
        <w:t>b</w:t>
      </w:r>
      <w:r w:rsidR="00464BED">
        <w:rPr>
          <w:rFonts w:ascii="Arial" w:hAnsi="Arial" w:cs="Arial"/>
          <w:bCs/>
          <w:sz w:val="18"/>
          <w:szCs w:val="18"/>
          <w:lang w:val="sv-SE"/>
        </w:rPr>
        <w:t>o</w:t>
      </w:r>
      <w:r w:rsidR="00464BED">
        <w:rPr>
          <w:rFonts w:ascii="Arial" w:hAnsi="Arial" w:cs="Arial"/>
          <w:bCs/>
          <w:sz w:val="18"/>
          <w:szCs w:val="18"/>
          <w:lang w:val="sv-SE"/>
        </w:rPr>
        <w:t>stads</w:t>
      </w:r>
      <w:r w:rsidR="00341CA6" w:rsidRPr="00326106">
        <w:rPr>
          <w:rFonts w:ascii="Arial" w:hAnsi="Arial" w:cs="Arial"/>
          <w:bCs/>
          <w:sz w:val="18"/>
          <w:szCs w:val="18"/>
          <w:lang w:val="sv-SE"/>
        </w:rPr>
        <w:t>om</w:t>
      </w:r>
      <w:r w:rsidR="00326106" w:rsidRPr="00326106">
        <w:rPr>
          <w:rFonts w:ascii="Arial" w:hAnsi="Arial" w:cs="Arial"/>
          <w:bCs/>
          <w:sz w:val="18"/>
          <w:szCs w:val="18"/>
          <w:lang w:val="sv-SE"/>
        </w:rPr>
        <w:t>sättning</w:t>
      </w:r>
      <w:r w:rsidR="00464BED">
        <w:rPr>
          <w:rFonts w:ascii="Arial" w:hAnsi="Arial" w:cs="Arial"/>
          <w:bCs/>
          <w:sz w:val="18"/>
          <w:szCs w:val="18"/>
          <w:lang w:val="sv-SE"/>
        </w:rPr>
        <w:t>,</w:t>
      </w:r>
      <w:r w:rsidR="00326106" w:rsidRPr="00326106">
        <w:rPr>
          <w:rFonts w:ascii="Arial" w:hAnsi="Arial" w:cs="Arial"/>
          <w:bCs/>
          <w:sz w:val="18"/>
          <w:szCs w:val="18"/>
          <w:lang w:val="sv-SE"/>
        </w:rPr>
        <w:t xml:space="preserve"> </w:t>
      </w:r>
      <w:r w:rsidR="00341CA6" w:rsidRPr="00326106">
        <w:rPr>
          <w:rFonts w:ascii="Arial" w:hAnsi="Arial" w:cs="Arial"/>
          <w:bCs/>
          <w:sz w:val="18"/>
          <w:szCs w:val="18"/>
          <w:lang w:val="sv-SE"/>
        </w:rPr>
        <w:t>det låga ränteläget</w:t>
      </w:r>
      <w:r w:rsidR="00DB369E">
        <w:rPr>
          <w:rFonts w:ascii="Arial" w:hAnsi="Arial" w:cs="Arial"/>
          <w:bCs/>
          <w:sz w:val="18"/>
          <w:szCs w:val="18"/>
          <w:lang w:val="sv-SE"/>
        </w:rPr>
        <w:t>, växande disponibla inkomster och ökande sysselsättning</w:t>
      </w:r>
      <w:r w:rsidR="00341CA6" w:rsidRPr="00326106">
        <w:rPr>
          <w:rFonts w:ascii="Arial" w:hAnsi="Arial" w:cs="Arial"/>
          <w:bCs/>
          <w:sz w:val="18"/>
          <w:szCs w:val="18"/>
          <w:lang w:val="sv-SE"/>
        </w:rPr>
        <w:t>. Vi vill dock lyfta ett varnin</w:t>
      </w:r>
      <w:r w:rsidR="00341CA6" w:rsidRPr="00326106">
        <w:rPr>
          <w:rFonts w:ascii="Arial" w:hAnsi="Arial" w:cs="Arial"/>
          <w:bCs/>
          <w:sz w:val="18"/>
          <w:szCs w:val="18"/>
          <w:lang w:val="sv-SE"/>
        </w:rPr>
        <w:t>g</w:t>
      </w:r>
      <w:r w:rsidR="00341CA6" w:rsidRPr="00326106">
        <w:rPr>
          <w:rFonts w:ascii="Arial" w:hAnsi="Arial" w:cs="Arial"/>
          <w:bCs/>
          <w:sz w:val="18"/>
          <w:szCs w:val="18"/>
          <w:lang w:val="sv-SE"/>
        </w:rPr>
        <w:t>ens finger från 2015 och framåt då det är osäkert vad som sker efter vale</w:t>
      </w:r>
      <w:r w:rsidR="00DB369E">
        <w:rPr>
          <w:rFonts w:ascii="Arial" w:hAnsi="Arial" w:cs="Arial"/>
          <w:bCs/>
          <w:sz w:val="18"/>
          <w:szCs w:val="18"/>
          <w:lang w:val="sv-SE"/>
        </w:rPr>
        <w:t xml:space="preserve">t när det </w:t>
      </w:r>
      <w:r w:rsidR="00A14720">
        <w:rPr>
          <w:rFonts w:ascii="Arial" w:hAnsi="Arial" w:cs="Arial"/>
          <w:bCs/>
          <w:sz w:val="18"/>
          <w:szCs w:val="18"/>
          <w:lang w:val="sv-SE"/>
        </w:rPr>
        <w:t xml:space="preserve">gäller </w:t>
      </w:r>
      <w:r w:rsidR="00031981">
        <w:rPr>
          <w:rFonts w:ascii="Arial" w:hAnsi="Arial" w:cs="Arial"/>
          <w:bCs/>
          <w:sz w:val="18"/>
          <w:szCs w:val="18"/>
          <w:lang w:val="sv-SE"/>
        </w:rPr>
        <w:t>krav till amortering</w:t>
      </w:r>
      <w:r w:rsidR="00DB369E">
        <w:rPr>
          <w:rFonts w:ascii="Arial" w:hAnsi="Arial" w:cs="Arial"/>
          <w:bCs/>
          <w:sz w:val="18"/>
          <w:szCs w:val="18"/>
          <w:lang w:val="sv-SE"/>
        </w:rPr>
        <w:t>, bolånetak, nedtrappning av ränteavdrag eller liknande faktorer som kan försämra hu</w:t>
      </w:r>
      <w:r w:rsidR="00DB369E">
        <w:rPr>
          <w:rFonts w:ascii="Arial" w:hAnsi="Arial" w:cs="Arial"/>
          <w:bCs/>
          <w:sz w:val="18"/>
          <w:szCs w:val="18"/>
          <w:lang w:val="sv-SE"/>
        </w:rPr>
        <w:t>s</w:t>
      </w:r>
      <w:r w:rsidR="00DB369E">
        <w:rPr>
          <w:rFonts w:ascii="Arial" w:hAnsi="Arial" w:cs="Arial"/>
          <w:bCs/>
          <w:sz w:val="18"/>
          <w:szCs w:val="18"/>
          <w:lang w:val="sv-SE"/>
        </w:rPr>
        <w:t>hållens betalningsförmåga eller vilja att satsa pengar på bostäder</w:t>
      </w:r>
      <w:r w:rsidR="00A14720">
        <w:rPr>
          <w:rFonts w:ascii="Arial" w:hAnsi="Arial" w:cs="Arial"/>
          <w:bCs/>
          <w:sz w:val="18"/>
          <w:szCs w:val="18"/>
          <w:lang w:val="sv-SE"/>
        </w:rPr>
        <w:t>.</w:t>
      </w:r>
    </w:p>
    <w:p w:rsidR="00326106" w:rsidRDefault="00326106" w:rsidP="00DD740E">
      <w:pPr>
        <w:rPr>
          <w:rFonts w:ascii="Arial" w:hAnsi="Arial" w:cs="Arial"/>
          <w:bCs/>
          <w:sz w:val="18"/>
          <w:szCs w:val="18"/>
          <w:lang w:val="sv-SE"/>
        </w:rPr>
      </w:pPr>
    </w:p>
    <w:p w:rsidR="00A448CE" w:rsidRDefault="00326106" w:rsidP="00DD740E">
      <w:pPr>
        <w:rPr>
          <w:rFonts w:ascii="Arial" w:hAnsi="Arial" w:cs="Arial"/>
          <w:bCs/>
          <w:sz w:val="18"/>
          <w:szCs w:val="18"/>
          <w:lang w:val="sv-SE"/>
        </w:rPr>
      </w:pPr>
      <w:r w:rsidRPr="00326106">
        <w:rPr>
          <w:rFonts w:ascii="Arial" w:hAnsi="Arial" w:cs="Arial"/>
          <w:bCs/>
          <w:sz w:val="18"/>
          <w:szCs w:val="18"/>
          <w:lang w:val="sv-SE"/>
        </w:rPr>
        <w:t>Nyproduktionen</w:t>
      </w:r>
      <w:r w:rsidR="00B73DE4">
        <w:rPr>
          <w:rFonts w:ascii="Arial" w:hAnsi="Arial" w:cs="Arial"/>
          <w:bCs/>
          <w:sz w:val="18"/>
          <w:szCs w:val="18"/>
          <w:lang w:val="sv-SE"/>
        </w:rPr>
        <w:t xml:space="preserve"> av lokaler</w:t>
      </w:r>
      <w:r w:rsidRPr="00326106">
        <w:rPr>
          <w:rFonts w:ascii="Arial" w:hAnsi="Arial" w:cs="Arial"/>
          <w:bCs/>
          <w:sz w:val="18"/>
          <w:szCs w:val="18"/>
          <w:lang w:val="sv-SE"/>
        </w:rPr>
        <w:t xml:space="preserve"> minskade med 4 procent under 2013 </w:t>
      </w:r>
      <w:r w:rsidR="00DB369E">
        <w:rPr>
          <w:rFonts w:ascii="Arial" w:hAnsi="Arial" w:cs="Arial"/>
          <w:bCs/>
          <w:sz w:val="18"/>
          <w:szCs w:val="18"/>
          <w:lang w:val="sv-SE"/>
        </w:rPr>
        <w:t xml:space="preserve">men </w:t>
      </w:r>
      <w:r w:rsidRPr="00326106">
        <w:rPr>
          <w:rFonts w:ascii="Arial" w:hAnsi="Arial" w:cs="Arial"/>
          <w:bCs/>
          <w:sz w:val="18"/>
          <w:szCs w:val="18"/>
          <w:lang w:val="sv-SE"/>
        </w:rPr>
        <w:t>vänder</w:t>
      </w:r>
      <w:r w:rsidR="00DB369E">
        <w:rPr>
          <w:rFonts w:ascii="Arial" w:hAnsi="Arial" w:cs="Arial"/>
          <w:bCs/>
          <w:sz w:val="18"/>
          <w:szCs w:val="18"/>
          <w:lang w:val="sv-SE"/>
        </w:rPr>
        <w:t xml:space="preserve"> svagt</w:t>
      </w:r>
      <w:r w:rsidRPr="00326106">
        <w:rPr>
          <w:rFonts w:ascii="Arial" w:hAnsi="Arial" w:cs="Arial"/>
          <w:bCs/>
          <w:sz w:val="18"/>
          <w:szCs w:val="18"/>
          <w:lang w:val="sv-SE"/>
        </w:rPr>
        <w:t xml:space="preserve"> uppåt</w:t>
      </w:r>
      <w:r w:rsidR="00B73DE4">
        <w:rPr>
          <w:rFonts w:ascii="Arial" w:hAnsi="Arial" w:cs="Arial"/>
          <w:bCs/>
          <w:sz w:val="18"/>
          <w:szCs w:val="18"/>
          <w:lang w:val="sv-SE"/>
        </w:rPr>
        <w:t xml:space="preserve"> under detta år</w:t>
      </w:r>
      <w:r w:rsidR="00DB369E">
        <w:rPr>
          <w:rFonts w:ascii="Arial" w:hAnsi="Arial" w:cs="Arial"/>
          <w:bCs/>
          <w:sz w:val="18"/>
          <w:szCs w:val="18"/>
          <w:lang w:val="sv-SE"/>
        </w:rPr>
        <w:t>.</w:t>
      </w:r>
      <w:r w:rsidRPr="00326106">
        <w:rPr>
          <w:rFonts w:ascii="Arial" w:hAnsi="Arial" w:cs="Arial"/>
          <w:bCs/>
          <w:sz w:val="18"/>
          <w:szCs w:val="18"/>
          <w:lang w:val="sv-SE"/>
        </w:rPr>
        <w:t xml:space="preserve"> </w:t>
      </w:r>
      <w:r w:rsidR="00314C52">
        <w:rPr>
          <w:rFonts w:ascii="Arial" w:hAnsi="Arial" w:cs="Arial"/>
          <w:bCs/>
          <w:sz w:val="18"/>
          <w:szCs w:val="18"/>
          <w:lang w:val="sv-SE"/>
        </w:rPr>
        <w:t>Under de närmsta åren</w:t>
      </w:r>
      <w:r w:rsidR="00B4368A" w:rsidRPr="00B4368A">
        <w:rPr>
          <w:rFonts w:ascii="Arial" w:hAnsi="Arial" w:cs="Arial"/>
          <w:bCs/>
          <w:sz w:val="18"/>
          <w:szCs w:val="18"/>
          <w:lang w:val="sv-SE"/>
        </w:rPr>
        <w:t xml:space="preserve"> ökar påbörjandet </w:t>
      </w:r>
      <w:r w:rsidR="00B4368A">
        <w:rPr>
          <w:rFonts w:ascii="Arial" w:hAnsi="Arial" w:cs="Arial"/>
          <w:bCs/>
          <w:sz w:val="18"/>
          <w:szCs w:val="18"/>
          <w:lang w:val="sv-SE"/>
        </w:rPr>
        <w:t>av</w:t>
      </w:r>
      <w:r w:rsidR="00B4368A" w:rsidRPr="00B4368A">
        <w:rPr>
          <w:rFonts w:ascii="Arial" w:hAnsi="Arial" w:cs="Arial"/>
          <w:bCs/>
          <w:sz w:val="18"/>
          <w:szCs w:val="18"/>
          <w:lang w:val="sv-SE"/>
        </w:rPr>
        <w:t xml:space="preserve"> privat</w:t>
      </w:r>
      <w:r w:rsidR="00DB369E">
        <w:rPr>
          <w:rFonts w:ascii="Arial" w:hAnsi="Arial" w:cs="Arial"/>
          <w:bCs/>
          <w:sz w:val="18"/>
          <w:szCs w:val="18"/>
          <w:lang w:val="sv-SE"/>
        </w:rPr>
        <w:t xml:space="preserve"> finansierade</w:t>
      </w:r>
      <w:r w:rsidR="00B4368A" w:rsidRPr="00B4368A">
        <w:rPr>
          <w:rFonts w:ascii="Arial" w:hAnsi="Arial" w:cs="Arial"/>
          <w:bCs/>
          <w:sz w:val="18"/>
          <w:szCs w:val="18"/>
          <w:lang w:val="sv-SE"/>
        </w:rPr>
        <w:t xml:space="preserve"> byggtyper</w:t>
      </w:r>
      <w:r w:rsidR="00314C52">
        <w:rPr>
          <w:rFonts w:ascii="Arial" w:hAnsi="Arial" w:cs="Arial"/>
          <w:bCs/>
          <w:sz w:val="18"/>
          <w:szCs w:val="18"/>
          <w:lang w:val="sv-SE"/>
        </w:rPr>
        <w:t xml:space="preserve"> där framförallt</w:t>
      </w:r>
      <w:r w:rsidR="00B4368A" w:rsidRPr="00B4368A">
        <w:rPr>
          <w:rFonts w:ascii="Arial" w:hAnsi="Arial" w:cs="Arial"/>
          <w:bCs/>
          <w:sz w:val="18"/>
          <w:szCs w:val="18"/>
          <w:lang w:val="sv-SE"/>
        </w:rPr>
        <w:t xml:space="preserve"> den </w:t>
      </w:r>
      <w:r w:rsidR="00B4368A">
        <w:rPr>
          <w:rFonts w:ascii="Arial" w:hAnsi="Arial" w:cs="Arial"/>
          <w:bCs/>
          <w:sz w:val="18"/>
          <w:szCs w:val="18"/>
          <w:lang w:val="sv-SE"/>
        </w:rPr>
        <w:t xml:space="preserve">allt </w:t>
      </w:r>
      <w:r w:rsidR="00B4368A" w:rsidRPr="00B4368A">
        <w:rPr>
          <w:rFonts w:ascii="Arial" w:hAnsi="Arial" w:cs="Arial"/>
          <w:bCs/>
          <w:sz w:val="18"/>
          <w:szCs w:val="18"/>
          <w:lang w:val="sv-SE"/>
        </w:rPr>
        <w:t>mer st</w:t>
      </w:r>
      <w:r w:rsidR="00B4368A" w:rsidRPr="00B4368A">
        <w:rPr>
          <w:rFonts w:ascii="Arial" w:hAnsi="Arial" w:cs="Arial"/>
          <w:bCs/>
          <w:sz w:val="18"/>
          <w:szCs w:val="18"/>
          <w:lang w:val="sv-SE"/>
        </w:rPr>
        <w:t>a</w:t>
      </w:r>
      <w:r w:rsidR="00B4368A" w:rsidRPr="00B4368A">
        <w:rPr>
          <w:rFonts w:ascii="Arial" w:hAnsi="Arial" w:cs="Arial"/>
          <w:bCs/>
          <w:sz w:val="18"/>
          <w:szCs w:val="18"/>
          <w:lang w:val="sv-SE"/>
        </w:rPr>
        <w:t>bila ekonomin i omvärlden</w:t>
      </w:r>
      <w:r w:rsidR="00B4368A">
        <w:rPr>
          <w:rFonts w:ascii="Arial" w:hAnsi="Arial" w:cs="Arial"/>
          <w:bCs/>
          <w:sz w:val="18"/>
          <w:szCs w:val="18"/>
          <w:lang w:val="sv-SE"/>
        </w:rPr>
        <w:t xml:space="preserve"> bidrar</w:t>
      </w:r>
      <w:r w:rsidR="00A448CE" w:rsidRPr="00B73DE4">
        <w:rPr>
          <w:rFonts w:ascii="Arial" w:hAnsi="Arial" w:cs="Arial"/>
          <w:bCs/>
          <w:sz w:val="18"/>
          <w:szCs w:val="18"/>
          <w:lang w:val="sv-SE"/>
        </w:rPr>
        <w:t xml:space="preserve"> till att </w:t>
      </w:r>
      <w:r w:rsidR="00314C52">
        <w:rPr>
          <w:rFonts w:ascii="Arial" w:hAnsi="Arial" w:cs="Arial"/>
          <w:bCs/>
          <w:sz w:val="18"/>
          <w:szCs w:val="18"/>
          <w:lang w:val="sv-SE"/>
        </w:rPr>
        <w:t xml:space="preserve">en ökad </w:t>
      </w:r>
      <w:r w:rsidR="00A448CE" w:rsidRPr="00B73DE4">
        <w:rPr>
          <w:rFonts w:ascii="Arial" w:hAnsi="Arial" w:cs="Arial"/>
          <w:bCs/>
          <w:sz w:val="18"/>
          <w:szCs w:val="18"/>
          <w:lang w:val="sv-SE"/>
        </w:rPr>
        <w:t>export</w:t>
      </w:r>
      <w:r w:rsidR="00314C52">
        <w:rPr>
          <w:rFonts w:ascii="Arial" w:hAnsi="Arial" w:cs="Arial"/>
          <w:bCs/>
          <w:sz w:val="18"/>
          <w:szCs w:val="18"/>
          <w:lang w:val="sv-SE"/>
        </w:rPr>
        <w:t xml:space="preserve"> vilket u</w:t>
      </w:r>
      <w:r w:rsidR="00314C52">
        <w:rPr>
          <w:rFonts w:ascii="Arial" w:hAnsi="Arial" w:cs="Arial"/>
          <w:bCs/>
          <w:sz w:val="18"/>
          <w:szCs w:val="18"/>
          <w:lang w:val="sv-SE"/>
        </w:rPr>
        <w:t>n</w:t>
      </w:r>
      <w:r w:rsidR="00314C52">
        <w:rPr>
          <w:rFonts w:ascii="Arial" w:hAnsi="Arial" w:cs="Arial"/>
          <w:bCs/>
          <w:sz w:val="18"/>
          <w:szCs w:val="18"/>
          <w:lang w:val="sv-SE"/>
        </w:rPr>
        <w:t>derstödjer</w:t>
      </w:r>
      <w:r w:rsidR="00A448CE" w:rsidRPr="00B73DE4">
        <w:rPr>
          <w:rFonts w:ascii="Arial" w:hAnsi="Arial" w:cs="Arial"/>
          <w:bCs/>
          <w:sz w:val="18"/>
          <w:szCs w:val="18"/>
          <w:lang w:val="sv-SE"/>
        </w:rPr>
        <w:t xml:space="preserve"> </w:t>
      </w:r>
      <w:r w:rsidR="00B4368A">
        <w:rPr>
          <w:rFonts w:ascii="Arial" w:hAnsi="Arial" w:cs="Arial"/>
          <w:bCs/>
          <w:sz w:val="18"/>
          <w:szCs w:val="18"/>
          <w:lang w:val="sv-SE"/>
        </w:rPr>
        <w:t>en positiv</w:t>
      </w:r>
      <w:r w:rsidR="00314C52">
        <w:rPr>
          <w:rFonts w:ascii="Arial" w:hAnsi="Arial" w:cs="Arial"/>
          <w:bCs/>
          <w:sz w:val="18"/>
          <w:szCs w:val="18"/>
          <w:lang w:val="sv-SE"/>
        </w:rPr>
        <w:t xml:space="preserve"> svensk</w:t>
      </w:r>
      <w:r w:rsidR="00B4368A">
        <w:rPr>
          <w:rFonts w:ascii="Arial" w:hAnsi="Arial" w:cs="Arial"/>
          <w:bCs/>
          <w:sz w:val="18"/>
          <w:szCs w:val="18"/>
          <w:lang w:val="sv-SE"/>
        </w:rPr>
        <w:t xml:space="preserve"> tillväxt</w:t>
      </w:r>
      <w:r w:rsidR="00A448CE" w:rsidRPr="00B73DE4">
        <w:rPr>
          <w:rFonts w:ascii="Arial" w:hAnsi="Arial" w:cs="Arial"/>
          <w:bCs/>
          <w:sz w:val="18"/>
          <w:szCs w:val="18"/>
          <w:lang w:val="sv-SE"/>
        </w:rPr>
        <w:t>.</w:t>
      </w:r>
      <w:r w:rsidR="00B4368A">
        <w:rPr>
          <w:rFonts w:ascii="Arial" w:hAnsi="Arial" w:cs="Arial"/>
          <w:bCs/>
          <w:sz w:val="18"/>
          <w:szCs w:val="18"/>
          <w:lang w:val="sv-SE"/>
        </w:rPr>
        <w:t xml:space="preserve"> </w:t>
      </w:r>
      <w:r w:rsidR="00314C52">
        <w:rPr>
          <w:rFonts w:ascii="Arial" w:hAnsi="Arial" w:cs="Arial"/>
          <w:bCs/>
          <w:sz w:val="18"/>
          <w:szCs w:val="18"/>
          <w:lang w:val="sv-SE"/>
        </w:rPr>
        <w:t>Ä</w:t>
      </w:r>
      <w:r w:rsidR="00B4368A" w:rsidRPr="00B4368A">
        <w:rPr>
          <w:rFonts w:ascii="Arial" w:hAnsi="Arial" w:cs="Arial"/>
          <w:bCs/>
          <w:sz w:val="18"/>
          <w:szCs w:val="18"/>
          <w:lang w:val="sv-SE"/>
        </w:rPr>
        <w:t xml:space="preserve">ven </w:t>
      </w:r>
      <w:r w:rsidR="00314C52">
        <w:rPr>
          <w:rFonts w:ascii="Arial" w:hAnsi="Arial" w:cs="Arial"/>
          <w:bCs/>
          <w:sz w:val="18"/>
          <w:szCs w:val="18"/>
          <w:lang w:val="sv-SE"/>
        </w:rPr>
        <w:t>en</w:t>
      </w:r>
      <w:r w:rsidR="00B4368A" w:rsidRPr="00B4368A">
        <w:rPr>
          <w:rFonts w:ascii="Arial" w:hAnsi="Arial" w:cs="Arial"/>
          <w:bCs/>
          <w:sz w:val="18"/>
          <w:szCs w:val="18"/>
          <w:lang w:val="sv-SE"/>
        </w:rPr>
        <w:t xml:space="preserve"> stärkt arbetsmark</w:t>
      </w:r>
      <w:r w:rsidR="00314C52">
        <w:rPr>
          <w:rFonts w:ascii="Arial" w:hAnsi="Arial" w:cs="Arial"/>
          <w:bCs/>
          <w:sz w:val="18"/>
          <w:szCs w:val="18"/>
          <w:lang w:val="sv-SE"/>
        </w:rPr>
        <w:t>nad bidrar till ett ökat behov av renoveringar och nyproduktion av lokalbyg</w:t>
      </w:r>
      <w:r w:rsidR="00314C52">
        <w:rPr>
          <w:rFonts w:ascii="Arial" w:hAnsi="Arial" w:cs="Arial"/>
          <w:bCs/>
          <w:sz w:val="18"/>
          <w:szCs w:val="18"/>
          <w:lang w:val="sv-SE"/>
        </w:rPr>
        <w:t>g</w:t>
      </w:r>
      <w:r w:rsidR="00314C52">
        <w:rPr>
          <w:rFonts w:ascii="Arial" w:hAnsi="Arial" w:cs="Arial"/>
          <w:bCs/>
          <w:sz w:val="18"/>
          <w:szCs w:val="18"/>
          <w:lang w:val="sv-SE"/>
        </w:rPr>
        <w:t>nader</w:t>
      </w:r>
      <w:r w:rsidR="00B4368A">
        <w:rPr>
          <w:rFonts w:ascii="Arial" w:hAnsi="Arial" w:cs="Arial"/>
          <w:bCs/>
          <w:sz w:val="18"/>
          <w:szCs w:val="18"/>
          <w:lang w:val="sv-SE"/>
        </w:rPr>
        <w:t>.</w:t>
      </w:r>
      <w:r w:rsidR="00B4368A" w:rsidRPr="00B4368A">
        <w:rPr>
          <w:lang w:val="sv-SE"/>
        </w:rPr>
        <w:t xml:space="preserve"> </w:t>
      </w:r>
      <w:r w:rsidR="00B4368A">
        <w:rPr>
          <w:rFonts w:ascii="Arial" w:hAnsi="Arial" w:cs="Arial"/>
          <w:bCs/>
          <w:sz w:val="18"/>
          <w:szCs w:val="18"/>
          <w:lang w:val="sv-SE"/>
        </w:rPr>
        <w:t xml:space="preserve">För </w:t>
      </w:r>
      <w:r w:rsidR="00314C52">
        <w:rPr>
          <w:rFonts w:ascii="Arial" w:hAnsi="Arial" w:cs="Arial"/>
          <w:bCs/>
          <w:sz w:val="18"/>
          <w:szCs w:val="18"/>
          <w:lang w:val="sv-SE"/>
        </w:rPr>
        <w:t>unde</w:t>
      </w:r>
      <w:r w:rsidR="00314C52">
        <w:rPr>
          <w:rFonts w:ascii="Arial" w:hAnsi="Arial" w:cs="Arial"/>
          <w:bCs/>
          <w:sz w:val="18"/>
          <w:szCs w:val="18"/>
          <w:lang w:val="sv-SE"/>
        </w:rPr>
        <w:t>r</w:t>
      </w:r>
      <w:r w:rsidR="00314C52">
        <w:rPr>
          <w:rFonts w:ascii="Arial" w:hAnsi="Arial" w:cs="Arial"/>
          <w:bCs/>
          <w:sz w:val="18"/>
          <w:szCs w:val="18"/>
          <w:lang w:val="sv-SE"/>
        </w:rPr>
        <w:t>visning och vård</w:t>
      </w:r>
      <w:r w:rsidR="00B4368A">
        <w:rPr>
          <w:rFonts w:ascii="Arial" w:hAnsi="Arial" w:cs="Arial"/>
          <w:bCs/>
          <w:sz w:val="18"/>
          <w:szCs w:val="18"/>
          <w:lang w:val="sv-SE"/>
        </w:rPr>
        <w:t xml:space="preserve"> kommer å</w:t>
      </w:r>
      <w:r w:rsidR="00B4368A" w:rsidRPr="00B4368A">
        <w:rPr>
          <w:rFonts w:ascii="Arial" w:hAnsi="Arial" w:cs="Arial"/>
          <w:bCs/>
          <w:sz w:val="18"/>
          <w:szCs w:val="18"/>
          <w:lang w:val="sv-SE"/>
        </w:rPr>
        <w:t>ren 2015-2016 däremot att präglas av knappa marginaler i den offentliga sektorn vilket tvingar kommuner och landsting att prioritera. Vi såg en nedväxling inom vårdbyg</w:t>
      </w:r>
      <w:r w:rsidR="00B4368A" w:rsidRPr="00B4368A">
        <w:rPr>
          <w:rFonts w:ascii="Arial" w:hAnsi="Arial" w:cs="Arial"/>
          <w:bCs/>
          <w:sz w:val="18"/>
          <w:szCs w:val="18"/>
          <w:lang w:val="sv-SE"/>
        </w:rPr>
        <w:t>g</w:t>
      </w:r>
      <w:r w:rsidR="00B4368A" w:rsidRPr="00B4368A">
        <w:rPr>
          <w:rFonts w:ascii="Arial" w:hAnsi="Arial" w:cs="Arial"/>
          <w:bCs/>
          <w:sz w:val="18"/>
          <w:szCs w:val="18"/>
          <w:lang w:val="sv-SE"/>
        </w:rPr>
        <w:t xml:space="preserve">nation </w:t>
      </w:r>
      <w:r w:rsidR="00AD7971">
        <w:rPr>
          <w:rFonts w:ascii="Arial" w:hAnsi="Arial" w:cs="Arial"/>
          <w:bCs/>
          <w:sz w:val="18"/>
          <w:szCs w:val="18"/>
          <w:lang w:val="sv-SE"/>
        </w:rPr>
        <w:t>förra året efter en stark p</w:t>
      </w:r>
      <w:r w:rsidR="00AD7971">
        <w:rPr>
          <w:rFonts w:ascii="Arial" w:hAnsi="Arial" w:cs="Arial"/>
          <w:bCs/>
          <w:sz w:val="18"/>
          <w:szCs w:val="18"/>
          <w:lang w:val="sv-SE"/>
        </w:rPr>
        <w:t>e</w:t>
      </w:r>
      <w:r w:rsidR="00AD7971">
        <w:rPr>
          <w:rFonts w:ascii="Arial" w:hAnsi="Arial" w:cs="Arial"/>
          <w:bCs/>
          <w:sz w:val="18"/>
          <w:szCs w:val="18"/>
          <w:lang w:val="sv-SE"/>
        </w:rPr>
        <w:t>riod och inte minst i takt med att effekterna av Nya Karolinkska klingar av.</w:t>
      </w:r>
    </w:p>
    <w:p w:rsidR="00B4368A" w:rsidRDefault="00B4368A" w:rsidP="00DD740E">
      <w:pPr>
        <w:rPr>
          <w:rFonts w:ascii="Arial" w:hAnsi="Arial" w:cs="Arial"/>
          <w:bCs/>
          <w:sz w:val="18"/>
          <w:szCs w:val="18"/>
          <w:lang w:val="sv-SE"/>
        </w:rPr>
      </w:pPr>
    </w:p>
    <w:p w:rsidR="00DD740E" w:rsidRDefault="00AD7971" w:rsidP="00DD740E">
      <w:pPr>
        <w:rPr>
          <w:rFonts w:ascii="Arial" w:hAnsi="Arial" w:cs="Arial"/>
          <w:bCs/>
          <w:sz w:val="18"/>
          <w:szCs w:val="18"/>
          <w:lang w:val="sv-SE"/>
        </w:rPr>
      </w:pPr>
      <w:r>
        <w:rPr>
          <w:rFonts w:ascii="Arial" w:hAnsi="Arial" w:cs="Arial"/>
          <w:bCs/>
          <w:sz w:val="18"/>
          <w:szCs w:val="18"/>
          <w:lang w:val="sv-SE"/>
        </w:rPr>
        <w:t>När det gäller renoveringar av bostäder</w:t>
      </w:r>
      <w:r w:rsidR="00F748D7">
        <w:rPr>
          <w:rFonts w:ascii="Arial" w:hAnsi="Arial" w:cs="Arial"/>
          <w:bCs/>
          <w:sz w:val="18"/>
          <w:szCs w:val="18"/>
          <w:lang w:val="sv-SE"/>
        </w:rPr>
        <w:t xml:space="preserve"> </w:t>
      </w:r>
      <w:r w:rsidR="00F748D7" w:rsidRPr="00F748D7">
        <w:rPr>
          <w:rFonts w:ascii="Arial" w:hAnsi="Arial" w:cs="Arial"/>
          <w:bCs/>
          <w:sz w:val="18"/>
          <w:szCs w:val="18"/>
          <w:lang w:val="sv-SE"/>
        </w:rPr>
        <w:t xml:space="preserve">räknar </w:t>
      </w:r>
      <w:r w:rsidR="00F748D7">
        <w:rPr>
          <w:rFonts w:ascii="Arial" w:hAnsi="Arial" w:cs="Arial"/>
          <w:bCs/>
          <w:sz w:val="18"/>
          <w:szCs w:val="18"/>
          <w:lang w:val="sv-SE"/>
        </w:rPr>
        <w:t xml:space="preserve">vi </w:t>
      </w:r>
      <w:r w:rsidR="00F748D7" w:rsidRPr="00F748D7">
        <w:rPr>
          <w:rFonts w:ascii="Arial" w:hAnsi="Arial" w:cs="Arial"/>
          <w:bCs/>
          <w:sz w:val="18"/>
          <w:szCs w:val="18"/>
          <w:lang w:val="sv-SE"/>
        </w:rPr>
        <w:t xml:space="preserve">med en </w:t>
      </w:r>
      <w:r>
        <w:rPr>
          <w:rFonts w:ascii="Arial" w:hAnsi="Arial" w:cs="Arial"/>
          <w:bCs/>
          <w:sz w:val="18"/>
          <w:szCs w:val="18"/>
          <w:lang w:val="sv-SE"/>
        </w:rPr>
        <w:t>förstärkt</w:t>
      </w:r>
      <w:r w:rsidR="00F748D7" w:rsidRPr="00F748D7">
        <w:rPr>
          <w:rFonts w:ascii="Arial" w:hAnsi="Arial" w:cs="Arial"/>
          <w:bCs/>
          <w:sz w:val="18"/>
          <w:szCs w:val="18"/>
          <w:lang w:val="sv-SE"/>
        </w:rPr>
        <w:t xml:space="preserve"> tillväxt under pr</w:t>
      </w:r>
      <w:r w:rsidR="00F748D7" w:rsidRPr="00F748D7">
        <w:rPr>
          <w:rFonts w:ascii="Arial" w:hAnsi="Arial" w:cs="Arial"/>
          <w:bCs/>
          <w:sz w:val="18"/>
          <w:szCs w:val="18"/>
          <w:lang w:val="sv-SE"/>
        </w:rPr>
        <w:t>o</w:t>
      </w:r>
      <w:r w:rsidR="00F748D7" w:rsidRPr="00F748D7">
        <w:rPr>
          <w:rFonts w:ascii="Arial" w:hAnsi="Arial" w:cs="Arial"/>
          <w:bCs/>
          <w:sz w:val="18"/>
          <w:szCs w:val="18"/>
          <w:lang w:val="sv-SE"/>
        </w:rPr>
        <w:t>gnosperioden med en til</w:t>
      </w:r>
      <w:r w:rsidR="00F748D7" w:rsidRPr="00F748D7">
        <w:rPr>
          <w:rFonts w:ascii="Arial" w:hAnsi="Arial" w:cs="Arial"/>
          <w:bCs/>
          <w:sz w:val="18"/>
          <w:szCs w:val="18"/>
          <w:lang w:val="sv-SE"/>
        </w:rPr>
        <w:t>l</w:t>
      </w:r>
      <w:r w:rsidR="00F748D7" w:rsidRPr="00F748D7">
        <w:rPr>
          <w:rFonts w:ascii="Arial" w:hAnsi="Arial" w:cs="Arial"/>
          <w:bCs/>
          <w:sz w:val="18"/>
          <w:szCs w:val="18"/>
          <w:lang w:val="sv-SE"/>
        </w:rPr>
        <w:t>växttopp under 2014 på knappt 3 procent. Framåt 2015-2016 begränsas tillväxten allt mer av brist på hantverkare och högre ränt</w:t>
      </w:r>
      <w:r w:rsidR="00F748D7" w:rsidRPr="00F748D7">
        <w:rPr>
          <w:rFonts w:ascii="Arial" w:hAnsi="Arial" w:cs="Arial"/>
          <w:bCs/>
          <w:sz w:val="18"/>
          <w:szCs w:val="18"/>
          <w:lang w:val="sv-SE"/>
        </w:rPr>
        <w:t>e</w:t>
      </w:r>
      <w:r w:rsidR="00F748D7" w:rsidRPr="00F748D7">
        <w:rPr>
          <w:rFonts w:ascii="Arial" w:hAnsi="Arial" w:cs="Arial"/>
          <w:bCs/>
          <w:sz w:val="18"/>
          <w:szCs w:val="18"/>
          <w:lang w:val="sv-SE"/>
        </w:rPr>
        <w:t>kostnader</w:t>
      </w:r>
      <w:r w:rsidR="00F748D7">
        <w:rPr>
          <w:rFonts w:ascii="Arial" w:hAnsi="Arial" w:cs="Arial"/>
          <w:bCs/>
          <w:sz w:val="18"/>
          <w:szCs w:val="18"/>
          <w:lang w:val="sv-SE"/>
        </w:rPr>
        <w:t xml:space="preserve">. </w:t>
      </w:r>
      <w:r w:rsidR="00314C52">
        <w:rPr>
          <w:rFonts w:ascii="Arial" w:hAnsi="Arial" w:cs="Arial"/>
          <w:bCs/>
          <w:sz w:val="18"/>
          <w:szCs w:val="18"/>
          <w:lang w:val="sv-SE"/>
        </w:rPr>
        <w:t>Renoveringar av</w:t>
      </w:r>
      <w:r w:rsidR="00F748D7">
        <w:rPr>
          <w:rFonts w:ascii="Arial" w:hAnsi="Arial" w:cs="Arial"/>
          <w:bCs/>
          <w:sz w:val="18"/>
          <w:szCs w:val="18"/>
          <w:lang w:val="sv-SE"/>
        </w:rPr>
        <w:t xml:space="preserve"> lokaler</w:t>
      </w:r>
      <w:r w:rsidR="00314C52">
        <w:rPr>
          <w:rFonts w:ascii="Arial" w:hAnsi="Arial" w:cs="Arial"/>
          <w:bCs/>
          <w:sz w:val="18"/>
          <w:szCs w:val="18"/>
          <w:lang w:val="sv-SE"/>
        </w:rPr>
        <w:t xml:space="preserve"> minskade</w:t>
      </w:r>
      <w:r w:rsidR="00F748D7">
        <w:rPr>
          <w:rFonts w:ascii="Arial" w:hAnsi="Arial" w:cs="Arial"/>
          <w:bCs/>
          <w:sz w:val="18"/>
          <w:szCs w:val="18"/>
          <w:lang w:val="sv-SE"/>
        </w:rPr>
        <w:t xml:space="preserve"> </w:t>
      </w:r>
      <w:r w:rsidR="00F748D7" w:rsidRPr="00F748D7">
        <w:rPr>
          <w:rFonts w:ascii="Arial" w:hAnsi="Arial" w:cs="Arial"/>
          <w:bCs/>
          <w:sz w:val="18"/>
          <w:szCs w:val="18"/>
          <w:lang w:val="sv-SE"/>
        </w:rPr>
        <w:t>under 2011–2012</w:t>
      </w:r>
      <w:r w:rsidR="002F08F3">
        <w:rPr>
          <w:rFonts w:ascii="Arial" w:hAnsi="Arial" w:cs="Arial"/>
          <w:bCs/>
          <w:sz w:val="18"/>
          <w:szCs w:val="18"/>
          <w:lang w:val="sv-SE"/>
        </w:rPr>
        <w:t xml:space="preserve"> men vände åter </w:t>
      </w:r>
      <w:r w:rsidR="00F748D7">
        <w:rPr>
          <w:rFonts w:ascii="Arial" w:hAnsi="Arial" w:cs="Arial"/>
          <w:bCs/>
          <w:sz w:val="18"/>
          <w:szCs w:val="18"/>
          <w:lang w:val="sv-SE"/>
        </w:rPr>
        <w:t>upp</w:t>
      </w:r>
      <w:r w:rsidR="002F08F3">
        <w:rPr>
          <w:rFonts w:ascii="Arial" w:hAnsi="Arial" w:cs="Arial"/>
          <w:bCs/>
          <w:sz w:val="18"/>
          <w:szCs w:val="18"/>
          <w:lang w:val="sv-SE"/>
        </w:rPr>
        <w:t>åt</w:t>
      </w:r>
      <w:r w:rsidR="00F748D7">
        <w:rPr>
          <w:rFonts w:ascii="Arial" w:hAnsi="Arial" w:cs="Arial"/>
          <w:bCs/>
          <w:sz w:val="18"/>
          <w:szCs w:val="18"/>
          <w:lang w:val="sv-SE"/>
        </w:rPr>
        <w:t xml:space="preserve"> </w:t>
      </w:r>
      <w:r w:rsidR="00F748D7" w:rsidRPr="00F748D7">
        <w:rPr>
          <w:rFonts w:ascii="Arial" w:hAnsi="Arial" w:cs="Arial"/>
          <w:bCs/>
          <w:sz w:val="18"/>
          <w:szCs w:val="18"/>
          <w:lang w:val="sv-SE"/>
        </w:rPr>
        <w:t xml:space="preserve">2013. Totalt förväntas </w:t>
      </w:r>
      <w:r w:rsidR="00A14720">
        <w:rPr>
          <w:rFonts w:ascii="Arial" w:hAnsi="Arial" w:cs="Arial"/>
          <w:bCs/>
          <w:sz w:val="18"/>
          <w:szCs w:val="18"/>
          <w:lang w:val="sv-SE"/>
        </w:rPr>
        <w:t>renoveringsmar</w:t>
      </w:r>
      <w:r w:rsidR="00A14720">
        <w:rPr>
          <w:rFonts w:ascii="Arial" w:hAnsi="Arial" w:cs="Arial"/>
          <w:bCs/>
          <w:sz w:val="18"/>
          <w:szCs w:val="18"/>
          <w:lang w:val="sv-SE"/>
        </w:rPr>
        <w:t>k</w:t>
      </w:r>
      <w:r w:rsidR="00A14720">
        <w:rPr>
          <w:rFonts w:ascii="Arial" w:hAnsi="Arial" w:cs="Arial"/>
          <w:bCs/>
          <w:sz w:val="18"/>
          <w:szCs w:val="18"/>
          <w:lang w:val="sv-SE"/>
        </w:rPr>
        <w:t xml:space="preserve">naden </w:t>
      </w:r>
      <w:r w:rsidR="00F748D7" w:rsidRPr="00F748D7">
        <w:rPr>
          <w:rFonts w:ascii="Arial" w:hAnsi="Arial" w:cs="Arial"/>
          <w:bCs/>
          <w:sz w:val="18"/>
          <w:szCs w:val="18"/>
          <w:lang w:val="sv-SE"/>
        </w:rPr>
        <w:t xml:space="preserve">växa med runt 2 procent per år under </w:t>
      </w:r>
      <w:r w:rsidR="002F08F3">
        <w:rPr>
          <w:rFonts w:ascii="Arial" w:hAnsi="Arial" w:cs="Arial"/>
          <w:bCs/>
          <w:sz w:val="18"/>
          <w:szCs w:val="18"/>
          <w:lang w:val="sv-SE"/>
        </w:rPr>
        <w:t>de närmsta åren</w:t>
      </w:r>
      <w:r w:rsidR="00F748D7" w:rsidRPr="00F748D7">
        <w:rPr>
          <w:rFonts w:ascii="Arial" w:hAnsi="Arial" w:cs="Arial"/>
          <w:bCs/>
          <w:sz w:val="18"/>
          <w:szCs w:val="18"/>
          <w:lang w:val="sv-SE"/>
        </w:rPr>
        <w:t xml:space="preserve">. </w:t>
      </w:r>
    </w:p>
    <w:p w:rsidR="002F08F3" w:rsidRDefault="002F08F3" w:rsidP="00DD740E">
      <w:pPr>
        <w:rPr>
          <w:rFonts w:ascii="Arial" w:hAnsi="Arial" w:cs="Arial"/>
          <w:bCs/>
          <w:sz w:val="18"/>
          <w:szCs w:val="18"/>
          <w:lang w:val="sv-SE"/>
        </w:rPr>
      </w:pPr>
    </w:p>
    <w:p w:rsidR="00DF3AF9" w:rsidRPr="00F748D7" w:rsidRDefault="00AD7971" w:rsidP="00DD740E">
      <w:pPr>
        <w:rPr>
          <w:rFonts w:ascii="Arial" w:hAnsi="Arial" w:cs="Arial"/>
          <w:bCs/>
          <w:sz w:val="18"/>
          <w:szCs w:val="18"/>
          <w:lang w:val="sv-SE"/>
        </w:rPr>
      </w:pPr>
      <w:r>
        <w:rPr>
          <w:rFonts w:ascii="Arial" w:hAnsi="Arial" w:cs="Arial"/>
          <w:bCs/>
          <w:sz w:val="18"/>
          <w:szCs w:val="18"/>
          <w:lang w:val="sv-SE"/>
        </w:rPr>
        <w:t>Sammanfattningsvis fö</w:t>
      </w:r>
      <w:r>
        <w:rPr>
          <w:rFonts w:ascii="Arial" w:hAnsi="Arial" w:cs="Arial"/>
          <w:bCs/>
          <w:sz w:val="18"/>
          <w:szCs w:val="18"/>
          <w:lang w:val="sv-SE"/>
        </w:rPr>
        <w:t>r</w:t>
      </w:r>
      <w:r>
        <w:rPr>
          <w:rFonts w:ascii="Arial" w:hAnsi="Arial" w:cs="Arial"/>
          <w:bCs/>
          <w:sz w:val="18"/>
          <w:szCs w:val="18"/>
          <w:lang w:val="sv-SE"/>
        </w:rPr>
        <w:t>väntar vi oss en total tillväxt om ca 2 procent under 2014 varefter tillväxttakten begränsas av en allt mer ansträngd arbetskraft</w:t>
      </w:r>
      <w:r>
        <w:rPr>
          <w:rFonts w:ascii="Arial" w:hAnsi="Arial" w:cs="Arial"/>
          <w:bCs/>
          <w:sz w:val="18"/>
          <w:szCs w:val="18"/>
          <w:lang w:val="sv-SE"/>
        </w:rPr>
        <w:t>s</w:t>
      </w:r>
      <w:r>
        <w:rPr>
          <w:rFonts w:ascii="Arial" w:hAnsi="Arial" w:cs="Arial"/>
          <w:bCs/>
          <w:sz w:val="18"/>
          <w:szCs w:val="18"/>
          <w:lang w:val="sv-SE"/>
        </w:rPr>
        <w:t>situation.</w:t>
      </w:r>
    </w:p>
    <w:p w:rsidR="00761AF2" w:rsidRPr="002F3CED" w:rsidRDefault="00761AF2" w:rsidP="0070228F">
      <w:pPr>
        <w:spacing w:line="360" w:lineRule="auto"/>
        <w:rPr>
          <w:rFonts w:ascii="Arial" w:hAnsi="Arial" w:cs="Arial"/>
          <w:sz w:val="18"/>
          <w:szCs w:val="18"/>
          <w:lang w:val="sv-SE"/>
        </w:rPr>
      </w:pPr>
    </w:p>
    <w:p w:rsidR="00723007" w:rsidRPr="002F3CED" w:rsidRDefault="004431CB" w:rsidP="005D1AEF">
      <w:pPr>
        <w:rPr>
          <w:rFonts w:ascii="Arial" w:hAnsi="Arial" w:cs="Arial"/>
          <w:sz w:val="16"/>
          <w:szCs w:val="16"/>
          <w:lang w:val="sv-SE"/>
        </w:rPr>
      </w:pPr>
      <w:r>
        <w:rPr>
          <w:rFonts w:ascii="Arial" w:hAnsi="Arial" w:cs="Arial"/>
          <w:sz w:val="16"/>
          <w:szCs w:val="16"/>
          <w:lang w:val="sv-SE"/>
        </w:rPr>
        <w:t>Ö</w:t>
      </w:r>
      <w:r w:rsidR="001A4F57">
        <w:rPr>
          <w:rFonts w:ascii="Arial" w:hAnsi="Arial" w:cs="Arial"/>
          <w:sz w:val="16"/>
          <w:szCs w:val="16"/>
          <w:lang w:val="sv-SE"/>
        </w:rPr>
        <w:t>nskas mer information</w:t>
      </w:r>
      <w:r w:rsidR="005A0CD8" w:rsidRPr="002F3CED">
        <w:rPr>
          <w:rFonts w:ascii="Arial" w:hAnsi="Arial" w:cs="Arial"/>
          <w:sz w:val="16"/>
          <w:szCs w:val="16"/>
          <w:lang w:val="sv-SE"/>
        </w:rPr>
        <w:t xml:space="preserve"> är ni vä</w:t>
      </w:r>
      <w:r w:rsidR="005A0CD8" w:rsidRPr="002F3CED">
        <w:rPr>
          <w:rFonts w:ascii="Arial" w:hAnsi="Arial" w:cs="Arial"/>
          <w:sz w:val="16"/>
          <w:szCs w:val="16"/>
          <w:lang w:val="sv-SE"/>
        </w:rPr>
        <w:t>l</w:t>
      </w:r>
      <w:r w:rsidR="005A0CD8" w:rsidRPr="002F3CED">
        <w:rPr>
          <w:rFonts w:ascii="Arial" w:hAnsi="Arial" w:cs="Arial"/>
          <w:sz w:val="16"/>
          <w:szCs w:val="16"/>
          <w:lang w:val="sv-SE"/>
        </w:rPr>
        <w:t xml:space="preserve">kommen </w:t>
      </w:r>
      <w:r w:rsidR="00791FA2" w:rsidRPr="002F3CED">
        <w:rPr>
          <w:rFonts w:ascii="Arial" w:hAnsi="Arial" w:cs="Arial"/>
          <w:sz w:val="16"/>
          <w:szCs w:val="16"/>
          <w:lang w:val="sv-SE"/>
        </w:rPr>
        <w:t xml:space="preserve">att kontakta; </w:t>
      </w:r>
    </w:p>
    <w:p w:rsidR="000106F2" w:rsidRPr="002F3CED" w:rsidRDefault="00791FA2" w:rsidP="0070228F">
      <w:pPr>
        <w:rPr>
          <w:rFonts w:ascii="Arial" w:hAnsi="Arial" w:cs="Arial"/>
          <w:sz w:val="16"/>
          <w:szCs w:val="16"/>
          <w:lang w:val="sv-SE"/>
        </w:rPr>
      </w:pPr>
      <w:r w:rsidRPr="002F3CED">
        <w:rPr>
          <w:rFonts w:ascii="Arial" w:hAnsi="Arial" w:cs="Arial"/>
          <w:sz w:val="16"/>
          <w:szCs w:val="16"/>
          <w:lang w:val="sv-SE"/>
        </w:rPr>
        <w:t>Bengt Henricson, Mar</w:t>
      </w:r>
      <w:r w:rsidRPr="002F3CED">
        <w:rPr>
          <w:rFonts w:ascii="Arial" w:hAnsi="Arial" w:cs="Arial"/>
          <w:sz w:val="16"/>
          <w:szCs w:val="16"/>
          <w:lang w:val="sv-SE"/>
        </w:rPr>
        <w:t>k</w:t>
      </w:r>
      <w:r w:rsidRPr="002F3CED">
        <w:rPr>
          <w:rFonts w:ascii="Arial" w:hAnsi="Arial" w:cs="Arial"/>
          <w:sz w:val="16"/>
          <w:szCs w:val="16"/>
          <w:lang w:val="sv-SE"/>
        </w:rPr>
        <w:t xml:space="preserve">nadsanalytiker, </w:t>
      </w:r>
    </w:p>
    <w:p w:rsidR="00791FA2" w:rsidRPr="002F3CED" w:rsidRDefault="005A0CD8" w:rsidP="0070228F">
      <w:pPr>
        <w:rPr>
          <w:rFonts w:ascii="Arial" w:hAnsi="Arial" w:cs="Arial"/>
          <w:sz w:val="16"/>
          <w:szCs w:val="16"/>
          <w:lang w:val="sv-SE"/>
        </w:rPr>
      </w:pPr>
      <w:r w:rsidRPr="002F3CED">
        <w:rPr>
          <w:rFonts w:ascii="Arial" w:hAnsi="Arial" w:cs="Arial"/>
          <w:sz w:val="16"/>
          <w:szCs w:val="16"/>
          <w:lang w:val="sv-SE"/>
        </w:rPr>
        <w:t>Prognoscentret AB</w:t>
      </w:r>
      <w:r w:rsidR="00FC5BC5">
        <w:rPr>
          <w:rFonts w:ascii="Arial" w:hAnsi="Arial" w:cs="Arial"/>
          <w:sz w:val="16"/>
          <w:szCs w:val="16"/>
          <w:lang w:val="sv-SE"/>
        </w:rPr>
        <w:t xml:space="preserve">: </w:t>
      </w:r>
      <w:r w:rsidR="00791FA2" w:rsidRPr="002F3CED">
        <w:rPr>
          <w:rFonts w:ascii="Arial" w:hAnsi="Arial" w:cs="Arial"/>
          <w:sz w:val="16"/>
          <w:szCs w:val="16"/>
          <w:lang w:val="sv-SE"/>
        </w:rPr>
        <w:t>08-440 93 66</w:t>
      </w:r>
    </w:p>
    <w:p w:rsidR="00FE7F51" w:rsidRDefault="00A3385A" w:rsidP="004431CB">
      <w:pPr>
        <w:rPr>
          <w:rFonts w:ascii="Arial" w:hAnsi="Arial" w:cs="Arial"/>
          <w:sz w:val="16"/>
          <w:szCs w:val="16"/>
          <w:lang w:val="sv-SE"/>
        </w:rPr>
      </w:pPr>
      <w:hyperlink r:id="rId8" w:history="1">
        <w:r w:rsidRPr="002F3CED">
          <w:rPr>
            <w:sz w:val="16"/>
            <w:szCs w:val="16"/>
            <w:lang w:val="sv-SE"/>
          </w:rPr>
          <w:t>bengt.henricson@prognoscentret.se</w:t>
        </w:r>
      </w:hyperlink>
    </w:p>
    <w:p w:rsidR="004431CB" w:rsidRPr="004431CB" w:rsidRDefault="004431CB" w:rsidP="004431CB">
      <w:pPr>
        <w:rPr>
          <w:rFonts w:ascii="Arial" w:hAnsi="Arial" w:cs="Arial"/>
          <w:sz w:val="8"/>
          <w:szCs w:val="8"/>
          <w:lang w:val="sv-SE"/>
        </w:rPr>
      </w:pPr>
    </w:p>
    <w:p w:rsidR="00FB40CF" w:rsidRDefault="000106F2" w:rsidP="00101FB7">
      <w:pPr>
        <w:rPr>
          <w:rFonts w:ascii="Arial" w:hAnsi="Arial" w:cs="Arial"/>
          <w:sz w:val="16"/>
          <w:szCs w:val="16"/>
          <w:lang w:val="sv-SE"/>
        </w:rPr>
      </w:pPr>
      <w:r w:rsidRPr="002F3CED">
        <w:rPr>
          <w:rFonts w:ascii="Arial" w:hAnsi="Arial" w:cs="Arial"/>
          <w:b/>
          <w:bCs/>
          <w:sz w:val="16"/>
          <w:szCs w:val="16"/>
          <w:lang w:val="sv-SE"/>
        </w:rPr>
        <w:lastRenderedPageBreak/>
        <w:t>Prognoscentret</w:t>
      </w:r>
      <w:r w:rsidRPr="002F3CED">
        <w:rPr>
          <w:rFonts w:ascii="Arial" w:hAnsi="Arial" w:cs="Arial"/>
          <w:sz w:val="16"/>
          <w:szCs w:val="16"/>
          <w:lang w:val="sv-SE"/>
        </w:rPr>
        <w:t xml:space="preserve"> har sedan starten 1978 utvecklats till att idag vara Nordens ledande leverantör av högkvalitativa mar</w:t>
      </w:r>
      <w:r w:rsidRPr="002F3CED">
        <w:rPr>
          <w:rFonts w:ascii="Arial" w:hAnsi="Arial" w:cs="Arial"/>
          <w:sz w:val="16"/>
          <w:szCs w:val="16"/>
          <w:lang w:val="sv-SE"/>
        </w:rPr>
        <w:t>k</w:t>
      </w:r>
      <w:r w:rsidRPr="002F3CED">
        <w:rPr>
          <w:rFonts w:ascii="Arial" w:hAnsi="Arial" w:cs="Arial"/>
          <w:sz w:val="16"/>
          <w:szCs w:val="16"/>
          <w:lang w:val="sv-SE"/>
        </w:rPr>
        <w:t>nadsanalyser inom bygg, bostads- och fastighetsmarknaderna. Prognoscentret utarbetar operativa marknadspr</w:t>
      </w:r>
      <w:r w:rsidRPr="002F3CED">
        <w:rPr>
          <w:rFonts w:ascii="Arial" w:hAnsi="Arial" w:cs="Arial"/>
          <w:sz w:val="16"/>
          <w:szCs w:val="16"/>
          <w:lang w:val="sv-SE"/>
        </w:rPr>
        <w:t>o</w:t>
      </w:r>
      <w:r w:rsidRPr="002F3CED">
        <w:rPr>
          <w:rFonts w:ascii="Arial" w:hAnsi="Arial" w:cs="Arial"/>
          <w:sz w:val="16"/>
          <w:szCs w:val="16"/>
          <w:lang w:val="sv-SE"/>
        </w:rPr>
        <w:t>gnoser för alla delmarknader i Norden, samt prognoser för mer än 600 konkreta byggvaror. Som marknadsanalysföretag har vi etablerat fasta och omfattande rutiner för att inhämta, analysera och presentera mar</w:t>
      </w:r>
      <w:r w:rsidRPr="002F3CED">
        <w:rPr>
          <w:rFonts w:ascii="Arial" w:hAnsi="Arial" w:cs="Arial"/>
          <w:sz w:val="16"/>
          <w:szCs w:val="16"/>
          <w:lang w:val="sv-SE"/>
        </w:rPr>
        <w:t>k</w:t>
      </w:r>
      <w:r w:rsidRPr="002F3CED">
        <w:rPr>
          <w:rFonts w:ascii="Arial" w:hAnsi="Arial" w:cs="Arial"/>
          <w:sz w:val="16"/>
          <w:szCs w:val="16"/>
          <w:lang w:val="sv-SE"/>
        </w:rPr>
        <w:t>nadsinformation</w:t>
      </w:r>
    </w:p>
    <w:p w:rsidR="00452D6A" w:rsidRPr="00101FB7" w:rsidRDefault="00452D6A" w:rsidP="00101FB7">
      <w:pPr>
        <w:rPr>
          <w:rFonts w:ascii="Arial" w:hAnsi="Arial" w:cs="Arial"/>
          <w:sz w:val="16"/>
          <w:szCs w:val="16"/>
          <w:lang w:val="sv-SE"/>
        </w:rPr>
      </w:pPr>
    </w:p>
    <w:sectPr w:rsidR="00452D6A" w:rsidRPr="00101FB7">
      <w:footnotePr>
        <w:numRestart w:val="eachPage"/>
      </w:footnotePr>
      <w:pgSz w:w="11907" w:h="16840" w:code="9"/>
      <w:pgMar w:top="2070" w:right="1701" w:bottom="1701" w:left="1701" w:header="1134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94727"/>
    <w:multiLevelType w:val="hybridMultilevel"/>
    <w:tmpl w:val="734A53BA"/>
    <w:lvl w:ilvl="0" w:tplc="5B16C4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FC9"/>
    <w:rsid w:val="000024BD"/>
    <w:rsid w:val="00002B61"/>
    <w:rsid w:val="000034E2"/>
    <w:rsid w:val="00003EE9"/>
    <w:rsid w:val="00003F15"/>
    <w:rsid w:val="000056D1"/>
    <w:rsid w:val="00006226"/>
    <w:rsid w:val="00006E46"/>
    <w:rsid w:val="0000758B"/>
    <w:rsid w:val="000106F2"/>
    <w:rsid w:val="00010A2F"/>
    <w:rsid w:val="00012077"/>
    <w:rsid w:val="000125A6"/>
    <w:rsid w:val="00013EEA"/>
    <w:rsid w:val="00014BA8"/>
    <w:rsid w:val="00014DEB"/>
    <w:rsid w:val="000159BC"/>
    <w:rsid w:val="000162DF"/>
    <w:rsid w:val="00016641"/>
    <w:rsid w:val="00016F12"/>
    <w:rsid w:val="0002133A"/>
    <w:rsid w:val="00023A4B"/>
    <w:rsid w:val="00025C96"/>
    <w:rsid w:val="00026F4C"/>
    <w:rsid w:val="00031981"/>
    <w:rsid w:val="00032DA2"/>
    <w:rsid w:val="0003407B"/>
    <w:rsid w:val="00037F5A"/>
    <w:rsid w:val="00044888"/>
    <w:rsid w:val="00045509"/>
    <w:rsid w:val="000458EF"/>
    <w:rsid w:val="00047F13"/>
    <w:rsid w:val="000527C4"/>
    <w:rsid w:val="00055A24"/>
    <w:rsid w:val="00055F53"/>
    <w:rsid w:val="00056752"/>
    <w:rsid w:val="00061F92"/>
    <w:rsid w:val="00063714"/>
    <w:rsid w:val="00063FC2"/>
    <w:rsid w:val="000663E4"/>
    <w:rsid w:val="00070BC8"/>
    <w:rsid w:val="00072A27"/>
    <w:rsid w:val="00072DC9"/>
    <w:rsid w:val="000751BD"/>
    <w:rsid w:val="000754A5"/>
    <w:rsid w:val="00077FA7"/>
    <w:rsid w:val="00081453"/>
    <w:rsid w:val="00081A0B"/>
    <w:rsid w:val="00082909"/>
    <w:rsid w:val="00082937"/>
    <w:rsid w:val="00082EBA"/>
    <w:rsid w:val="00083190"/>
    <w:rsid w:val="0008787B"/>
    <w:rsid w:val="00090F71"/>
    <w:rsid w:val="00095713"/>
    <w:rsid w:val="000A0F04"/>
    <w:rsid w:val="000A127B"/>
    <w:rsid w:val="000A1E1C"/>
    <w:rsid w:val="000A366C"/>
    <w:rsid w:val="000A4919"/>
    <w:rsid w:val="000A590E"/>
    <w:rsid w:val="000A5CE1"/>
    <w:rsid w:val="000A64EF"/>
    <w:rsid w:val="000A7391"/>
    <w:rsid w:val="000B15B1"/>
    <w:rsid w:val="000B181A"/>
    <w:rsid w:val="000B305F"/>
    <w:rsid w:val="000B5CF7"/>
    <w:rsid w:val="000B7902"/>
    <w:rsid w:val="000B7F99"/>
    <w:rsid w:val="000C047B"/>
    <w:rsid w:val="000C1654"/>
    <w:rsid w:val="000C2788"/>
    <w:rsid w:val="000C3299"/>
    <w:rsid w:val="000C3829"/>
    <w:rsid w:val="000C5F91"/>
    <w:rsid w:val="000C77E5"/>
    <w:rsid w:val="000D116D"/>
    <w:rsid w:val="000D11B3"/>
    <w:rsid w:val="000D2F1A"/>
    <w:rsid w:val="000D4253"/>
    <w:rsid w:val="000D535B"/>
    <w:rsid w:val="000E04A6"/>
    <w:rsid w:val="000E0C2A"/>
    <w:rsid w:val="000E3F00"/>
    <w:rsid w:val="000E5113"/>
    <w:rsid w:val="000E549A"/>
    <w:rsid w:val="000E5997"/>
    <w:rsid w:val="000E7519"/>
    <w:rsid w:val="000F2075"/>
    <w:rsid w:val="000F4EAB"/>
    <w:rsid w:val="000F707C"/>
    <w:rsid w:val="000F73D7"/>
    <w:rsid w:val="00100EB1"/>
    <w:rsid w:val="00100F11"/>
    <w:rsid w:val="00101FB7"/>
    <w:rsid w:val="001038CE"/>
    <w:rsid w:val="00103A4C"/>
    <w:rsid w:val="00103D54"/>
    <w:rsid w:val="00105A8D"/>
    <w:rsid w:val="00106095"/>
    <w:rsid w:val="001066CE"/>
    <w:rsid w:val="00107CD4"/>
    <w:rsid w:val="00112A1F"/>
    <w:rsid w:val="00114863"/>
    <w:rsid w:val="00117761"/>
    <w:rsid w:val="00117FAE"/>
    <w:rsid w:val="00124084"/>
    <w:rsid w:val="001246F3"/>
    <w:rsid w:val="00125A01"/>
    <w:rsid w:val="00130B24"/>
    <w:rsid w:val="00131A4F"/>
    <w:rsid w:val="0013247B"/>
    <w:rsid w:val="00134345"/>
    <w:rsid w:val="00134BB1"/>
    <w:rsid w:val="00134DA2"/>
    <w:rsid w:val="00136AF2"/>
    <w:rsid w:val="001373DE"/>
    <w:rsid w:val="00140107"/>
    <w:rsid w:val="00141069"/>
    <w:rsid w:val="00143A8C"/>
    <w:rsid w:val="001448BE"/>
    <w:rsid w:val="00152110"/>
    <w:rsid w:val="001577B5"/>
    <w:rsid w:val="00157AFE"/>
    <w:rsid w:val="001621F6"/>
    <w:rsid w:val="00162573"/>
    <w:rsid w:val="001625D9"/>
    <w:rsid w:val="00162C92"/>
    <w:rsid w:val="00166B1C"/>
    <w:rsid w:val="0016762D"/>
    <w:rsid w:val="001706F1"/>
    <w:rsid w:val="00171557"/>
    <w:rsid w:val="001725BD"/>
    <w:rsid w:val="00173522"/>
    <w:rsid w:val="00173CA2"/>
    <w:rsid w:val="00173ECE"/>
    <w:rsid w:val="0017525D"/>
    <w:rsid w:val="00175A25"/>
    <w:rsid w:val="001769D8"/>
    <w:rsid w:val="001772BF"/>
    <w:rsid w:val="001827E8"/>
    <w:rsid w:val="0018627C"/>
    <w:rsid w:val="00186ADF"/>
    <w:rsid w:val="001874DA"/>
    <w:rsid w:val="001878D6"/>
    <w:rsid w:val="0019052D"/>
    <w:rsid w:val="001914C5"/>
    <w:rsid w:val="00192A6C"/>
    <w:rsid w:val="00195FBA"/>
    <w:rsid w:val="001968E8"/>
    <w:rsid w:val="00196ABC"/>
    <w:rsid w:val="001A21EA"/>
    <w:rsid w:val="001A43A5"/>
    <w:rsid w:val="001A4F57"/>
    <w:rsid w:val="001B11AD"/>
    <w:rsid w:val="001B1F7C"/>
    <w:rsid w:val="001B41EB"/>
    <w:rsid w:val="001B4558"/>
    <w:rsid w:val="001B49D6"/>
    <w:rsid w:val="001B5BAC"/>
    <w:rsid w:val="001B63BE"/>
    <w:rsid w:val="001B6AD2"/>
    <w:rsid w:val="001C11F5"/>
    <w:rsid w:val="001C13E3"/>
    <w:rsid w:val="001C2E86"/>
    <w:rsid w:val="001C384A"/>
    <w:rsid w:val="001C3E4A"/>
    <w:rsid w:val="001C4FC0"/>
    <w:rsid w:val="001C5E01"/>
    <w:rsid w:val="001C79FD"/>
    <w:rsid w:val="001C7FD2"/>
    <w:rsid w:val="001D0EC8"/>
    <w:rsid w:val="001D34A4"/>
    <w:rsid w:val="001D4704"/>
    <w:rsid w:val="001D7842"/>
    <w:rsid w:val="001E02E9"/>
    <w:rsid w:val="001E040F"/>
    <w:rsid w:val="001E275D"/>
    <w:rsid w:val="001E2FFC"/>
    <w:rsid w:val="001E3FD2"/>
    <w:rsid w:val="001E4FE7"/>
    <w:rsid w:val="001F07B1"/>
    <w:rsid w:val="001F2CB1"/>
    <w:rsid w:val="001F4DC5"/>
    <w:rsid w:val="001F4DD8"/>
    <w:rsid w:val="001F6C91"/>
    <w:rsid w:val="001F7640"/>
    <w:rsid w:val="00201376"/>
    <w:rsid w:val="00202A4E"/>
    <w:rsid w:val="0020326F"/>
    <w:rsid w:val="0020403F"/>
    <w:rsid w:val="00204473"/>
    <w:rsid w:val="00204755"/>
    <w:rsid w:val="00204CEC"/>
    <w:rsid w:val="002050A5"/>
    <w:rsid w:val="00205F1A"/>
    <w:rsid w:val="00207799"/>
    <w:rsid w:val="00207B96"/>
    <w:rsid w:val="00207EC9"/>
    <w:rsid w:val="00210480"/>
    <w:rsid w:val="00210F71"/>
    <w:rsid w:val="00211094"/>
    <w:rsid w:val="0021437C"/>
    <w:rsid w:val="00214640"/>
    <w:rsid w:val="002146BB"/>
    <w:rsid w:val="00215308"/>
    <w:rsid w:val="00216F5F"/>
    <w:rsid w:val="0022027C"/>
    <w:rsid w:val="0022087B"/>
    <w:rsid w:val="002279F3"/>
    <w:rsid w:val="00232A5F"/>
    <w:rsid w:val="002332F5"/>
    <w:rsid w:val="002340E4"/>
    <w:rsid w:val="00234C56"/>
    <w:rsid w:val="00236162"/>
    <w:rsid w:val="0024062B"/>
    <w:rsid w:val="002412C9"/>
    <w:rsid w:val="00242D97"/>
    <w:rsid w:val="00243765"/>
    <w:rsid w:val="00245205"/>
    <w:rsid w:val="002464FF"/>
    <w:rsid w:val="00247191"/>
    <w:rsid w:val="002522B8"/>
    <w:rsid w:val="00254496"/>
    <w:rsid w:val="00254CBB"/>
    <w:rsid w:val="002551D9"/>
    <w:rsid w:val="00256404"/>
    <w:rsid w:val="00257793"/>
    <w:rsid w:val="00257E9E"/>
    <w:rsid w:val="00263732"/>
    <w:rsid w:val="00264F3B"/>
    <w:rsid w:val="00265879"/>
    <w:rsid w:val="00265F51"/>
    <w:rsid w:val="00266DEE"/>
    <w:rsid w:val="00270A5B"/>
    <w:rsid w:val="00270CEC"/>
    <w:rsid w:val="002722AA"/>
    <w:rsid w:val="00272613"/>
    <w:rsid w:val="00273EE7"/>
    <w:rsid w:val="00277879"/>
    <w:rsid w:val="00280F10"/>
    <w:rsid w:val="002814B8"/>
    <w:rsid w:val="00283297"/>
    <w:rsid w:val="00285B44"/>
    <w:rsid w:val="00285BC5"/>
    <w:rsid w:val="00287456"/>
    <w:rsid w:val="002900F8"/>
    <w:rsid w:val="002912D5"/>
    <w:rsid w:val="002949C4"/>
    <w:rsid w:val="00295C1D"/>
    <w:rsid w:val="002A091A"/>
    <w:rsid w:val="002A09DB"/>
    <w:rsid w:val="002A17C1"/>
    <w:rsid w:val="002A19F7"/>
    <w:rsid w:val="002A27E4"/>
    <w:rsid w:val="002A352C"/>
    <w:rsid w:val="002A73C4"/>
    <w:rsid w:val="002B15F1"/>
    <w:rsid w:val="002B34BE"/>
    <w:rsid w:val="002B7834"/>
    <w:rsid w:val="002B7B0C"/>
    <w:rsid w:val="002B7CA2"/>
    <w:rsid w:val="002C00B6"/>
    <w:rsid w:val="002C735F"/>
    <w:rsid w:val="002D2788"/>
    <w:rsid w:val="002D56AF"/>
    <w:rsid w:val="002D71DA"/>
    <w:rsid w:val="002D7511"/>
    <w:rsid w:val="002D760A"/>
    <w:rsid w:val="002E107D"/>
    <w:rsid w:val="002E1FC9"/>
    <w:rsid w:val="002E23F3"/>
    <w:rsid w:val="002E5A2B"/>
    <w:rsid w:val="002E6337"/>
    <w:rsid w:val="002E64FB"/>
    <w:rsid w:val="002E69D7"/>
    <w:rsid w:val="002F0440"/>
    <w:rsid w:val="002F06A7"/>
    <w:rsid w:val="002F08F3"/>
    <w:rsid w:val="002F0BC1"/>
    <w:rsid w:val="002F3140"/>
    <w:rsid w:val="002F3CED"/>
    <w:rsid w:val="002F4E67"/>
    <w:rsid w:val="002F580D"/>
    <w:rsid w:val="002F7AA6"/>
    <w:rsid w:val="00303004"/>
    <w:rsid w:val="00304729"/>
    <w:rsid w:val="00306E9E"/>
    <w:rsid w:val="00307586"/>
    <w:rsid w:val="00310642"/>
    <w:rsid w:val="00311357"/>
    <w:rsid w:val="00312389"/>
    <w:rsid w:val="00313852"/>
    <w:rsid w:val="00313A80"/>
    <w:rsid w:val="00314AC1"/>
    <w:rsid w:val="00314C52"/>
    <w:rsid w:val="0031590D"/>
    <w:rsid w:val="00316ADE"/>
    <w:rsid w:val="0032186D"/>
    <w:rsid w:val="00323139"/>
    <w:rsid w:val="00326106"/>
    <w:rsid w:val="0032614B"/>
    <w:rsid w:val="00326657"/>
    <w:rsid w:val="00326C51"/>
    <w:rsid w:val="00330371"/>
    <w:rsid w:val="003309C8"/>
    <w:rsid w:val="0033141C"/>
    <w:rsid w:val="00331A0D"/>
    <w:rsid w:val="00332E96"/>
    <w:rsid w:val="003331E3"/>
    <w:rsid w:val="00335D6E"/>
    <w:rsid w:val="0034183E"/>
    <w:rsid w:val="00341C5F"/>
    <w:rsid w:val="00341CA6"/>
    <w:rsid w:val="00342889"/>
    <w:rsid w:val="003476DB"/>
    <w:rsid w:val="00350028"/>
    <w:rsid w:val="0035497F"/>
    <w:rsid w:val="00356A9F"/>
    <w:rsid w:val="00356F0F"/>
    <w:rsid w:val="00360029"/>
    <w:rsid w:val="0036242E"/>
    <w:rsid w:val="00362E85"/>
    <w:rsid w:val="00363E90"/>
    <w:rsid w:val="00365580"/>
    <w:rsid w:val="00365A44"/>
    <w:rsid w:val="00365B7B"/>
    <w:rsid w:val="00367D03"/>
    <w:rsid w:val="003757F7"/>
    <w:rsid w:val="003769CA"/>
    <w:rsid w:val="00376A00"/>
    <w:rsid w:val="003816AB"/>
    <w:rsid w:val="00381841"/>
    <w:rsid w:val="0038366C"/>
    <w:rsid w:val="00385065"/>
    <w:rsid w:val="003879E1"/>
    <w:rsid w:val="00392249"/>
    <w:rsid w:val="00393201"/>
    <w:rsid w:val="00394721"/>
    <w:rsid w:val="003964FC"/>
    <w:rsid w:val="003969B3"/>
    <w:rsid w:val="003974A9"/>
    <w:rsid w:val="003A00D7"/>
    <w:rsid w:val="003A15D8"/>
    <w:rsid w:val="003A330D"/>
    <w:rsid w:val="003A515B"/>
    <w:rsid w:val="003A6ED0"/>
    <w:rsid w:val="003A7AE8"/>
    <w:rsid w:val="003B0648"/>
    <w:rsid w:val="003B0BC4"/>
    <w:rsid w:val="003B23F1"/>
    <w:rsid w:val="003B2745"/>
    <w:rsid w:val="003B382A"/>
    <w:rsid w:val="003B4127"/>
    <w:rsid w:val="003C035F"/>
    <w:rsid w:val="003C2101"/>
    <w:rsid w:val="003C2378"/>
    <w:rsid w:val="003C2B6D"/>
    <w:rsid w:val="003C4E20"/>
    <w:rsid w:val="003D13DC"/>
    <w:rsid w:val="003D1ADC"/>
    <w:rsid w:val="003D1ED0"/>
    <w:rsid w:val="003D3E22"/>
    <w:rsid w:val="003D3F9B"/>
    <w:rsid w:val="003D4426"/>
    <w:rsid w:val="003D4C3C"/>
    <w:rsid w:val="003D4D4A"/>
    <w:rsid w:val="003D59D7"/>
    <w:rsid w:val="003D651E"/>
    <w:rsid w:val="003E0347"/>
    <w:rsid w:val="003E4149"/>
    <w:rsid w:val="003E6634"/>
    <w:rsid w:val="003E68D0"/>
    <w:rsid w:val="003E6F8A"/>
    <w:rsid w:val="003E77E6"/>
    <w:rsid w:val="003F085A"/>
    <w:rsid w:val="003F0A40"/>
    <w:rsid w:val="003F41C2"/>
    <w:rsid w:val="003F5C6B"/>
    <w:rsid w:val="003F6056"/>
    <w:rsid w:val="003F7695"/>
    <w:rsid w:val="003F7DA9"/>
    <w:rsid w:val="00405E64"/>
    <w:rsid w:val="00406A4A"/>
    <w:rsid w:val="0040762B"/>
    <w:rsid w:val="004100F0"/>
    <w:rsid w:val="0041437C"/>
    <w:rsid w:val="00415959"/>
    <w:rsid w:val="0041677A"/>
    <w:rsid w:val="00420B6D"/>
    <w:rsid w:val="00420ED0"/>
    <w:rsid w:val="00423CFE"/>
    <w:rsid w:val="0042540C"/>
    <w:rsid w:val="004259FC"/>
    <w:rsid w:val="00425B90"/>
    <w:rsid w:val="00430106"/>
    <w:rsid w:val="00430B5E"/>
    <w:rsid w:val="004367F0"/>
    <w:rsid w:val="00437589"/>
    <w:rsid w:val="00437E68"/>
    <w:rsid w:val="0044267A"/>
    <w:rsid w:val="00442BD3"/>
    <w:rsid w:val="004431CB"/>
    <w:rsid w:val="004450E3"/>
    <w:rsid w:val="00445C00"/>
    <w:rsid w:val="00445CAF"/>
    <w:rsid w:val="00446AF3"/>
    <w:rsid w:val="00452D6A"/>
    <w:rsid w:val="00456BA5"/>
    <w:rsid w:val="004625CE"/>
    <w:rsid w:val="00463306"/>
    <w:rsid w:val="00464003"/>
    <w:rsid w:val="00464BED"/>
    <w:rsid w:val="00465919"/>
    <w:rsid w:val="004731C3"/>
    <w:rsid w:val="00473D93"/>
    <w:rsid w:val="00474D9A"/>
    <w:rsid w:val="00475302"/>
    <w:rsid w:val="0047610D"/>
    <w:rsid w:val="004775BF"/>
    <w:rsid w:val="00477656"/>
    <w:rsid w:val="00480F24"/>
    <w:rsid w:val="0048443B"/>
    <w:rsid w:val="00485D44"/>
    <w:rsid w:val="0048629A"/>
    <w:rsid w:val="004901C3"/>
    <w:rsid w:val="00491536"/>
    <w:rsid w:val="004915E3"/>
    <w:rsid w:val="004918F0"/>
    <w:rsid w:val="00493ED5"/>
    <w:rsid w:val="00496C53"/>
    <w:rsid w:val="004A1685"/>
    <w:rsid w:val="004A1ACE"/>
    <w:rsid w:val="004A2557"/>
    <w:rsid w:val="004A3A13"/>
    <w:rsid w:val="004A44E1"/>
    <w:rsid w:val="004A46A2"/>
    <w:rsid w:val="004A5D11"/>
    <w:rsid w:val="004A7C0D"/>
    <w:rsid w:val="004B06A3"/>
    <w:rsid w:val="004B0F3F"/>
    <w:rsid w:val="004B5B2D"/>
    <w:rsid w:val="004B776F"/>
    <w:rsid w:val="004B79CF"/>
    <w:rsid w:val="004C0291"/>
    <w:rsid w:val="004C43AE"/>
    <w:rsid w:val="004C6B0E"/>
    <w:rsid w:val="004D0A78"/>
    <w:rsid w:val="004D0E31"/>
    <w:rsid w:val="004D1258"/>
    <w:rsid w:val="004D17A5"/>
    <w:rsid w:val="004D2235"/>
    <w:rsid w:val="004D2A77"/>
    <w:rsid w:val="004D3155"/>
    <w:rsid w:val="004D352D"/>
    <w:rsid w:val="004D453D"/>
    <w:rsid w:val="004D54C6"/>
    <w:rsid w:val="004D561F"/>
    <w:rsid w:val="004D5D2D"/>
    <w:rsid w:val="004D628E"/>
    <w:rsid w:val="004D6341"/>
    <w:rsid w:val="004D6643"/>
    <w:rsid w:val="004D6CD1"/>
    <w:rsid w:val="004D7093"/>
    <w:rsid w:val="004D7348"/>
    <w:rsid w:val="004D7EE5"/>
    <w:rsid w:val="004E2AAC"/>
    <w:rsid w:val="004E3A10"/>
    <w:rsid w:val="004E3A52"/>
    <w:rsid w:val="004E3CF8"/>
    <w:rsid w:val="004E4B7B"/>
    <w:rsid w:val="004E593E"/>
    <w:rsid w:val="004F0A13"/>
    <w:rsid w:val="004F1C96"/>
    <w:rsid w:val="004F3DC0"/>
    <w:rsid w:val="004F4A47"/>
    <w:rsid w:val="004F4C34"/>
    <w:rsid w:val="004F79D3"/>
    <w:rsid w:val="00500BAE"/>
    <w:rsid w:val="005012A6"/>
    <w:rsid w:val="005029D8"/>
    <w:rsid w:val="0050302F"/>
    <w:rsid w:val="00511165"/>
    <w:rsid w:val="005111D4"/>
    <w:rsid w:val="00511A1D"/>
    <w:rsid w:val="00512389"/>
    <w:rsid w:val="005138ED"/>
    <w:rsid w:val="00513E90"/>
    <w:rsid w:val="00514ECF"/>
    <w:rsid w:val="005157EA"/>
    <w:rsid w:val="00520514"/>
    <w:rsid w:val="005207E7"/>
    <w:rsid w:val="00521F18"/>
    <w:rsid w:val="005233B5"/>
    <w:rsid w:val="00523E70"/>
    <w:rsid w:val="00523EF7"/>
    <w:rsid w:val="00524220"/>
    <w:rsid w:val="005247F0"/>
    <w:rsid w:val="00524AB2"/>
    <w:rsid w:val="00526E99"/>
    <w:rsid w:val="00530484"/>
    <w:rsid w:val="005336A5"/>
    <w:rsid w:val="00542072"/>
    <w:rsid w:val="005448F0"/>
    <w:rsid w:val="00544A85"/>
    <w:rsid w:val="005466EF"/>
    <w:rsid w:val="00550890"/>
    <w:rsid w:val="005524D5"/>
    <w:rsid w:val="005527D9"/>
    <w:rsid w:val="00552C03"/>
    <w:rsid w:val="00554B7C"/>
    <w:rsid w:val="00554EAF"/>
    <w:rsid w:val="0055513D"/>
    <w:rsid w:val="0055606B"/>
    <w:rsid w:val="00560814"/>
    <w:rsid w:val="00560D79"/>
    <w:rsid w:val="00562A1A"/>
    <w:rsid w:val="00562C21"/>
    <w:rsid w:val="00564467"/>
    <w:rsid w:val="005678F0"/>
    <w:rsid w:val="005701DD"/>
    <w:rsid w:val="005722FB"/>
    <w:rsid w:val="00572673"/>
    <w:rsid w:val="00572D0C"/>
    <w:rsid w:val="00572D23"/>
    <w:rsid w:val="00573437"/>
    <w:rsid w:val="00573464"/>
    <w:rsid w:val="00573A20"/>
    <w:rsid w:val="00574CC3"/>
    <w:rsid w:val="0057557B"/>
    <w:rsid w:val="00576051"/>
    <w:rsid w:val="00580D47"/>
    <w:rsid w:val="00586FBB"/>
    <w:rsid w:val="00587AE9"/>
    <w:rsid w:val="00596096"/>
    <w:rsid w:val="005A0CD8"/>
    <w:rsid w:val="005A6FF8"/>
    <w:rsid w:val="005A73BC"/>
    <w:rsid w:val="005A787D"/>
    <w:rsid w:val="005B17A4"/>
    <w:rsid w:val="005B1FF6"/>
    <w:rsid w:val="005B2489"/>
    <w:rsid w:val="005B3CC4"/>
    <w:rsid w:val="005B41A0"/>
    <w:rsid w:val="005B553B"/>
    <w:rsid w:val="005B556F"/>
    <w:rsid w:val="005C041F"/>
    <w:rsid w:val="005C3860"/>
    <w:rsid w:val="005D19EB"/>
    <w:rsid w:val="005D1AEF"/>
    <w:rsid w:val="005D26D1"/>
    <w:rsid w:val="005D2FFB"/>
    <w:rsid w:val="005D5CF5"/>
    <w:rsid w:val="005D6747"/>
    <w:rsid w:val="005D72EC"/>
    <w:rsid w:val="005D78D7"/>
    <w:rsid w:val="005E157A"/>
    <w:rsid w:val="005E1703"/>
    <w:rsid w:val="005E4235"/>
    <w:rsid w:val="005E467F"/>
    <w:rsid w:val="005E4706"/>
    <w:rsid w:val="005E59A5"/>
    <w:rsid w:val="005E6032"/>
    <w:rsid w:val="005E68A6"/>
    <w:rsid w:val="005F0B09"/>
    <w:rsid w:val="005F10F6"/>
    <w:rsid w:val="005F4AC3"/>
    <w:rsid w:val="005F6D74"/>
    <w:rsid w:val="005F74D6"/>
    <w:rsid w:val="006011BB"/>
    <w:rsid w:val="00602BFA"/>
    <w:rsid w:val="006079D8"/>
    <w:rsid w:val="00611C91"/>
    <w:rsid w:val="00614E58"/>
    <w:rsid w:val="0061697B"/>
    <w:rsid w:val="00616D12"/>
    <w:rsid w:val="00624CD6"/>
    <w:rsid w:val="00625180"/>
    <w:rsid w:val="00625D63"/>
    <w:rsid w:val="00626A9C"/>
    <w:rsid w:val="006319DF"/>
    <w:rsid w:val="00631AC0"/>
    <w:rsid w:val="00633744"/>
    <w:rsid w:val="00633B97"/>
    <w:rsid w:val="00634626"/>
    <w:rsid w:val="00636933"/>
    <w:rsid w:val="0063752D"/>
    <w:rsid w:val="0064075B"/>
    <w:rsid w:val="00642604"/>
    <w:rsid w:val="00644623"/>
    <w:rsid w:val="00644830"/>
    <w:rsid w:val="00644D72"/>
    <w:rsid w:val="00644D82"/>
    <w:rsid w:val="006450FA"/>
    <w:rsid w:val="00652E37"/>
    <w:rsid w:val="00653609"/>
    <w:rsid w:val="00653BA5"/>
    <w:rsid w:val="00654132"/>
    <w:rsid w:val="00654B31"/>
    <w:rsid w:val="00656128"/>
    <w:rsid w:val="00656FC1"/>
    <w:rsid w:val="00661467"/>
    <w:rsid w:val="0066305C"/>
    <w:rsid w:val="00663B0A"/>
    <w:rsid w:val="006659C8"/>
    <w:rsid w:val="00665B24"/>
    <w:rsid w:val="006713E2"/>
    <w:rsid w:val="006749C3"/>
    <w:rsid w:val="00675CD5"/>
    <w:rsid w:val="00677D7A"/>
    <w:rsid w:val="00681175"/>
    <w:rsid w:val="0068136F"/>
    <w:rsid w:val="00681BC6"/>
    <w:rsid w:val="0069531F"/>
    <w:rsid w:val="00695321"/>
    <w:rsid w:val="00696510"/>
    <w:rsid w:val="00696925"/>
    <w:rsid w:val="006A02B6"/>
    <w:rsid w:val="006A2FDE"/>
    <w:rsid w:val="006A3506"/>
    <w:rsid w:val="006A4BB5"/>
    <w:rsid w:val="006A4D18"/>
    <w:rsid w:val="006A7E79"/>
    <w:rsid w:val="006B0744"/>
    <w:rsid w:val="006B1B9B"/>
    <w:rsid w:val="006B5326"/>
    <w:rsid w:val="006B7847"/>
    <w:rsid w:val="006C23A1"/>
    <w:rsid w:val="006C44DE"/>
    <w:rsid w:val="006C4756"/>
    <w:rsid w:val="006C57AD"/>
    <w:rsid w:val="006D1F63"/>
    <w:rsid w:val="006D3625"/>
    <w:rsid w:val="006D400D"/>
    <w:rsid w:val="006D669B"/>
    <w:rsid w:val="006E3569"/>
    <w:rsid w:val="006E5EC6"/>
    <w:rsid w:val="006E6F33"/>
    <w:rsid w:val="006F06D6"/>
    <w:rsid w:val="006F0D99"/>
    <w:rsid w:val="006F17EF"/>
    <w:rsid w:val="006F1E89"/>
    <w:rsid w:val="006F3EC1"/>
    <w:rsid w:val="006F551E"/>
    <w:rsid w:val="0070228F"/>
    <w:rsid w:val="00702C83"/>
    <w:rsid w:val="007037B9"/>
    <w:rsid w:val="00704EAF"/>
    <w:rsid w:val="00705245"/>
    <w:rsid w:val="007059B7"/>
    <w:rsid w:val="00712DCC"/>
    <w:rsid w:val="007130D5"/>
    <w:rsid w:val="00713BE0"/>
    <w:rsid w:val="0071452C"/>
    <w:rsid w:val="00717A11"/>
    <w:rsid w:val="00720213"/>
    <w:rsid w:val="00721A8F"/>
    <w:rsid w:val="00721AEE"/>
    <w:rsid w:val="00722359"/>
    <w:rsid w:val="00722B94"/>
    <w:rsid w:val="00723007"/>
    <w:rsid w:val="00724865"/>
    <w:rsid w:val="0073036A"/>
    <w:rsid w:val="00730447"/>
    <w:rsid w:val="00731845"/>
    <w:rsid w:val="00731CF7"/>
    <w:rsid w:val="0073262C"/>
    <w:rsid w:val="00733798"/>
    <w:rsid w:val="007338AA"/>
    <w:rsid w:val="00734361"/>
    <w:rsid w:val="00736299"/>
    <w:rsid w:val="00736699"/>
    <w:rsid w:val="00742C50"/>
    <w:rsid w:val="00743836"/>
    <w:rsid w:val="0074560F"/>
    <w:rsid w:val="007461F4"/>
    <w:rsid w:val="00750653"/>
    <w:rsid w:val="0075170E"/>
    <w:rsid w:val="0075206F"/>
    <w:rsid w:val="007525A1"/>
    <w:rsid w:val="007535EF"/>
    <w:rsid w:val="007575BC"/>
    <w:rsid w:val="007600EB"/>
    <w:rsid w:val="00761AF2"/>
    <w:rsid w:val="00765271"/>
    <w:rsid w:val="007670A0"/>
    <w:rsid w:val="007678BA"/>
    <w:rsid w:val="00767EA7"/>
    <w:rsid w:val="00773B06"/>
    <w:rsid w:val="007746D4"/>
    <w:rsid w:val="00774B1B"/>
    <w:rsid w:val="0077508D"/>
    <w:rsid w:val="00775587"/>
    <w:rsid w:val="00775B4D"/>
    <w:rsid w:val="00775BA9"/>
    <w:rsid w:val="00775C51"/>
    <w:rsid w:val="00776B81"/>
    <w:rsid w:val="0078193C"/>
    <w:rsid w:val="00782432"/>
    <w:rsid w:val="00783676"/>
    <w:rsid w:val="007854E9"/>
    <w:rsid w:val="00786578"/>
    <w:rsid w:val="007865E0"/>
    <w:rsid w:val="00791E89"/>
    <w:rsid w:val="00791FA2"/>
    <w:rsid w:val="007936E2"/>
    <w:rsid w:val="007944EC"/>
    <w:rsid w:val="007A1AFC"/>
    <w:rsid w:val="007A1F66"/>
    <w:rsid w:val="007A3E38"/>
    <w:rsid w:val="007A49F9"/>
    <w:rsid w:val="007A6E93"/>
    <w:rsid w:val="007B07AE"/>
    <w:rsid w:val="007B1798"/>
    <w:rsid w:val="007B244A"/>
    <w:rsid w:val="007B71E3"/>
    <w:rsid w:val="007B7531"/>
    <w:rsid w:val="007C21FF"/>
    <w:rsid w:val="007C47C7"/>
    <w:rsid w:val="007C4809"/>
    <w:rsid w:val="007C5654"/>
    <w:rsid w:val="007C5737"/>
    <w:rsid w:val="007D043B"/>
    <w:rsid w:val="007D07AA"/>
    <w:rsid w:val="007D1756"/>
    <w:rsid w:val="007D19D7"/>
    <w:rsid w:val="007D1CA6"/>
    <w:rsid w:val="007D222E"/>
    <w:rsid w:val="007D3D46"/>
    <w:rsid w:val="007D59CC"/>
    <w:rsid w:val="007D789F"/>
    <w:rsid w:val="007E23A9"/>
    <w:rsid w:val="007E242E"/>
    <w:rsid w:val="007E2C5A"/>
    <w:rsid w:val="007E366E"/>
    <w:rsid w:val="007E3EE7"/>
    <w:rsid w:val="007E541C"/>
    <w:rsid w:val="007E64D1"/>
    <w:rsid w:val="007E6AF8"/>
    <w:rsid w:val="007E6F14"/>
    <w:rsid w:val="007F0045"/>
    <w:rsid w:val="007F0A45"/>
    <w:rsid w:val="007F3D01"/>
    <w:rsid w:val="007F3E3B"/>
    <w:rsid w:val="007F4159"/>
    <w:rsid w:val="007F5C03"/>
    <w:rsid w:val="007F758E"/>
    <w:rsid w:val="007F7BBB"/>
    <w:rsid w:val="00801450"/>
    <w:rsid w:val="00801874"/>
    <w:rsid w:val="008056D8"/>
    <w:rsid w:val="00805D9E"/>
    <w:rsid w:val="00811348"/>
    <w:rsid w:val="00814F9C"/>
    <w:rsid w:val="008160A4"/>
    <w:rsid w:val="0081640D"/>
    <w:rsid w:val="008220F6"/>
    <w:rsid w:val="0082633E"/>
    <w:rsid w:val="00832872"/>
    <w:rsid w:val="00835D94"/>
    <w:rsid w:val="008369CB"/>
    <w:rsid w:val="00836A1A"/>
    <w:rsid w:val="00841EB2"/>
    <w:rsid w:val="008424BF"/>
    <w:rsid w:val="00845237"/>
    <w:rsid w:val="00845421"/>
    <w:rsid w:val="00847104"/>
    <w:rsid w:val="00852B3B"/>
    <w:rsid w:val="00853F5F"/>
    <w:rsid w:val="008570CB"/>
    <w:rsid w:val="00857FF8"/>
    <w:rsid w:val="008609D4"/>
    <w:rsid w:val="00864B1A"/>
    <w:rsid w:val="00867AB5"/>
    <w:rsid w:val="008759DC"/>
    <w:rsid w:val="00882157"/>
    <w:rsid w:val="00882489"/>
    <w:rsid w:val="00884DDA"/>
    <w:rsid w:val="00886281"/>
    <w:rsid w:val="00890FDE"/>
    <w:rsid w:val="00893445"/>
    <w:rsid w:val="00893FA2"/>
    <w:rsid w:val="0089463A"/>
    <w:rsid w:val="008A211A"/>
    <w:rsid w:val="008A5E34"/>
    <w:rsid w:val="008A7875"/>
    <w:rsid w:val="008B06ED"/>
    <w:rsid w:val="008B2DC5"/>
    <w:rsid w:val="008B4480"/>
    <w:rsid w:val="008B6AA9"/>
    <w:rsid w:val="008B7BE1"/>
    <w:rsid w:val="008C2885"/>
    <w:rsid w:val="008C3BEB"/>
    <w:rsid w:val="008C3E1B"/>
    <w:rsid w:val="008C5E78"/>
    <w:rsid w:val="008D32BC"/>
    <w:rsid w:val="008D42C0"/>
    <w:rsid w:val="008E1934"/>
    <w:rsid w:val="008E22D0"/>
    <w:rsid w:val="008E30FA"/>
    <w:rsid w:val="008E4BB2"/>
    <w:rsid w:val="008E5FA8"/>
    <w:rsid w:val="008E7881"/>
    <w:rsid w:val="008F39F3"/>
    <w:rsid w:val="008F4C86"/>
    <w:rsid w:val="008F539B"/>
    <w:rsid w:val="008F53B5"/>
    <w:rsid w:val="008F608E"/>
    <w:rsid w:val="00900B59"/>
    <w:rsid w:val="00901B91"/>
    <w:rsid w:val="00902236"/>
    <w:rsid w:val="00902AB5"/>
    <w:rsid w:val="00906092"/>
    <w:rsid w:val="0090688A"/>
    <w:rsid w:val="00911E3C"/>
    <w:rsid w:val="009130CA"/>
    <w:rsid w:val="0091339E"/>
    <w:rsid w:val="00913429"/>
    <w:rsid w:val="00914606"/>
    <w:rsid w:val="00921A48"/>
    <w:rsid w:val="0092289C"/>
    <w:rsid w:val="009237D9"/>
    <w:rsid w:val="0093168B"/>
    <w:rsid w:val="009327AB"/>
    <w:rsid w:val="00932A52"/>
    <w:rsid w:val="00941A4A"/>
    <w:rsid w:val="00942102"/>
    <w:rsid w:val="009428E9"/>
    <w:rsid w:val="00942F47"/>
    <w:rsid w:val="00947B92"/>
    <w:rsid w:val="00954401"/>
    <w:rsid w:val="0095531F"/>
    <w:rsid w:val="00957E0E"/>
    <w:rsid w:val="00961174"/>
    <w:rsid w:val="00961313"/>
    <w:rsid w:val="00961F4F"/>
    <w:rsid w:val="00962EC7"/>
    <w:rsid w:val="00971467"/>
    <w:rsid w:val="00974A66"/>
    <w:rsid w:val="0097549A"/>
    <w:rsid w:val="00976BCA"/>
    <w:rsid w:val="00981726"/>
    <w:rsid w:val="00981808"/>
    <w:rsid w:val="00983DC6"/>
    <w:rsid w:val="00985892"/>
    <w:rsid w:val="00995E47"/>
    <w:rsid w:val="009A0D9D"/>
    <w:rsid w:val="009A1516"/>
    <w:rsid w:val="009A2928"/>
    <w:rsid w:val="009A2CE0"/>
    <w:rsid w:val="009A32F2"/>
    <w:rsid w:val="009A4CD6"/>
    <w:rsid w:val="009A51E1"/>
    <w:rsid w:val="009B227F"/>
    <w:rsid w:val="009B5738"/>
    <w:rsid w:val="009B5948"/>
    <w:rsid w:val="009B65AC"/>
    <w:rsid w:val="009B74D1"/>
    <w:rsid w:val="009B75B7"/>
    <w:rsid w:val="009B76CE"/>
    <w:rsid w:val="009C4004"/>
    <w:rsid w:val="009C423A"/>
    <w:rsid w:val="009C5EC0"/>
    <w:rsid w:val="009C6480"/>
    <w:rsid w:val="009D5882"/>
    <w:rsid w:val="009D6649"/>
    <w:rsid w:val="009D6A4A"/>
    <w:rsid w:val="009E1B34"/>
    <w:rsid w:val="009E4E8A"/>
    <w:rsid w:val="009E77FA"/>
    <w:rsid w:val="009E7C01"/>
    <w:rsid w:val="009F032D"/>
    <w:rsid w:val="009F22BA"/>
    <w:rsid w:val="009F2937"/>
    <w:rsid w:val="00A00F6C"/>
    <w:rsid w:val="00A026FA"/>
    <w:rsid w:val="00A02802"/>
    <w:rsid w:val="00A02FFE"/>
    <w:rsid w:val="00A04074"/>
    <w:rsid w:val="00A04270"/>
    <w:rsid w:val="00A06192"/>
    <w:rsid w:val="00A07055"/>
    <w:rsid w:val="00A112B0"/>
    <w:rsid w:val="00A14720"/>
    <w:rsid w:val="00A16B67"/>
    <w:rsid w:val="00A1739F"/>
    <w:rsid w:val="00A230BF"/>
    <w:rsid w:val="00A26205"/>
    <w:rsid w:val="00A274E9"/>
    <w:rsid w:val="00A301A1"/>
    <w:rsid w:val="00A30453"/>
    <w:rsid w:val="00A3121E"/>
    <w:rsid w:val="00A33123"/>
    <w:rsid w:val="00A33487"/>
    <w:rsid w:val="00A3385A"/>
    <w:rsid w:val="00A36445"/>
    <w:rsid w:val="00A3762A"/>
    <w:rsid w:val="00A448CE"/>
    <w:rsid w:val="00A54368"/>
    <w:rsid w:val="00A54529"/>
    <w:rsid w:val="00A5536E"/>
    <w:rsid w:val="00A55C67"/>
    <w:rsid w:val="00A60354"/>
    <w:rsid w:val="00A60868"/>
    <w:rsid w:val="00A60E18"/>
    <w:rsid w:val="00A625B6"/>
    <w:rsid w:val="00A62CB8"/>
    <w:rsid w:val="00A700A0"/>
    <w:rsid w:val="00A73296"/>
    <w:rsid w:val="00A81D2C"/>
    <w:rsid w:val="00A82F2D"/>
    <w:rsid w:val="00A84C38"/>
    <w:rsid w:val="00A871FA"/>
    <w:rsid w:val="00A87A00"/>
    <w:rsid w:val="00A87ED0"/>
    <w:rsid w:val="00A908FB"/>
    <w:rsid w:val="00A931FC"/>
    <w:rsid w:val="00A943A2"/>
    <w:rsid w:val="00A96627"/>
    <w:rsid w:val="00A97227"/>
    <w:rsid w:val="00AA07A6"/>
    <w:rsid w:val="00AA2D7F"/>
    <w:rsid w:val="00AA391F"/>
    <w:rsid w:val="00AA3CE2"/>
    <w:rsid w:val="00AA4027"/>
    <w:rsid w:val="00AA4BFF"/>
    <w:rsid w:val="00AA5989"/>
    <w:rsid w:val="00AA7952"/>
    <w:rsid w:val="00AB09C5"/>
    <w:rsid w:val="00AB2449"/>
    <w:rsid w:val="00AB3EB0"/>
    <w:rsid w:val="00AB437B"/>
    <w:rsid w:val="00AB5A61"/>
    <w:rsid w:val="00AB6BD9"/>
    <w:rsid w:val="00AB7D3D"/>
    <w:rsid w:val="00AC21C6"/>
    <w:rsid w:val="00AC37CC"/>
    <w:rsid w:val="00AD058B"/>
    <w:rsid w:val="00AD1474"/>
    <w:rsid w:val="00AD539C"/>
    <w:rsid w:val="00AD5FB1"/>
    <w:rsid w:val="00AD7971"/>
    <w:rsid w:val="00AE33E8"/>
    <w:rsid w:val="00AE4A05"/>
    <w:rsid w:val="00AE4B19"/>
    <w:rsid w:val="00AE58CB"/>
    <w:rsid w:val="00AE5C2A"/>
    <w:rsid w:val="00AE699E"/>
    <w:rsid w:val="00AE7C02"/>
    <w:rsid w:val="00AF042C"/>
    <w:rsid w:val="00AF0FBA"/>
    <w:rsid w:val="00AF2520"/>
    <w:rsid w:val="00AF4C80"/>
    <w:rsid w:val="00AF5B14"/>
    <w:rsid w:val="00AF608D"/>
    <w:rsid w:val="00AF6676"/>
    <w:rsid w:val="00B005F1"/>
    <w:rsid w:val="00B014D6"/>
    <w:rsid w:val="00B014EC"/>
    <w:rsid w:val="00B014F3"/>
    <w:rsid w:val="00B01929"/>
    <w:rsid w:val="00B03E24"/>
    <w:rsid w:val="00B04947"/>
    <w:rsid w:val="00B04DD6"/>
    <w:rsid w:val="00B064BD"/>
    <w:rsid w:val="00B104AB"/>
    <w:rsid w:val="00B10FEA"/>
    <w:rsid w:val="00B13C32"/>
    <w:rsid w:val="00B1409F"/>
    <w:rsid w:val="00B1448B"/>
    <w:rsid w:val="00B22BEA"/>
    <w:rsid w:val="00B2413A"/>
    <w:rsid w:val="00B256A2"/>
    <w:rsid w:val="00B32C55"/>
    <w:rsid w:val="00B330A2"/>
    <w:rsid w:val="00B33FFC"/>
    <w:rsid w:val="00B3513D"/>
    <w:rsid w:val="00B35A7A"/>
    <w:rsid w:val="00B36692"/>
    <w:rsid w:val="00B3683F"/>
    <w:rsid w:val="00B409BA"/>
    <w:rsid w:val="00B43670"/>
    <w:rsid w:val="00B4368A"/>
    <w:rsid w:val="00B4593D"/>
    <w:rsid w:val="00B45AF3"/>
    <w:rsid w:val="00B468DB"/>
    <w:rsid w:val="00B46C30"/>
    <w:rsid w:val="00B50353"/>
    <w:rsid w:val="00B5053F"/>
    <w:rsid w:val="00B505CF"/>
    <w:rsid w:val="00B50DDC"/>
    <w:rsid w:val="00B54F4F"/>
    <w:rsid w:val="00B57B6E"/>
    <w:rsid w:val="00B62D13"/>
    <w:rsid w:val="00B63311"/>
    <w:rsid w:val="00B636D7"/>
    <w:rsid w:val="00B729B5"/>
    <w:rsid w:val="00B72F67"/>
    <w:rsid w:val="00B73DE4"/>
    <w:rsid w:val="00B7416B"/>
    <w:rsid w:val="00B766FC"/>
    <w:rsid w:val="00B77F80"/>
    <w:rsid w:val="00B80429"/>
    <w:rsid w:val="00B805F7"/>
    <w:rsid w:val="00B81748"/>
    <w:rsid w:val="00B81A21"/>
    <w:rsid w:val="00B8258F"/>
    <w:rsid w:val="00B830B3"/>
    <w:rsid w:val="00B8313F"/>
    <w:rsid w:val="00B83CBC"/>
    <w:rsid w:val="00B901A5"/>
    <w:rsid w:val="00B90866"/>
    <w:rsid w:val="00B94418"/>
    <w:rsid w:val="00BA0A45"/>
    <w:rsid w:val="00BA16B7"/>
    <w:rsid w:val="00BA4D3E"/>
    <w:rsid w:val="00BA7236"/>
    <w:rsid w:val="00BA7DC1"/>
    <w:rsid w:val="00BB17DE"/>
    <w:rsid w:val="00BB3B01"/>
    <w:rsid w:val="00BB44C3"/>
    <w:rsid w:val="00BB489A"/>
    <w:rsid w:val="00BB63A0"/>
    <w:rsid w:val="00BC0FDB"/>
    <w:rsid w:val="00BC1355"/>
    <w:rsid w:val="00BC3910"/>
    <w:rsid w:val="00BC3BC1"/>
    <w:rsid w:val="00BC5C44"/>
    <w:rsid w:val="00BC7B86"/>
    <w:rsid w:val="00BD1097"/>
    <w:rsid w:val="00BD36E7"/>
    <w:rsid w:val="00BD3C43"/>
    <w:rsid w:val="00BD43BA"/>
    <w:rsid w:val="00BD63AE"/>
    <w:rsid w:val="00BD672C"/>
    <w:rsid w:val="00BD6F47"/>
    <w:rsid w:val="00BD74E7"/>
    <w:rsid w:val="00BF265F"/>
    <w:rsid w:val="00BF384F"/>
    <w:rsid w:val="00BF5466"/>
    <w:rsid w:val="00BF72AA"/>
    <w:rsid w:val="00C006FA"/>
    <w:rsid w:val="00C02EE2"/>
    <w:rsid w:val="00C02FAB"/>
    <w:rsid w:val="00C03CDB"/>
    <w:rsid w:val="00C03FC2"/>
    <w:rsid w:val="00C053B4"/>
    <w:rsid w:val="00C06A0B"/>
    <w:rsid w:val="00C106C4"/>
    <w:rsid w:val="00C112EB"/>
    <w:rsid w:val="00C11F42"/>
    <w:rsid w:val="00C1255E"/>
    <w:rsid w:val="00C1310A"/>
    <w:rsid w:val="00C2035C"/>
    <w:rsid w:val="00C20EA3"/>
    <w:rsid w:val="00C215AD"/>
    <w:rsid w:val="00C2201D"/>
    <w:rsid w:val="00C22977"/>
    <w:rsid w:val="00C24828"/>
    <w:rsid w:val="00C274EF"/>
    <w:rsid w:val="00C30123"/>
    <w:rsid w:val="00C30817"/>
    <w:rsid w:val="00C30C6D"/>
    <w:rsid w:val="00C330E1"/>
    <w:rsid w:val="00C34300"/>
    <w:rsid w:val="00C3582C"/>
    <w:rsid w:val="00C35A78"/>
    <w:rsid w:val="00C361F3"/>
    <w:rsid w:val="00C36E74"/>
    <w:rsid w:val="00C40377"/>
    <w:rsid w:val="00C43825"/>
    <w:rsid w:val="00C438F3"/>
    <w:rsid w:val="00C4551C"/>
    <w:rsid w:val="00C472BC"/>
    <w:rsid w:val="00C472DF"/>
    <w:rsid w:val="00C47730"/>
    <w:rsid w:val="00C47CCF"/>
    <w:rsid w:val="00C5282B"/>
    <w:rsid w:val="00C52852"/>
    <w:rsid w:val="00C541E3"/>
    <w:rsid w:val="00C544E5"/>
    <w:rsid w:val="00C54E92"/>
    <w:rsid w:val="00C579C3"/>
    <w:rsid w:val="00C63723"/>
    <w:rsid w:val="00C64CD2"/>
    <w:rsid w:val="00C6740C"/>
    <w:rsid w:val="00C67788"/>
    <w:rsid w:val="00C70AF5"/>
    <w:rsid w:val="00C75349"/>
    <w:rsid w:val="00C75531"/>
    <w:rsid w:val="00C81C45"/>
    <w:rsid w:val="00C84433"/>
    <w:rsid w:val="00C852ED"/>
    <w:rsid w:val="00C947DE"/>
    <w:rsid w:val="00C95CFB"/>
    <w:rsid w:val="00C95F3A"/>
    <w:rsid w:val="00C966F0"/>
    <w:rsid w:val="00C96739"/>
    <w:rsid w:val="00C975D9"/>
    <w:rsid w:val="00CA1247"/>
    <w:rsid w:val="00CA1FDD"/>
    <w:rsid w:val="00CA2C3B"/>
    <w:rsid w:val="00CA3D27"/>
    <w:rsid w:val="00CA6DF1"/>
    <w:rsid w:val="00CA7D1C"/>
    <w:rsid w:val="00CB1881"/>
    <w:rsid w:val="00CB247C"/>
    <w:rsid w:val="00CB385E"/>
    <w:rsid w:val="00CB4B7D"/>
    <w:rsid w:val="00CB5BEA"/>
    <w:rsid w:val="00CC13A5"/>
    <w:rsid w:val="00CC2130"/>
    <w:rsid w:val="00CC69BA"/>
    <w:rsid w:val="00CC6B3D"/>
    <w:rsid w:val="00CC7D65"/>
    <w:rsid w:val="00CD1B82"/>
    <w:rsid w:val="00CD4AB6"/>
    <w:rsid w:val="00CD5255"/>
    <w:rsid w:val="00CE044D"/>
    <w:rsid w:val="00CE06F5"/>
    <w:rsid w:val="00CE188A"/>
    <w:rsid w:val="00CE1A51"/>
    <w:rsid w:val="00CE1ACE"/>
    <w:rsid w:val="00CE2691"/>
    <w:rsid w:val="00CE2AC8"/>
    <w:rsid w:val="00CE3B71"/>
    <w:rsid w:val="00CF175C"/>
    <w:rsid w:val="00CF2056"/>
    <w:rsid w:val="00CF2426"/>
    <w:rsid w:val="00CF3CCB"/>
    <w:rsid w:val="00CF7DFA"/>
    <w:rsid w:val="00D01895"/>
    <w:rsid w:val="00D067E3"/>
    <w:rsid w:val="00D07739"/>
    <w:rsid w:val="00D07EAD"/>
    <w:rsid w:val="00D1335E"/>
    <w:rsid w:val="00D13E5E"/>
    <w:rsid w:val="00D1503F"/>
    <w:rsid w:val="00D15A9D"/>
    <w:rsid w:val="00D168F4"/>
    <w:rsid w:val="00D23ACE"/>
    <w:rsid w:val="00D24460"/>
    <w:rsid w:val="00D267E0"/>
    <w:rsid w:val="00D26A12"/>
    <w:rsid w:val="00D278AB"/>
    <w:rsid w:val="00D31145"/>
    <w:rsid w:val="00D312B1"/>
    <w:rsid w:val="00D34BD8"/>
    <w:rsid w:val="00D360EC"/>
    <w:rsid w:val="00D36111"/>
    <w:rsid w:val="00D36CC8"/>
    <w:rsid w:val="00D36F02"/>
    <w:rsid w:val="00D44358"/>
    <w:rsid w:val="00D44367"/>
    <w:rsid w:val="00D50EA0"/>
    <w:rsid w:val="00D51F66"/>
    <w:rsid w:val="00D51F87"/>
    <w:rsid w:val="00D52251"/>
    <w:rsid w:val="00D55505"/>
    <w:rsid w:val="00D577BA"/>
    <w:rsid w:val="00D606CC"/>
    <w:rsid w:val="00D60967"/>
    <w:rsid w:val="00D61551"/>
    <w:rsid w:val="00D628BE"/>
    <w:rsid w:val="00D62D78"/>
    <w:rsid w:val="00D644F3"/>
    <w:rsid w:val="00D65D75"/>
    <w:rsid w:val="00D65F71"/>
    <w:rsid w:val="00D667AF"/>
    <w:rsid w:val="00D677AB"/>
    <w:rsid w:val="00D71A3B"/>
    <w:rsid w:val="00D720E0"/>
    <w:rsid w:val="00D72B84"/>
    <w:rsid w:val="00D736F5"/>
    <w:rsid w:val="00D73A3B"/>
    <w:rsid w:val="00D73F15"/>
    <w:rsid w:val="00D74481"/>
    <w:rsid w:val="00D75423"/>
    <w:rsid w:val="00D75C90"/>
    <w:rsid w:val="00D7702D"/>
    <w:rsid w:val="00D80DDC"/>
    <w:rsid w:val="00D82931"/>
    <w:rsid w:val="00D84BEC"/>
    <w:rsid w:val="00D84D8C"/>
    <w:rsid w:val="00D86E31"/>
    <w:rsid w:val="00D87DCA"/>
    <w:rsid w:val="00D87E38"/>
    <w:rsid w:val="00D92798"/>
    <w:rsid w:val="00D94533"/>
    <w:rsid w:val="00D948D2"/>
    <w:rsid w:val="00D95FB4"/>
    <w:rsid w:val="00D96A3E"/>
    <w:rsid w:val="00D96E34"/>
    <w:rsid w:val="00DA14CC"/>
    <w:rsid w:val="00DA16E9"/>
    <w:rsid w:val="00DA5A22"/>
    <w:rsid w:val="00DB032C"/>
    <w:rsid w:val="00DB0CA5"/>
    <w:rsid w:val="00DB0E05"/>
    <w:rsid w:val="00DB224B"/>
    <w:rsid w:val="00DB369E"/>
    <w:rsid w:val="00DB3F82"/>
    <w:rsid w:val="00DB4FEF"/>
    <w:rsid w:val="00DB5AC5"/>
    <w:rsid w:val="00DB7878"/>
    <w:rsid w:val="00DC0D04"/>
    <w:rsid w:val="00DC1013"/>
    <w:rsid w:val="00DC1DF5"/>
    <w:rsid w:val="00DC2975"/>
    <w:rsid w:val="00DC2EA3"/>
    <w:rsid w:val="00DC39D2"/>
    <w:rsid w:val="00DC3A80"/>
    <w:rsid w:val="00DC5B55"/>
    <w:rsid w:val="00DC65FC"/>
    <w:rsid w:val="00DC6B15"/>
    <w:rsid w:val="00DD0B86"/>
    <w:rsid w:val="00DD0D5B"/>
    <w:rsid w:val="00DD10A3"/>
    <w:rsid w:val="00DD13B6"/>
    <w:rsid w:val="00DD1FC3"/>
    <w:rsid w:val="00DD31AF"/>
    <w:rsid w:val="00DD3535"/>
    <w:rsid w:val="00DD4B49"/>
    <w:rsid w:val="00DD740E"/>
    <w:rsid w:val="00DD7457"/>
    <w:rsid w:val="00DE2FDD"/>
    <w:rsid w:val="00DE3683"/>
    <w:rsid w:val="00DE36ED"/>
    <w:rsid w:val="00DE37DC"/>
    <w:rsid w:val="00DE3ECF"/>
    <w:rsid w:val="00DE4B2B"/>
    <w:rsid w:val="00DE63E3"/>
    <w:rsid w:val="00DE65FA"/>
    <w:rsid w:val="00DF14AA"/>
    <w:rsid w:val="00DF2C4E"/>
    <w:rsid w:val="00DF3AF9"/>
    <w:rsid w:val="00DF612A"/>
    <w:rsid w:val="00E01EB8"/>
    <w:rsid w:val="00E0218A"/>
    <w:rsid w:val="00E02351"/>
    <w:rsid w:val="00E0249B"/>
    <w:rsid w:val="00E02761"/>
    <w:rsid w:val="00E036D9"/>
    <w:rsid w:val="00E03A63"/>
    <w:rsid w:val="00E04F55"/>
    <w:rsid w:val="00E106B6"/>
    <w:rsid w:val="00E1202A"/>
    <w:rsid w:val="00E12385"/>
    <w:rsid w:val="00E15090"/>
    <w:rsid w:val="00E1628F"/>
    <w:rsid w:val="00E17A25"/>
    <w:rsid w:val="00E17C21"/>
    <w:rsid w:val="00E17F40"/>
    <w:rsid w:val="00E22A10"/>
    <w:rsid w:val="00E22ECF"/>
    <w:rsid w:val="00E23445"/>
    <w:rsid w:val="00E25BF1"/>
    <w:rsid w:val="00E30122"/>
    <w:rsid w:val="00E30F22"/>
    <w:rsid w:val="00E31DD3"/>
    <w:rsid w:val="00E32A1E"/>
    <w:rsid w:val="00E33D58"/>
    <w:rsid w:val="00E37665"/>
    <w:rsid w:val="00E4773D"/>
    <w:rsid w:val="00E509D2"/>
    <w:rsid w:val="00E51757"/>
    <w:rsid w:val="00E55403"/>
    <w:rsid w:val="00E60972"/>
    <w:rsid w:val="00E6144C"/>
    <w:rsid w:val="00E62D8A"/>
    <w:rsid w:val="00E62FE8"/>
    <w:rsid w:val="00E63442"/>
    <w:rsid w:val="00E63B74"/>
    <w:rsid w:val="00E64D7B"/>
    <w:rsid w:val="00E64E5C"/>
    <w:rsid w:val="00E67BEB"/>
    <w:rsid w:val="00E71BC9"/>
    <w:rsid w:val="00E73C75"/>
    <w:rsid w:val="00E75DF6"/>
    <w:rsid w:val="00E82ADD"/>
    <w:rsid w:val="00E84640"/>
    <w:rsid w:val="00E85952"/>
    <w:rsid w:val="00E860DB"/>
    <w:rsid w:val="00E87446"/>
    <w:rsid w:val="00E879E2"/>
    <w:rsid w:val="00E87DEB"/>
    <w:rsid w:val="00E92481"/>
    <w:rsid w:val="00E924F6"/>
    <w:rsid w:val="00E92B80"/>
    <w:rsid w:val="00E944F9"/>
    <w:rsid w:val="00E96317"/>
    <w:rsid w:val="00E9699F"/>
    <w:rsid w:val="00EA10D6"/>
    <w:rsid w:val="00EA3004"/>
    <w:rsid w:val="00EB249C"/>
    <w:rsid w:val="00EB299A"/>
    <w:rsid w:val="00EB2BD7"/>
    <w:rsid w:val="00EB6138"/>
    <w:rsid w:val="00EC0224"/>
    <w:rsid w:val="00EC171A"/>
    <w:rsid w:val="00EC39B2"/>
    <w:rsid w:val="00ED1297"/>
    <w:rsid w:val="00ED14C3"/>
    <w:rsid w:val="00ED5592"/>
    <w:rsid w:val="00EE2686"/>
    <w:rsid w:val="00EE33B1"/>
    <w:rsid w:val="00EE54C2"/>
    <w:rsid w:val="00EE5C3E"/>
    <w:rsid w:val="00EE61F4"/>
    <w:rsid w:val="00EF0012"/>
    <w:rsid w:val="00EF0341"/>
    <w:rsid w:val="00EF0777"/>
    <w:rsid w:val="00EF099A"/>
    <w:rsid w:val="00EF349B"/>
    <w:rsid w:val="00EF63BA"/>
    <w:rsid w:val="00EF7AC0"/>
    <w:rsid w:val="00F01017"/>
    <w:rsid w:val="00F03646"/>
    <w:rsid w:val="00F0669A"/>
    <w:rsid w:val="00F10156"/>
    <w:rsid w:val="00F20A4F"/>
    <w:rsid w:val="00F21286"/>
    <w:rsid w:val="00F22EBE"/>
    <w:rsid w:val="00F248AE"/>
    <w:rsid w:val="00F25040"/>
    <w:rsid w:val="00F348B3"/>
    <w:rsid w:val="00F357A4"/>
    <w:rsid w:val="00F37157"/>
    <w:rsid w:val="00F3767A"/>
    <w:rsid w:val="00F401E8"/>
    <w:rsid w:val="00F40611"/>
    <w:rsid w:val="00F41178"/>
    <w:rsid w:val="00F42369"/>
    <w:rsid w:val="00F44167"/>
    <w:rsid w:val="00F45965"/>
    <w:rsid w:val="00F45B22"/>
    <w:rsid w:val="00F46849"/>
    <w:rsid w:val="00F50D72"/>
    <w:rsid w:val="00F53210"/>
    <w:rsid w:val="00F55B16"/>
    <w:rsid w:val="00F57A96"/>
    <w:rsid w:val="00F66EBC"/>
    <w:rsid w:val="00F72FC9"/>
    <w:rsid w:val="00F747A4"/>
    <w:rsid w:val="00F748D7"/>
    <w:rsid w:val="00F749CF"/>
    <w:rsid w:val="00F74E88"/>
    <w:rsid w:val="00F75650"/>
    <w:rsid w:val="00F75654"/>
    <w:rsid w:val="00F7753C"/>
    <w:rsid w:val="00F8002A"/>
    <w:rsid w:val="00F837BD"/>
    <w:rsid w:val="00F83F7A"/>
    <w:rsid w:val="00F83FC8"/>
    <w:rsid w:val="00F84BF7"/>
    <w:rsid w:val="00F84F2A"/>
    <w:rsid w:val="00F852CB"/>
    <w:rsid w:val="00F859CA"/>
    <w:rsid w:val="00F86276"/>
    <w:rsid w:val="00F90B1C"/>
    <w:rsid w:val="00F90BFD"/>
    <w:rsid w:val="00F95889"/>
    <w:rsid w:val="00F96F61"/>
    <w:rsid w:val="00F97C88"/>
    <w:rsid w:val="00FA3D4C"/>
    <w:rsid w:val="00FA46D9"/>
    <w:rsid w:val="00FA4DF3"/>
    <w:rsid w:val="00FA5B26"/>
    <w:rsid w:val="00FA5E4D"/>
    <w:rsid w:val="00FA76F3"/>
    <w:rsid w:val="00FB0251"/>
    <w:rsid w:val="00FB1E1A"/>
    <w:rsid w:val="00FB2D7A"/>
    <w:rsid w:val="00FB40CF"/>
    <w:rsid w:val="00FB40D6"/>
    <w:rsid w:val="00FB63EE"/>
    <w:rsid w:val="00FB6BDD"/>
    <w:rsid w:val="00FC124C"/>
    <w:rsid w:val="00FC1B32"/>
    <w:rsid w:val="00FC1E33"/>
    <w:rsid w:val="00FC4157"/>
    <w:rsid w:val="00FC495B"/>
    <w:rsid w:val="00FC569C"/>
    <w:rsid w:val="00FC5BC5"/>
    <w:rsid w:val="00FC72E7"/>
    <w:rsid w:val="00FD1F85"/>
    <w:rsid w:val="00FD3B5D"/>
    <w:rsid w:val="00FD53FC"/>
    <w:rsid w:val="00FD659D"/>
    <w:rsid w:val="00FE144F"/>
    <w:rsid w:val="00FE14B2"/>
    <w:rsid w:val="00FE18BF"/>
    <w:rsid w:val="00FE29BE"/>
    <w:rsid w:val="00FE3035"/>
    <w:rsid w:val="00FE7257"/>
    <w:rsid w:val="00FE74FB"/>
    <w:rsid w:val="00FE7F51"/>
    <w:rsid w:val="00FF0320"/>
    <w:rsid w:val="00FF0746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1FC9"/>
    <w:pPr>
      <w:jc w:val="both"/>
    </w:pPr>
    <w:rPr>
      <w:sz w:val="24"/>
      <w:szCs w:val="22"/>
      <w:lang w:val="en-GB" w:eastAsia="fr-FR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Rubrik4">
    <w:name w:val="heading 4"/>
    <w:basedOn w:val="Normal"/>
    <w:next w:val="Normal"/>
    <w:qFormat/>
    <w:pPr>
      <w:keepNext/>
      <w:spacing w:before="240" w:after="60"/>
      <w:outlineLvl w:val="3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pPr>
      <w:keepLines/>
      <w:spacing w:after="60"/>
      <w:ind w:left="255" w:hanging="255"/>
    </w:pPr>
    <w:rPr>
      <w:sz w:val="20"/>
    </w:rPr>
  </w:style>
  <w:style w:type="character" w:styleId="Fotnotsreferens">
    <w:name w:val="footnote reference"/>
    <w:semiHidden/>
    <w:rPr>
      <w:vertAlign w:val="superscript"/>
    </w:rPr>
  </w:style>
  <w:style w:type="paragraph" w:customStyle="1" w:styleId="p0spacertop">
    <w:name w:val="p0: spacer top"/>
    <w:next w:val="Normal"/>
    <w:semiHidden/>
    <w:rsid w:val="002E1FC9"/>
    <w:pPr>
      <w:spacing w:after="5000"/>
    </w:pPr>
    <w:rPr>
      <w:rFonts w:ascii="Arial" w:hAnsi="Arial"/>
      <w:sz w:val="22"/>
      <w:lang w:val="de-DE" w:eastAsia="de-DE"/>
    </w:rPr>
  </w:style>
  <w:style w:type="paragraph" w:styleId="Brdtext">
    <w:name w:val="Body Text"/>
    <w:aliases w:val="b"/>
    <w:basedOn w:val="Normal"/>
    <w:rsid w:val="002E1FC9"/>
    <w:rPr>
      <w:rFonts w:ascii="Arial" w:hAnsi="Arial" w:cs="Arial"/>
      <w:b/>
      <w:sz w:val="28"/>
      <w:szCs w:val="28"/>
    </w:rPr>
  </w:style>
  <w:style w:type="table" w:styleId="Tabellrutnt">
    <w:name w:val="Table Grid"/>
    <w:basedOn w:val="Normaltabell"/>
    <w:rsid w:val="002E1FC9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standardright">
    <w:name w:val="p0: standard right"/>
    <w:next w:val="Normal"/>
    <w:semiHidden/>
    <w:rsid w:val="00AD5FB1"/>
    <w:pPr>
      <w:jc w:val="right"/>
    </w:pPr>
    <w:rPr>
      <w:rFonts w:ascii="Arial" w:hAnsi="Arial"/>
      <w:sz w:val="22"/>
      <w:lang w:val="de-DE" w:eastAsia="de-DE"/>
    </w:rPr>
  </w:style>
  <w:style w:type="paragraph" w:customStyle="1" w:styleId="gtext">
    <w:name w:val="g: text"/>
    <w:link w:val="gtextChar"/>
    <w:rsid w:val="00AD5FB1"/>
    <w:pPr>
      <w:spacing w:after="20"/>
      <w:jc w:val="both"/>
    </w:pPr>
    <w:rPr>
      <w:rFonts w:ascii="Arial" w:hAnsi="Arial"/>
      <w:sz w:val="22"/>
      <w:szCs w:val="24"/>
      <w:lang w:val="de-DE" w:eastAsia="de-DE"/>
    </w:rPr>
  </w:style>
  <w:style w:type="character" w:customStyle="1" w:styleId="gtextChar">
    <w:name w:val="g: text Char"/>
    <w:link w:val="gtext"/>
    <w:rsid w:val="00AD5FB1"/>
    <w:rPr>
      <w:rFonts w:ascii="Arial" w:hAnsi="Arial"/>
      <w:sz w:val="22"/>
      <w:szCs w:val="24"/>
      <w:lang w:val="de-DE" w:eastAsia="de-DE" w:bidi="ar-SA"/>
    </w:rPr>
  </w:style>
  <w:style w:type="paragraph" w:customStyle="1" w:styleId="p0standardmiddle">
    <w:name w:val="p0: standard middle"/>
    <w:next w:val="gtext"/>
    <w:semiHidden/>
    <w:rsid w:val="00AD5FB1"/>
    <w:pPr>
      <w:ind w:left="2835"/>
    </w:pPr>
    <w:rPr>
      <w:rFonts w:ascii="Arial" w:hAnsi="Arial"/>
      <w:sz w:val="22"/>
      <w:lang w:val="de-DE" w:eastAsia="de-DE"/>
    </w:rPr>
  </w:style>
  <w:style w:type="character" w:styleId="Hyperlnk">
    <w:name w:val="Hyperlink"/>
    <w:rsid w:val="00791FA2"/>
    <w:rPr>
      <w:color w:val="0000FF"/>
      <w:u w:val="single"/>
    </w:rPr>
  </w:style>
  <w:style w:type="character" w:styleId="Stark">
    <w:name w:val="Strong"/>
    <w:qFormat/>
    <w:rsid w:val="000106F2"/>
    <w:rPr>
      <w:b/>
      <w:bCs/>
    </w:rPr>
  </w:style>
  <w:style w:type="paragraph" w:styleId="Ballongtext">
    <w:name w:val="Balloon Text"/>
    <w:basedOn w:val="Normal"/>
    <w:link w:val="BallongtextChar"/>
    <w:rsid w:val="003A00D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A00D7"/>
    <w:rPr>
      <w:rFonts w:ascii="Tahoma" w:hAnsi="Tahoma" w:cs="Tahoma"/>
      <w:sz w:val="16"/>
      <w:szCs w:val="16"/>
      <w:lang w:val="en-GB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1FC9"/>
    <w:pPr>
      <w:jc w:val="both"/>
    </w:pPr>
    <w:rPr>
      <w:sz w:val="24"/>
      <w:szCs w:val="22"/>
      <w:lang w:val="en-GB" w:eastAsia="fr-FR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Rubrik4">
    <w:name w:val="heading 4"/>
    <w:basedOn w:val="Normal"/>
    <w:next w:val="Normal"/>
    <w:qFormat/>
    <w:pPr>
      <w:keepNext/>
      <w:spacing w:before="240" w:after="60"/>
      <w:outlineLvl w:val="3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pPr>
      <w:keepLines/>
      <w:spacing w:after="60"/>
      <w:ind w:left="255" w:hanging="255"/>
    </w:pPr>
    <w:rPr>
      <w:sz w:val="20"/>
    </w:rPr>
  </w:style>
  <w:style w:type="character" w:styleId="Fotnotsreferens">
    <w:name w:val="footnote reference"/>
    <w:semiHidden/>
    <w:rPr>
      <w:vertAlign w:val="superscript"/>
    </w:rPr>
  </w:style>
  <w:style w:type="paragraph" w:customStyle="1" w:styleId="p0spacertop">
    <w:name w:val="p0: spacer top"/>
    <w:next w:val="Normal"/>
    <w:semiHidden/>
    <w:rsid w:val="002E1FC9"/>
    <w:pPr>
      <w:spacing w:after="5000"/>
    </w:pPr>
    <w:rPr>
      <w:rFonts w:ascii="Arial" w:hAnsi="Arial"/>
      <w:sz w:val="22"/>
      <w:lang w:val="de-DE" w:eastAsia="de-DE"/>
    </w:rPr>
  </w:style>
  <w:style w:type="paragraph" w:styleId="Brdtext">
    <w:name w:val="Body Text"/>
    <w:aliases w:val="b"/>
    <w:basedOn w:val="Normal"/>
    <w:rsid w:val="002E1FC9"/>
    <w:rPr>
      <w:rFonts w:ascii="Arial" w:hAnsi="Arial" w:cs="Arial"/>
      <w:b/>
      <w:sz w:val="28"/>
      <w:szCs w:val="28"/>
    </w:rPr>
  </w:style>
  <w:style w:type="table" w:styleId="Tabellrutnt">
    <w:name w:val="Table Grid"/>
    <w:basedOn w:val="Normaltabell"/>
    <w:rsid w:val="002E1FC9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standardright">
    <w:name w:val="p0: standard right"/>
    <w:next w:val="Normal"/>
    <w:semiHidden/>
    <w:rsid w:val="00AD5FB1"/>
    <w:pPr>
      <w:jc w:val="right"/>
    </w:pPr>
    <w:rPr>
      <w:rFonts w:ascii="Arial" w:hAnsi="Arial"/>
      <w:sz w:val="22"/>
      <w:lang w:val="de-DE" w:eastAsia="de-DE"/>
    </w:rPr>
  </w:style>
  <w:style w:type="paragraph" w:customStyle="1" w:styleId="gtext">
    <w:name w:val="g: text"/>
    <w:link w:val="gtextChar"/>
    <w:rsid w:val="00AD5FB1"/>
    <w:pPr>
      <w:spacing w:after="20"/>
      <w:jc w:val="both"/>
    </w:pPr>
    <w:rPr>
      <w:rFonts w:ascii="Arial" w:hAnsi="Arial"/>
      <w:sz w:val="22"/>
      <w:szCs w:val="24"/>
      <w:lang w:val="de-DE" w:eastAsia="de-DE"/>
    </w:rPr>
  </w:style>
  <w:style w:type="character" w:customStyle="1" w:styleId="gtextChar">
    <w:name w:val="g: text Char"/>
    <w:link w:val="gtext"/>
    <w:rsid w:val="00AD5FB1"/>
    <w:rPr>
      <w:rFonts w:ascii="Arial" w:hAnsi="Arial"/>
      <w:sz w:val="22"/>
      <w:szCs w:val="24"/>
      <w:lang w:val="de-DE" w:eastAsia="de-DE" w:bidi="ar-SA"/>
    </w:rPr>
  </w:style>
  <w:style w:type="paragraph" w:customStyle="1" w:styleId="p0standardmiddle">
    <w:name w:val="p0: standard middle"/>
    <w:next w:val="gtext"/>
    <w:semiHidden/>
    <w:rsid w:val="00AD5FB1"/>
    <w:pPr>
      <w:ind w:left="2835"/>
    </w:pPr>
    <w:rPr>
      <w:rFonts w:ascii="Arial" w:hAnsi="Arial"/>
      <w:sz w:val="22"/>
      <w:lang w:val="de-DE" w:eastAsia="de-DE"/>
    </w:rPr>
  </w:style>
  <w:style w:type="character" w:styleId="Hyperlnk">
    <w:name w:val="Hyperlink"/>
    <w:rsid w:val="00791FA2"/>
    <w:rPr>
      <w:color w:val="0000FF"/>
      <w:u w:val="single"/>
    </w:rPr>
  </w:style>
  <w:style w:type="character" w:styleId="Stark">
    <w:name w:val="Strong"/>
    <w:qFormat/>
    <w:rsid w:val="000106F2"/>
    <w:rPr>
      <w:b/>
      <w:bCs/>
    </w:rPr>
  </w:style>
  <w:style w:type="paragraph" w:styleId="Ballongtext">
    <w:name w:val="Balloon Text"/>
    <w:basedOn w:val="Normal"/>
    <w:link w:val="BallongtextChar"/>
    <w:rsid w:val="003A00D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A00D7"/>
    <w:rPr>
      <w:rFonts w:ascii="Tahoma" w:hAnsi="Tahoma" w:cs="Tahoma"/>
      <w:sz w:val="16"/>
      <w:szCs w:val="16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gt.henricson@prognoscentret.s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475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The European Construction Market</vt:lpstr>
    </vt:vector>
  </TitlesOfParts>
  <Company>ifo</Company>
  <LinksUpToDate>false</LinksUpToDate>
  <CharactersWithSpaces>3581</CharactersWithSpaces>
  <SharedDoc>false</SharedDoc>
  <HLinks>
    <vt:vector size="6" baseType="variant">
      <vt:variant>
        <vt:i4>5570623</vt:i4>
      </vt:variant>
      <vt:variant>
        <vt:i4>0</vt:i4>
      </vt:variant>
      <vt:variant>
        <vt:i4>0</vt:i4>
      </vt:variant>
      <vt:variant>
        <vt:i4>5</vt:i4>
      </vt:variant>
      <vt:variant>
        <vt:lpwstr>mailto:bengt.henricson@prognoscentret.se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European Construction Market</dc:title>
  <dc:creator>gluch</dc:creator>
  <cp:lastModifiedBy>Thomas Ekvall</cp:lastModifiedBy>
  <cp:revision>3</cp:revision>
  <cp:lastPrinted>2008-06-17T13:45:00Z</cp:lastPrinted>
  <dcterms:created xsi:type="dcterms:W3CDTF">2014-03-26T15:13:00Z</dcterms:created>
  <dcterms:modified xsi:type="dcterms:W3CDTF">2014-03-26T15:40:00Z</dcterms:modified>
</cp:coreProperties>
</file>