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064" w:rsidRPr="003F3676" w:rsidRDefault="00F10064" w:rsidP="00F10064">
      <w:pPr>
        <w:tabs>
          <w:tab w:val="left" w:pos="284"/>
          <w:tab w:val="left" w:pos="7371"/>
        </w:tabs>
        <w:ind w:left="7824" w:hanging="7824"/>
        <w:rPr>
          <w:b/>
          <w:sz w:val="20"/>
        </w:rPr>
      </w:pPr>
    </w:p>
    <w:p w:rsidR="00F10064" w:rsidRPr="003F3676" w:rsidRDefault="00F10064" w:rsidP="00F10064">
      <w:pPr>
        <w:tabs>
          <w:tab w:val="left" w:pos="284"/>
          <w:tab w:val="left" w:pos="7371"/>
        </w:tabs>
        <w:ind w:left="851"/>
        <w:rPr>
          <w:b/>
          <w:sz w:val="20"/>
        </w:rPr>
      </w:pPr>
      <w:r w:rsidRPr="003F3676">
        <w:rPr>
          <w:b/>
          <w:sz w:val="20"/>
        </w:rPr>
        <w:t xml:space="preserve">PRESSMEDDELANDE </w:t>
      </w:r>
    </w:p>
    <w:p w:rsidR="00F10064" w:rsidRPr="003F3676" w:rsidRDefault="00F10064" w:rsidP="00F10064">
      <w:pPr>
        <w:tabs>
          <w:tab w:val="left" w:pos="284"/>
          <w:tab w:val="left" w:pos="6804"/>
        </w:tabs>
        <w:ind w:left="851"/>
        <w:rPr>
          <w:b/>
          <w:sz w:val="20"/>
        </w:rPr>
      </w:pPr>
      <w:r w:rsidRPr="003F3676">
        <w:rPr>
          <w:b/>
          <w:sz w:val="20"/>
        </w:rPr>
        <w:t>Att: Nyhetschefen</w:t>
      </w:r>
      <w:r w:rsidRPr="003F3676">
        <w:rPr>
          <w:b/>
          <w:sz w:val="20"/>
        </w:rPr>
        <w:tab/>
      </w:r>
      <w:r w:rsidR="001D228C" w:rsidRPr="003F3676">
        <w:rPr>
          <w:b/>
          <w:sz w:val="20"/>
        </w:rPr>
        <w:t>Skövde</w:t>
      </w:r>
      <w:r w:rsidRPr="003F3676">
        <w:rPr>
          <w:b/>
          <w:sz w:val="20"/>
        </w:rPr>
        <w:t xml:space="preserve"> 201</w:t>
      </w:r>
      <w:r w:rsidR="00AB7D8F">
        <w:rPr>
          <w:b/>
          <w:sz w:val="20"/>
        </w:rPr>
        <w:t>3</w:t>
      </w:r>
      <w:r w:rsidRPr="003F3676">
        <w:rPr>
          <w:b/>
          <w:sz w:val="20"/>
        </w:rPr>
        <w:t>-</w:t>
      </w:r>
      <w:r w:rsidR="00AB7D8F">
        <w:rPr>
          <w:b/>
          <w:sz w:val="20"/>
        </w:rPr>
        <w:t>0</w:t>
      </w:r>
      <w:r w:rsidR="00F1008B">
        <w:rPr>
          <w:b/>
          <w:sz w:val="20"/>
        </w:rPr>
        <w:t>4</w:t>
      </w:r>
      <w:r w:rsidR="00B40601">
        <w:rPr>
          <w:b/>
          <w:sz w:val="20"/>
        </w:rPr>
        <w:t>-</w:t>
      </w:r>
      <w:r w:rsidR="00DA4945">
        <w:rPr>
          <w:b/>
          <w:sz w:val="20"/>
        </w:rPr>
        <w:t>12</w:t>
      </w:r>
    </w:p>
    <w:p w:rsidR="00F10064" w:rsidRPr="003F3676" w:rsidRDefault="00F10064" w:rsidP="00F10064">
      <w:pPr>
        <w:tabs>
          <w:tab w:val="left" w:pos="284"/>
        </w:tabs>
        <w:ind w:left="851"/>
        <w:rPr>
          <w:b/>
          <w:sz w:val="20"/>
        </w:rPr>
      </w:pPr>
      <w:r w:rsidRPr="003F3676">
        <w:rPr>
          <w:b/>
          <w:sz w:val="20"/>
        </w:rPr>
        <w:tab/>
      </w:r>
      <w:r w:rsidRPr="003F3676">
        <w:rPr>
          <w:b/>
          <w:sz w:val="20"/>
        </w:rPr>
        <w:tab/>
      </w:r>
      <w:r w:rsidRPr="003F3676">
        <w:rPr>
          <w:b/>
          <w:sz w:val="20"/>
        </w:rPr>
        <w:tab/>
      </w:r>
      <w:r w:rsidRPr="003F3676">
        <w:rPr>
          <w:b/>
          <w:sz w:val="20"/>
        </w:rPr>
        <w:tab/>
      </w:r>
      <w:r w:rsidRPr="003F3676">
        <w:rPr>
          <w:b/>
          <w:sz w:val="20"/>
        </w:rPr>
        <w:tab/>
      </w:r>
      <w:r w:rsidRPr="003F3676">
        <w:rPr>
          <w:b/>
          <w:sz w:val="20"/>
        </w:rPr>
        <w:tab/>
      </w:r>
    </w:p>
    <w:p w:rsidR="003A6047" w:rsidRDefault="003A6047" w:rsidP="003A6047">
      <w:pPr>
        <w:tabs>
          <w:tab w:val="left" w:pos="284"/>
          <w:tab w:val="left" w:pos="7371"/>
        </w:tabs>
        <w:ind w:right="879" w:firstLine="851"/>
        <w:rPr>
          <w:b/>
          <w:sz w:val="32"/>
          <w:szCs w:val="32"/>
        </w:rPr>
      </w:pPr>
      <w:bookmarkStart w:id="0" w:name="_GoBack"/>
      <w:bookmarkEnd w:id="0"/>
    </w:p>
    <w:p w:rsidR="000D435C" w:rsidRPr="000D435C" w:rsidRDefault="000D435C" w:rsidP="000D435C">
      <w:pPr>
        <w:tabs>
          <w:tab w:val="left" w:pos="284"/>
          <w:tab w:val="left" w:pos="7371"/>
        </w:tabs>
        <w:ind w:left="851" w:right="879"/>
        <w:rPr>
          <w:b/>
          <w:sz w:val="32"/>
          <w:szCs w:val="32"/>
        </w:rPr>
      </w:pPr>
      <w:r w:rsidRPr="000D435C">
        <w:rPr>
          <w:b/>
          <w:sz w:val="32"/>
          <w:szCs w:val="32"/>
        </w:rPr>
        <w:t xml:space="preserve">Energi- och kostnadseffektiv </w:t>
      </w:r>
      <w:r w:rsidR="007D29DF">
        <w:rPr>
          <w:b/>
          <w:sz w:val="32"/>
          <w:szCs w:val="32"/>
        </w:rPr>
        <w:t xml:space="preserve">komfortkyla </w:t>
      </w:r>
      <w:r w:rsidRPr="000D435C">
        <w:rPr>
          <w:b/>
          <w:sz w:val="32"/>
          <w:szCs w:val="32"/>
        </w:rPr>
        <w:t>med</w:t>
      </w:r>
      <w:r>
        <w:rPr>
          <w:b/>
          <w:sz w:val="32"/>
          <w:szCs w:val="32"/>
        </w:rPr>
        <w:t xml:space="preserve"> rörskålar från Paroc</w:t>
      </w:r>
    </w:p>
    <w:p w:rsidR="00AB7D8F" w:rsidRPr="00AB7D8F" w:rsidRDefault="00AB7D8F" w:rsidP="00AB7D8F">
      <w:pPr>
        <w:tabs>
          <w:tab w:val="left" w:pos="284"/>
          <w:tab w:val="left" w:pos="7371"/>
        </w:tabs>
        <w:ind w:left="851" w:right="879"/>
        <w:rPr>
          <w:b/>
          <w:sz w:val="32"/>
          <w:szCs w:val="32"/>
        </w:rPr>
      </w:pPr>
    </w:p>
    <w:p w:rsidR="000D435C" w:rsidRDefault="00742BBC" w:rsidP="000D435C">
      <w:pPr>
        <w:tabs>
          <w:tab w:val="left" w:pos="284"/>
          <w:tab w:val="left" w:pos="7371"/>
        </w:tabs>
        <w:ind w:left="851" w:right="879"/>
        <w:rPr>
          <w:sz w:val="20"/>
          <w:szCs w:val="20"/>
        </w:rPr>
      </w:pPr>
      <w:r>
        <w:rPr>
          <w:noProof/>
          <w:sz w:val="20"/>
          <w:szCs w:val="20"/>
          <w:lang w:eastAsia="sv-SE" w:bidi="ar-SA"/>
        </w:rPr>
        <w:drawing>
          <wp:anchor distT="0" distB="0" distL="114300" distR="114300" simplePos="0" relativeHeight="251658240" behindDoc="1" locked="0" layoutInCell="1" allowOverlap="1">
            <wp:simplePos x="0" y="0"/>
            <wp:positionH relativeFrom="margin">
              <wp:align>right</wp:align>
            </wp:positionH>
            <wp:positionV relativeFrom="margin">
              <wp:posOffset>1614805</wp:posOffset>
            </wp:positionV>
            <wp:extent cx="2222500" cy="3810000"/>
            <wp:effectExtent l="19050" t="0" r="6350" b="0"/>
            <wp:wrapSquare wrapText="bothSides"/>
            <wp:docPr id="3" name="Bildobjekt 2" descr="Komfortky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fortkyla.jpg"/>
                    <pic:cNvPicPr/>
                  </pic:nvPicPr>
                  <pic:blipFill>
                    <a:blip r:embed="rId8"/>
                    <a:stretch>
                      <a:fillRect/>
                    </a:stretch>
                  </pic:blipFill>
                  <pic:spPr>
                    <a:xfrm>
                      <a:off x="0" y="0"/>
                      <a:ext cx="2222500" cy="3810000"/>
                    </a:xfrm>
                    <a:prstGeom prst="rect">
                      <a:avLst/>
                    </a:prstGeom>
                  </pic:spPr>
                </pic:pic>
              </a:graphicData>
            </a:graphic>
          </wp:anchor>
        </w:drawing>
      </w:r>
      <w:r w:rsidR="000D435C">
        <w:rPr>
          <w:sz w:val="20"/>
          <w:szCs w:val="20"/>
        </w:rPr>
        <w:t>Långa kylledningar och ventilationskanaler kan ge stora energiförluster. Paroc, en av Europas ledande t</w:t>
      </w:r>
      <w:r w:rsidR="00F1008B">
        <w:rPr>
          <w:sz w:val="20"/>
          <w:szCs w:val="20"/>
        </w:rPr>
        <w:t xml:space="preserve">illverkare av stenullsprodukter </w:t>
      </w:r>
      <w:r w:rsidR="000D435C">
        <w:rPr>
          <w:sz w:val="20"/>
          <w:szCs w:val="20"/>
        </w:rPr>
        <w:t xml:space="preserve">för </w:t>
      </w:r>
      <w:proofErr w:type="spellStart"/>
      <w:r w:rsidR="00F1008B">
        <w:rPr>
          <w:sz w:val="20"/>
          <w:szCs w:val="20"/>
        </w:rPr>
        <w:t>bl</w:t>
      </w:r>
      <w:proofErr w:type="spellEnd"/>
      <w:r w:rsidR="00F1008B">
        <w:rPr>
          <w:sz w:val="20"/>
          <w:szCs w:val="20"/>
        </w:rPr>
        <w:t xml:space="preserve"> a </w:t>
      </w:r>
      <w:r w:rsidR="000D435C">
        <w:rPr>
          <w:sz w:val="20"/>
          <w:szCs w:val="20"/>
        </w:rPr>
        <w:t xml:space="preserve">teknisk isolering </w:t>
      </w:r>
      <w:r w:rsidR="00F1008B">
        <w:rPr>
          <w:sz w:val="20"/>
          <w:szCs w:val="20"/>
        </w:rPr>
        <w:t xml:space="preserve">har tagit fram ett informationsblad om </w:t>
      </w:r>
      <w:r w:rsidR="000D435C">
        <w:rPr>
          <w:sz w:val="20"/>
          <w:szCs w:val="20"/>
        </w:rPr>
        <w:t>kylisolering med rörskålar av stenull.</w:t>
      </w:r>
    </w:p>
    <w:p w:rsidR="000D435C" w:rsidRDefault="000D435C" w:rsidP="000D435C">
      <w:pPr>
        <w:tabs>
          <w:tab w:val="left" w:pos="284"/>
          <w:tab w:val="left" w:pos="7371"/>
        </w:tabs>
        <w:ind w:left="851" w:right="879"/>
        <w:rPr>
          <w:sz w:val="20"/>
          <w:szCs w:val="20"/>
        </w:rPr>
      </w:pPr>
    </w:p>
    <w:p w:rsidR="000D435C" w:rsidRDefault="000D435C" w:rsidP="000D435C">
      <w:pPr>
        <w:tabs>
          <w:tab w:val="left" w:pos="284"/>
          <w:tab w:val="left" w:pos="7371"/>
        </w:tabs>
        <w:ind w:left="851" w:right="879"/>
        <w:rPr>
          <w:sz w:val="20"/>
          <w:szCs w:val="20"/>
        </w:rPr>
      </w:pPr>
      <w:r>
        <w:rPr>
          <w:sz w:val="20"/>
          <w:szCs w:val="20"/>
        </w:rPr>
        <w:t xml:space="preserve">Kontor, affärer och offentliga byggnader är exempel på lokaler där behovet av uppvärmning är ganska litet. Problemen med att hålla temperaturen nere är desto större. Rör och kanaler för kyla skall inte enbart isoleras mot kondensutfällning. </w:t>
      </w:r>
      <w:r w:rsidR="007D29DF">
        <w:rPr>
          <w:sz w:val="20"/>
          <w:szCs w:val="20"/>
        </w:rPr>
        <w:t>De behöver även isoleras för att undvika en uppvärmning av det kylda mediet.</w:t>
      </w:r>
      <w:r>
        <w:rPr>
          <w:sz w:val="20"/>
          <w:szCs w:val="20"/>
        </w:rPr>
        <w:t xml:space="preserve"> Att producera kyla är upp till tre gånger så dyrt som att producera värme!</w:t>
      </w:r>
      <w:r w:rsidR="0046201F">
        <w:rPr>
          <w:sz w:val="20"/>
          <w:szCs w:val="20"/>
        </w:rPr>
        <w:t xml:space="preserve"> </w:t>
      </w:r>
    </w:p>
    <w:p w:rsidR="000D435C" w:rsidRDefault="000D435C" w:rsidP="000D435C">
      <w:pPr>
        <w:tabs>
          <w:tab w:val="left" w:pos="284"/>
          <w:tab w:val="left" w:pos="7371"/>
        </w:tabs>
        <w:ind w:left="851" w:right="879"/>
        <w:rPr>
          <w:sz w:val="20"/>
          <w:szCs w:val="20"/>
        </w:rPr>
      </w:pPr>
    </w:p>
    <w:p w:rsidR="001C5E40" w:rsidRDefault="000D435C" w:rsidP="001C5E40">
      <w:pPr>
        <w:tabs>
          <w:tab w:val="left" w:pos="284"/>
          <w:tab w:val="left" w:pos="7371"/>
        </w:tabs>
        <w:ind w:left="851" w:right="879"/>
        <w:rPr>
          <w:sz w:val="20"/>
          <w:szCs w:val="20"/>
        </w:rPr>
      </w:pPr>
      <w:r>
        <w:rPr>
          <w:sz w:val="20"/>
          <w:szCs w:val="20"/>
        </w:rPr>
        <w:t xml:space="preserve">En fullgod isolering i rätt tjocklek minimerar energibehovet och får kylan till rätt plats. </w:t>
      </w:r>
      <w:r w:rsidR="00E6447F">
        <w:rPr>
          <w:sz w:val="20"/>
          <w:szCs w:val="20"/>
        </w:rPr>
        <w:t xml:space="preserve">Med rätt isolering går det att göra en besparing på upp till </w:t>
      </w:r>
      <w:proofErr w:type="gramStart"/>
      <w:r w:rsidR="00E6447F">
        <w:rPr>
          <w:sz w:val="20"/>
          <w:szCs w:val="20"/>
        </w:rPr>
        <w:t>50%</w:t>
      </w:r>
      <w:proofErr w:type="gramEnd"/>
      <w:r w:rsidR="00E6447F">
        <w:rPr>
          <w:sz w:val="20"/>
          <w:szCs w:val="20"/>
        </w:rPr>
        <w:t>. Paroc rekommenderar isolertjocklekar i minst serie 1</w:t>
      </w:r>
      <w:r w:rsidR="007D29DF">
        <w:rPr>
          <w:sz w:val="20"/>
          <w:szCs w:val="20"/>
        </w:rPr>
        <w:t xml:space="preserve"> i AMA VVS &amp; Kyl 12 för rör och</w:t>
      </w:r>
      <w:r w:rsidR="00E6447F">
        <w:rPr>
          <w:sz w:val="20"/>
          <w:szCs w:val="20"/>
        </w:rPr>
        <w:t xml:space="preserve"> minst 60 mm för kanaler vid isolering av komfortkyla. </w:t>
      </w:r>
    </w:p>
    <w:p w:rsidR="00E6447F" w:rsidRDefault="00E6447F" w:rsidP="000D435C">
      <w:pPr>
        <w:tabs>
          <w:tab w:val="left" w:pos="284"/>
          <w:tab w:val="left" w:pos="7371"/>
        </w:tabs>
        <w:ind w:left="851" w:right="879"/>
        <w:rPr>
          <w:sz w:val="20"/>
          <w:szCs w:val="20"/>
        </w:rPr>
      </w:pPr>
    </w:p>
    <w:p w:rsidR="00E6447F" w:rsidRDefault="0046201F" w:rsidP="000D435C">
      <w:pPr>
        <w:tabs>
          <w:tab w:val="left" w:pos="284"/>
          <w:tab w:val="left" w:pos="7371"/>
        </w:tabs>
        <w:ind w:left="851" w:right="879"/>
        <w:rPr>
          <w:sz w:val="20"/>
          <w:szCs w:val="20"/>
        </w:rPr>
      </w:pPr>
      <w:r>
        <w:rPr>
          <w:sz w:val="20"/>
          <w:szCs w:val="20"/>
        </w:rPr>
        <w:t xml:space="preserve">Läs mer i vårt produktblad som kan laddas ned via </w:t>
      </w:r>
      <w:proofErr w:type="spellStart"/>
      <w:r>
        <w:rPr>
          <w:sz w:val="20"/>
          <w:szCs w:val="20"/>
        </w:rPr>
        <w:t>paroc.se</w:t>
      </w:r>
      <w:proofErr w:type="spellEnd"/>
      <w:r w:rsidR="00F1008B">
        <w:rPr>
          <w:sz w:val="20"/>
          <w:szCs w:val="20"/>
        </w:rPr>
        <w:t xml:space="preserve"> eller länk här</w:t>
      </w:r>
      <w:r>
        <w:rPr>
          <w:sz w:val="20"/>
          <w:szCs w:val="20"/>
        </w:rPr>
        <w:t>.</w:t>
      </w:r>
    </w:p>
    <w:p w:rsidR="00E6447F" w:rsidRDefault="00E6447F" w:rsidP="000D435C">
      <w:pPr>
        <w:tabs>
          <w:tab w:val="left" w:pos="284"/>
          <w:tab w:val="left" w:pos="7371"/>
        </w:tabs>
        <w:ind w:left="851" w:right="879"/>
        <w:rPr>
          <w:sz w:val="20"/>
          <w:szCs w:val="20"/>
        </w:rPr>
      </w:pPr>
    </w:p>
    <w:p w:rsidR="00E6447F" w:rsidRDefault="00E6447F" w:rsidP="000D435C">
      <w:pPr>
        <w:tabs>
          <w:tab w:val="left" w:pos="284"/>
          <w:tab w:val="left" w:pos="7371"/>
        </w:tabs>
        <w:ind w:left="851" w:right="879"/>
        <w:rPr>
          <w:sz w:val="20"/>
          <w:szCs w:val="20"/>
        </w:rPr>
      </w:pPr>
      <w:r>
        <w:rPr>
          <w:sz w:val="20"/>
          <w:szCs w:val="20"/>
        </w:rPr>
        <w:t xml:space="preserve">Beräkna din besparing med PAROC </w:t>
      </w:r>
      <w:proofErr w:type="spellStart"/>
      <w:r>
        <w:rPr>
          <w:sz w:val="20"/>
          <w:szCs w:val="20"/>
        </w:rPr>
        <w:t>Calculus</w:t>
      </w:r>
      <w:proofErr w:type="spellEnd"/>
      <w:r>
        <w:rPr>
          <w:sz w:val="20"/>
          <w:szCs w:val="20"/>
        </w:rPr>
        <w:t xml:space="preserve">: </w:t>
      </w:r>
      <w:proofErr w:type="spellStart"/>
      <w:r w:rsidR="0046201F" w:rsidRPr="0046201F">
        <w:rPr>
          <w:sz w:val="20"/>
          <w:szCs w:val="20"/>
        </w:rPr>
        <w:t>paroc.se/kampanjer/Paroc-Calculus</w:t>
      </w:r>
      <w:proofErr w:type="spellEnd"/>
    </w:p>
    <w:p w:rsidR="00BA3B0E" w:rsidRDefault="00BA3B0E" w:rsidP="00AB7D8F">
      <w:pPr>
        <w:tabs>
          <w:tab w:val="left" w:pos="284"/>
          <w:tab w:val="left" w:pos="7371"/>
        </w:tabs>
        <w:ind w:left="851" w:right="879"/>
        <w:rPr>
          <w:sz w:val="20"/>
          <w:szCs w:val="20"/>
        </w:rPr>
      </w:pPr>
    </w:p>
    <w:p w:rsidR="00BA3B0E" w:rsidRPr="00AB7D8F" w:rsidRDefault="00BA3B0E" w:rsidP="00F1008B">
      <w:pPr>
        <w:tabs>
          <w:tab w:val="left" w:pos="284"/>
          <w:tab w:val="left" w:pos="7371"/>
        </w:tabs>
        <w:ind w:right="879"/>
        <w:rPr>
          <w:sz w:val="20"/>
          <w:szCs w:val="20"/>
        </w:rPr>
      </w:pPr>
    </w:p>
    <w:p w:rsidR="00AB7D8F" w:rsidRPr="000D435C" w:rsidRDefault="00AB7D8F" w:rsidP="00AB7D8F">
      <w:pPr>
        <w:tabs>
          <w:tab w:val="left" w:pos="284"/>
          <w:tab w:val="left" w:pos="7371"/>
        </w:tabs>
        <w:ind w:left="851" w:right="879"/>
        <w:rPr>
          <w:sz w:val="20"/>
          <w:szCs w:val="20"/>
        </w:rPr>
      </w:pPr>
      <w:proofErr w:type="spellStart"/>
      <w:r w:rsidRPr="000D435C">
        <w:rPr>
          <w:sz w:val="20"/>
          <w:szCs w:val="20"/>
        </w:rPr>
        <w:t>www.paroc.se</w:t>
      </w:r>
      <w:proofErr w:type="spellEnd"/>
    </w:p>
    <w:p w:rsidR="00AB7D8F" w:rsidRPr="000D435C" w:rsidRDefault="00AB7D8F" w:rsidP="00AB7D8F">
      <w:pPr>
        <w:tabs>
          <w:tab w:val="left" w:pos="284"/>
          <w:tab w:val="left" w:pos="7371"/>
        </w:tabs>
        <w:ind w:left="851" w:right="879"/>
        <w:rPr>
          <w:sz w:val="20"/>
          <w:szCs w:val="20"/>
        </w:rPr>
      </w:pPr>
    </w:p>
    <w:p w:rsidR="00E6447F" w:rsidRDefault="00AB7D8F" w:rsidP="00E6447F">
      <w:pPr>
        <w:tabs>
          <w:tab w:val="left" w:pos="284"/>
          <w:tab w:val="left" w:pos="7371"/>
        </w:tabs>
        <w:ind w:left="851" w:right="879"/>
        <w:rPr>
          <w:sz w:val="20"/>
          <w:szCs w:val="20"/>
        </w:rPr>
      </w:pPr>
      <w:r w:rsidRPr="000D435C">
        <w:rPr>
          <w:b/>
          <w:sz w:val="20"/>
          <w:szCs w:val="20"/>
          <w:u w:val="single"/>
        </w:rPr>
        <w:t>Mer information:</w:t>
      </w:r>
      <w:r w:rsidRPr="000D435C">
        <w:rPr>
          <w:sz w:val="20"/>
          <w:szCs w:val="20"/>
        </w:rPr>
        <w:t xml:space="preserve"> </w:t>
      </w:r>
    </w:p>
    <w:p w:rsidR="00AB7D8F" w:rsidRPr="00DA4945" w:rsidRDefault="00E6447F" w:rsidP="00E6447F">
      <w:pPr>
        <w:tabs>
          <w:tab w:val="left" w:pos="284"/>
          <w:tab w:val="left" w:pos="7371"/>
        </w:tabs>
        <w:ind w:left="851" w:right="879"/>
        <w:rPr>
          <w:sz w:val="20"/>
          <w:szCs w:val="20"/>
          <w:lang w:val="en-US"/>
        </w:rPr>
      </w:pPr>
      <w:r>
        <w:rPr>
          <w:sz w:val="20"/>
          <w:szCs w:val="20"/>
        </w:rPr>
        <w:t xml:space="preserve">Johan Gustavsson, Teknisk rådgivare, Paroc Teknisk Isolering. </w:t>
      </w:r>
      <w:r w:rsidRPr="00DA4945">
        <w:rPr>
          <w:sz w:val="20"/>
          <w:szCs w:val="20"/>
          <w:lang w:val="en-US"/>
        </w:rPr>
        <w:t>Tel: 0500-46 91 44</w:t>
      </w:r>
    </w:p>
    <w:p w:rsidR="00F1008B" w:rsidRPr="00F1008B" w:rsidRDefault="00F1008B" w:rsidP="00E6447F">
      <w:pPr>
        <w:tabs>
          <w:tab w:val="left" w:pos="284"/>
          <w:tab w:val="left" w:pos="7371"/>
        </w:tabs>
        <w:ind w:left="851" w:right="879"/>
        <w:rPr>
          <w:sz w:val="20"/>
          <w:szCs w:val="20"/>
          <w:lang w:val="en-US"/>
        </w:rPr>
      </w:pPr>
      <w:r w:rsidRPr="00F1008B">
        <w:rPr>
          <w:sz w:val="20"/>
          <w:szCs w:val="20"/>
          <w:lang w:val="en-US"/>
        </w:rPr>
        <w:t xml:space="preserve">Maria Mehner, Communications and Marketing Manager, </w:t>
      </w:r>
      <w:proofErr w:type="spellStart"/>
      <w:r w:rsidRPr="00F1008B">
        <w:rPr>
          <w:sz w:val="20"/>
          <w:szCs w:val="20"/>
          <w:lang w:val="en-US"/>
        </w:rPr>
        <w:t>tfn</w:t>
      </w:r>
      <w:proofErr w:type="spellEnd"/>
      <w:r w:rsidRPr="00F1008B">
        <w:rPr>
          <w:sz w:val="20"/>
          <w:szCs w:val="20"/>
          <w:lang w:val="en-US"/>
        </w:rPr>
        <w:t xml:space="preserve"> 500-46 91 78</w:t>
      </w:r>
    </w:p>
    <w:p w:rsidR="00F10064" w:rsidRPr="00F1008B" w:rsidRDefault="00E6447F" w:rsidP="00E6447F">
      <w:pPr>
        <w:tabs>
          <w:tab w:val="left" w:pos="284"/>
          <w:tab w:val="left" w:pos="7371"/>
        </w:tabs>
        <w:ind w:left="851" w:right="879"/>
        <w:rPr>
          <w:sz w:val="18"/>
          <w:szCs w:val="18"/>
        </w:rPr>
      </w:pPr>
      <w:r>
        <w:rPr>
          <w:sz w:val="20"/>
          <w:szCs w:val="20"/>
        </w:rPr>
        <w:t>Bilder för fri publicering: Åsa Eriksson, Communications Specialist. Tel: 0500-46 90 77</w:t>
      </w:r>
    </w:p>
    <w:sectPr w:rsidR="00F10064" w:rsidRPr="00F1008B" w:rsidSect="00F10064">
      <w:headerReference w:type="default" r:id="rId9"/>
      <w:footerReference w:type="default" r:id="rId10"/>
      <w:pgSz w:w="11900" w:h="16840"/>
      <w:pgMar w:top="2242" w:right="1268" w:bottom="1418" w:left="680" w:header="425" w:footer="43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945" w:rsidRDefault="00DA4945" w:rsidP="00F10064">
      <w:r>
        <w:separator/>
      </w:r>
    </w:p>
  </w:endnote>
  <w:endnote w:type="continuationSeparator" w:id="0">
    <w:p w:rsidR="00DA4945" w:rsidRDefault="00DA4945" w:rsidP="00F100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945" w:rsidRDefault="00DA4945" w:rsidP="00F10064">
    <w:pPr>
      <w:pStyle w:val="Sidfot"/>
      <w:rPr>
        <w:rFonts w:ascii="Garamond" w:hAnsi="Garamond"/>
        <w:b/>
        <w:sz w:val="16"/>
      </w:rPr>
    </w:pPr>
  </w:p>
  <w:p w:rsidR="00DA4945" w:rsidRPr="00FF09A2" w:rsidRDefault="00DA4945" w:rsidP="00F10064">
    <w:pPr>
      <w:pStyle w:val="Sidfot"/>
      <w:ind w:left="851"/>
      <w:rPr>
        <w:rFonts w:ascii="Garamond" w:hAnsi="Garamond"/>
        <w:sz w:val="16"/>
      </w:rPr>
    </w:pPr>
    <w:r>
      <w:rPr>
        <w:noProof/>
        <w:szCs w:val="20"/>
        <w:lang w:eastAsia="sv-SE" w:bidi="ar-SA"/>
      </w:rPr>
      <w:drawing>
        <wp:anchor distT="0" distB="0" distL="114300" distR="114300" simplePos="0" relativeHeight="251657728" behindDoc="0" locked="0" layoutInCell="1" allowOverlap="1">
          <wp:simplePos x="0" y="0"/>
          <wp:positionH relativeFrom="column">
            <wp:posOffset>4635500</wp:posOffset>
          </wp:positionH>
          <wp:positionV relativeFrom="paragraph">
            <wp:posOffset>-635</wp:posOffset>
          </wp:positionV>
          <wp:extent cx="1499235" cy="335280"/>
          <wp:effectExtent l="19050" t="0" r="5715" b="0"/>
          <wp:wrapNone/>
          <wp:docPr id="2" name="Bildobjekt 4" descr="PA61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descr="PA61072.jpg"/>
                  <pic:cNvPicPr>
                    <a:picLocks noChangeAspect="1" noChangeArrowheads="1"/>
                  </pic:cNvPicPr>
                </pic:nvPicPr>
                <pic:blipFill>
                  <a:blip r:embed="rId1"/>
                  <a:srcRect t="14951" b="13969"/>
                  <a:stretch>
                    <a:fillRect/>
                  </a:stretch>
                </pic:blipFill>
                <pic:spPr bwMode="auto">
                  <a:xfrm>
                    <a:off x="0" y="0"/>
                    <a:ext cx="1499235" cy="335280"/>
                  </a:xfrm>
                  <a:prstGeom prst="rect">
                    <a:avLst/>
                  </a:prstGeom>
                  <a:noFill/>
                </pic:spPr>
              </pic:pic>
            </a:graphicData>
          </a:graphic>
        </wp:anchor>
      </w:drawing>
    </w:r>
    <w:r w:rsidRPr="00FF09A2">
      <w:rPr>
        <w:rFonts w:ascii="Garamond" w:hAnsi="Garamond"/>
        <w:b/>
        <w:sz w:val="16"/>
      </w:rPr>
      <w:t xml:space="preserve">Paroc Group </w:t>
    </w:r>
    <w:r w:rsidRPr="00FF09A2">
      <w:rPr>
        <w:rFonts w:ascii="Garamond" w:hAnsi="Garamond"/>
        <w:sz w:val="16"/>
      </w:rPr>
      <w:t>är en av de ledande tillverkarna av mineralullsisolering och lösningar i</w:t>
    </w:r>
  </w:p>
  <w:p w:rsidR="00DA4945" w:rsidRPr="00FF09A2" w:rsidRDefault="00DA4945" w:rsidP="00F10064">
    <w:pPr>
      <w:pStyle w:val="Sidfot"/>
      <w:ind w:left="851"/>
      <w:rPr>
        <w:rFonts w:ascii="Garamond" w:hAnsi="Garamond"/>
        <w:sz w:val="16"/>
      </w:rPr>
    </w:pPr>
    <w:r w:rsidRPr="00FF09A2">
      <w:rPr>
        <w:rFonts w:ascii="Garamond" w:hAnsi="Garamond"/>
        <w:sz w:val="16"/>
      </w:rPr>
      <w:t xml:space="preserve">Europa. PAROC® produkterna omfattar byggisolering, teknisk isolering, fartygsisolering, </w:t>
    </w:r>
  </w:p>
  <w:p w:rsidR="00DA4945" w:rsidRPr="00FF09A2" w:rsidRDefault="00DA4945" w:rsidP="00F10064">
    <w:pPr>
      <w:pStyle w:val="Sidfot"/>
      <w:ind w:left="851"/>
      <w:rPr>
        <w:rFonts w:ascii="Garamond" w:hAnsi="Garamond"/>
        <w:sz w:val="16"/>
      </w:rPr>
    </w:pPr>
    <w:proofErr w:type="gramStart"/>
    <w:r w:rsidRPr="00FF09A2">
      <w:rPr>
        <w:rFonts w:ascii="Garamond" w:hAnsi="Garamond"/>
        <w:sz w:val="16"/>
      </w:rPr>
      <w:t>sandwichelement och akustikprodukter.</w:t>
    </w:r>
    <w:proofErr w:type="gramEnd"/>
    <w:r w:rsidRPr="00FF09A2">
      <w:rPr>
        <w:rFonts w:ascii="Garamond" w:hAnsi="Garamond"/>
        <w:sz w:val="16"/>
      </w:rPr>
      <w:t xml:space="preserve"> Vi har verksamhet i 13 europeiska länder och </w:t>
    </w:r>
  </w:p>
  <w:p w:rsidR="00DA4945" w:rsidRPr="00FF09A2" w:rsidRDefault="00DA4945" w:rsidP="00F10064">
    <w:pPr>
      <w:pStyle w:val="Sidfot"/>
      <w:tabs>
        <w:tab w:val="clear" w:pos="9072"/>
        <w:tab w:val="left" w:pos="8080"/>
      </w:tabs>
      <w:ind w:left="851"/>
      <w:rPr>
        <w:rFonts w:ascii="Arial" w:hAnsi="Arial" w:cs="Arial"/>
        <w:sz w:val="16"/>
      </w:rPr>
    </w:pPr>
    <w:r w:rsidRPr="00FF09A2">
      <w:rPr>
        <w:rFonts w:ascii="Garamond" w:hAnsi="Garamond"/>
        <w:sz w:val="16"/>
      </w:rPr>
      <w:t xml:space="preserve">tillverkning i Finland, Sverige, Litauen och Polen. Paroc Group ägs av ett antal </w:t>
    </w:r>
    <w:r w:rsidRPr="00FF09A2">
      <w:rPr>
        <w:rFonts w:ascii="Garamond" w:hAnsi="Garamond"/>
        <w:sz w:val="16"/>
      </w:rPr>
      <w:tab/>
    </w:r>
  </w:p>
  <w:p w:rsidR="00DA4945" w:rsidRPr="00FF09A2" w:rsidRDefault="00DA4945" w:rsidP="00F10064">
    <w:pPr>
      <w:pStyle w:val="Sidfot"/>
      <w:tabs>
        <w:tab w:val="left" w:pos="8080"/>
      </w:tabs>
      <w:ind w:left="851"/>
      <w:rPr>
        <w:rFonts w:ascii="Arial" w:hAnsi="Arial" w:cs="Arial"/>
        <w:sz w:val="16"/>
      </w:rPr>
    </w:pPr>
    <w:r w:rsidRPr="00FF09A2">
      <w:rPr>
        <w:rFonts w:ascii="Garamond" w:hAnsi="Garamond"/>
        <w:sz w:val="16"/>
      </w:rPr>
      <w:t xml:space="preserve">institutionella investerare med </w:t>
    </w:r>
    <w:proofErr w:type="spellStart"/>
    <w:r w:rsidRPr="00FF09A2">
      <w:rPr>
        <w:rFonts w:ascii="Garamond" w:hAnsi="Garamond"/>
        <w:sz w:val="16"/>
      </w:rPr>
      <w:t>Paroc-anställda</w:t>
    </w:r>
    <w:proofErr w:type="spellEnd"/>
    <w:r w:rsidRPr="00FF09A2">
      <w:rPr>
        <w:rFonts w:ascii="Garamond" w:hAnsi="Garamond"/>
        <w:sz w:val="16"/>
      </w:rPr>
      <w:t xml:space="preserve"> som minoritetsägare. Vår omsättning </w:t>
    </w:r>
    <w:r w:rsidRPr="00FF09A2">
      <w:rPr>
        <w:rFonts w:ascii="Garamond" w:hAnsi="Garamond"/>
        <w:sz w:val="16"/>
      </w:rPr>
      <w:tab/>
    </w:r>
  </w:p>
  <w:p w:rsidR="00DA4945" w:rsidRPr="003622FF" w:rsidRDefault="00DA4945" w:rsidP="00F10064">
    <w:pPr>
      <w:pStyle w:val="Sidfot"/>
      <w:tabs>
        <w:tab w:val="left" w:pos="8080"/>
      </w:tabs>
      <w:rPr>
        <w:rFonts w:ascii="Arial" w:hAnsi="Arial" w:cs="Arial"/>
        <w:sz w:val="18"/>
      </w:rPr>
    </w:pPr>
    <w:r>
      <w:rPr>
        <w:rFonts w:ascii="Garamond" w:hAnsi="Garamond"/>
        <w:sz w:val="16"/>
      </w:rPr>
      <w:t xml:space="preserve">                     år 2011 var EUR 405</w:t>
    </w:r>
    <w:r w:rsidRPr="00FF09A2">
      <w:rPr>
        <w:rFonts w:ascii="Garamond" w:hAnsi="Garamond"/>
        <w:sz w:val="16"/>
      </w:rPr>
      <w:t xml:space="preserve"> milj</w:t>
    </w:r>
    <w:r>
      <w:rPr>
        <w:rFonts w:ascii="Garamond" w:hAnsi="Garamond"/>
        <w:sz w:val="16"/>
      </w:rPr>
      <w:t>oner och antalet anställda 1 990</w:t>
    </w:r>
    <w:r w:rsidRPr="00FF09A2">
      <w:rPr>
        <w:rFonts w:ascii="Garamond" w:hAnsi="Garamond"/>
        <w:sz w:val="16"/>
      </w:rPr>
      <w:t xml:space="preserve">. </w:t>
    </w:r>
    <w:r w:rsidRPr="00FF09A2">
      <w:rPr>
        <w:rFonts w:ascii="Garamond" w:hAnsi="Garamond"/>
        <w:sz w:val="16"/>
      </w:rPr>
      <w:tab/>
    </w:r>
    <w:r>
      <w:rPr>
        <w:rFonts w:ascii="Arial" w:hAnsi="Arial" w:cs="Arial"/>
        <w:sz w:val="20"/>
      </w:rPr>
      <w:tab/>
    </w:r>
    <w:r>
      <w:rPr>
        <w:rFonts w:ascii="Arial" w:hAnsi="Arial" w:cs="Arial"/>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945" w:rsidRDefault="00DA4945" w:rsidP="00F10064">
      <w:r>
        <w:separator/>
      </w:r>
    </w:p>
  </w:footnote>
  <w:footnote w:type="continuationSeparator" w:id="0">
    <w:p w:rsidR="00DA4945" w:rsidRDefault="00DA4945" w:rsidP="00F100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945" w:rsidRDefault="00DA4945" w:rsidP="00F10064">
    <w:pPr>
      <w:pStyle w:val="Sidhuv"/>
      <w:tabs>
        <w:tab w:val="clear" w:pos="9072"/>
        <w:tab w:val="right" w:pos="10065"/>
      </w:tabs>
    </w:pPr>
    <w:r>
      <w:tab/>
    </w:r>
    <w:r>
      <w:tab/>
    </w:r>
    <w:r>
      <w:rPr>
        <w:noProof/>
        <w:lang w:eastAsia="sv-SE" w:bidi="ar-SA"/>
      </w:rPr>
      <w:drawing>
        <wp:inline distT="0" distB="0" distL="0" distR="0">
          <wp:extent cx="1045845" cy="1045845"/>
          <wp:effectExtent l="19050" t="0" r="1905" b="0"/>
          <wp:docPr id="1" name="Bildobjekt 0" descr="Paroc_cu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Paroc_cubeR.jpg"/>
                  <pic:cNvPicPr>
                    <a:picLocks noChangeAspect="1" noChangeArrowheads="1"/>
                  </pic:cNvPicPr>
                </pic:nvPicPr>
                <pic:blipFill>
                  <a:blip r:embed="rId1"/>
                  <a:srcRect/>
                  <a:stretch>
                    <a:fillRect/>
                  </a:stretch>
                </pic:blipFill>
                <pic:spPr bwMode="auto">
                  <a:xfrm>
                    <a:off x="0" y="0"/>
                    <a:ext cx="1045845" cy="104584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2C485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efaultTabStop w:val="1304"/>
  <w:hyphenationZone w:val="425"/>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rsids>
    <w:rsidRoot w:val="00763025"/>
    <w:rsid w:val="0009682A"/>
    <w:rsid w:val="000B05FE"/>
    <w:rsid w:val="000D435C"/>
    <w:rsid w:val="00144386"/>
    <w:rsid w:val="00195372"/>
    <w:rsid w:val="001C1397"/>
    <w:rsid w:val="001C5E40"/>
    <w:rsid w:val="001D228C"/>
    <w:rsid w:val="002157A0"/>
    <w:rsid w:val="002933F3"/>
    <w:rsid w:val="00302F0F"/>
    <w:rsid w:val="00342495"/>
    <w:rsid w:val="003A6047"/>
    <w:rsid w:val="003C04EB"/>
    <w:rsid w:val="003F3676"/>
    <w:rsid w:val="00415132"/>
    <w:rsid w:val="00432DA7"/>
    <w:rsid w:val="0046201F"/>
    <w:rsid w:val="00496F8F"/>
    <w:rsid w:val="004A4268"/>
    <w:rsid w:val="004A6407"/>
    <w:rsid w:val="004B1874"/>
    <w:rsid w:val="004D372F"/>
    <w:rsid w:val="00531D13"/>
    <w:rsid w:val="00546D6D"/>
    <w:rsid w:val="00606D43"/>
    <w:rsid w:val="00742BBC"/>
    <w:rsid w:val="00763025"/>
    <w:rsid w:val="00774B43"/>
    <w:rsid w:val="00794474"/>
    <w:rsid w:val="007B4B0C"/>
    <w:rsid w:val="007D29DF"/>
    <w:rsid w:val="007D73A3"/>
    <w:rsid w:val="007D7F80"/>
    <w:rsid w:val="00815DA6"/>
    <w:rsid w:val="00837BA5"/>
    <w:rsid w:val="00845C86"/>
    <w:rsid w:val="008543D1"/>
    <w:rsid w:val="00860789"/>
    <w:rsid w:val="008619D0"/>
    <w:rsid w:val="008959AF"/>
    <w:rsid w:val="008C1D7B"/>
    <w:rsid w:val="008D2DB5"/>
    <w:rsid w:val="00940778"/>
    <w:rsid w:val="00950953"/>
    <w:rsid w:val="00970422"/>
    <w:rsid w:val="00A254C3"/>
    <w:rsid w:val="00AA130C"/>
    <w:rsid w:val="00AB73AC"/>
    <w:rsid w:val="00AB7D8F"/>
    <w:rsid w:val="00B3767A"/>
    <w:rsid w:val="00B40601"/>
    <w:rsid w:val="00BA3B0E"/>
    <w:rsid w:val="00BF51F2"/>
    <w:rsid w:val="00C112C1"/>
    <w:rsid w:val="00C143EA"/>
    <w:rsid w:val="00C42B32"/>
    <w:rsid w:val="00C54FB8"/>
    <w:rsid w:val="00D2431E"/>
    <w:rsid w:val="00D557CF"/>
    <w:rsid w:val="00D900D2"/>
    <w:rsid w:val="00DA4945"/>
    <w:rsid w:val="00E44C90"/>
    <w:rsid w:val="00E6447F"/>
    <w:rsid w:val="00E95210"/>
    <w:rsid w:val="00EA1888"/>
    <w:rsid w:val="00EC7F98"/>
    <w:rsid w:val="00EF4EA4"/>
    <w:rsid w:val="00F10064"/>
    <w:rsid w:val="00F1008B"/>
    <w:rsid w:val="00F747E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95F00"/>
    <w:rPr>
      <w:rFonts w:eastAsia="Times New Roman"/>
      <w:sz w:val="24"/>
      <w:szCs w:val="24"/>
      <w:lang w:val="sv-SE" w:bidi="sv-SE"/>
    </w:rPr>
  </w:style>
  <w:style w:type="paragraph" w:styleId="Rubrik1">
    <w:name w:val="heading 1"/>
    <w:basedOn w:val="Normal"/>
    <w:next w:val="Normal"/>
    <w:qFormat/>
    <w:rsid w:val="00763025"/>
    <w:pPr>
      <w:keepNext/>
      <w:keepLines/>
      <w:spacing w:before="480"/>
      <w:outlineLvl w:val="0"/>
    </w:pPr>
    <w:rPr>
      <w:rFonts w:ascii="Calibri" w:eastAsia="Cambria" w:hAnsi="Calibri"/>
      <w:b/>
      <w:bCs/>
      <w:color w:val="345A8A"/>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semiHidden/>
    <w:rsid w:val="00940778"/>
    <w:rPr>
      <w:rFonts w:eastAsia="Times New Roman"/>
      <w:lang w:val="sv-SE" w:bidi="sv-SE"/>
    </w:rPr>
    <w:tblPr>
      <w:tblInd w:w="0" w:type="dxa"/>
      <w:tblCellMar>
        <w:top w:w="0" w:type="dxa"/>
        <w:left w:w="108" w:type="dxa"/>
        <w:bottom w:w="0" w:type="dxa"/>
        <w:right w:w="108" w:type="dxa"/>
      </w:tblCellMar>
    </w:tblPr>
  </w:style>
  <w:style w:type="character" w:customStyle="1" w:styleId="Heading1Char">
    <w:name w:val="Heading 1 Char"/>
    <w:rsid w:val="00763025"/>
    <w:rPr>
      <w:rFonts w:ascii="Calibri" w:hAnsi="Calibri" w:cs="Times New Roman"/>
      <w:b/>
      <w:bCs/>
      <w:color w:val="345A8A"/>
      <w:sz w:val="32"/>
    </w:rPr>
  </w:style>
  <w:style w:type="table" w:customStyle="1" w:styleId="Normaltabel1">
    <w:name w:val="Normal tabel1"/>
    <w:semiHidden/>
    <w:rsid w:val="00D95F00"/>
    <w:rPr>
      <w:rFonts w:eastAsia="Times New Roman"/>
      <w:lang w:val="sv-SE" w:bidi="sv-SE"/>
    </w:rPr>
    <w:tblPr>
      <w:tblInd w:w="0" w:type="dxa"/>
      <w:tblCellMar>
        <w:top w:w="0" w:type="dxa"/>
        <w:left w:w="108" w:type="dxa"/>
        <w:bottom w:w="0" w:type="dxa"/>
        <w:right w:w="108" w:type="dxa"/>
      </w:tblCellMar>
    </w:tblPr>
  </w:style>
  <w:style w:type="paragraph" w:customStyle="1" w:styleId="Sidhuv">
    <w:name w:val="Sidhuv"/>
    <w:basedOn w:val="Normal"/>
    <w:semiHidden/>
    <w:rsid w:val="00763025"/>
    <w:pPr>
      <w:tabs>
        <w:tab w:val="center" w:pos="4536"/>
        <w:tab w:val="right" w:pos="9072"/>
      </w:tabs>
    </w:pPr>
  </w:style>
  <w:style w:type="character" w:customStyle="1" w:styleId="HeaderChar">
    <w:name w:val="Header Char"/>
    <w:semiHidden/>
    <w:rsid w:val="00763025"/>
    <w:rPr>
      <w:rFonts w:cs="Times New Roman"/>
      <w:sz w:val="24"/>
    </w:rPr>
  </w:style>
  <w:style w:type="paragraph" w:styleId="Sidfot">
    <w:name w:val="footer"/>
    <w:basedOn w:val="Normal"/>
    <w:link w:val="SidfotChar"/>
    <w:semiHidden/>
    <w:rsid w:val="00763025"/>
    <w:pPr>
      <w:tabs>
        <w:tab w:val="center" w:pos="4536"/>
        <w:tab w:val="right" w:pos="9072"/>
      </w:tabs>
    </w:pPr>
  </w:style>
  <w:style w:type="character" w:customStyle="1" w:styleId="FooterChar">
    <w:name w:val="Footer Char"/>
    <w:rsid w:val="00763025"/>
    <w:rPr>
      <w:rFonts w:cs="Times New Roman"/>
      <w:sz w:val="24"/>
    </w:rPr>
  </w:style>
  <w:style w:type="character" w:styleId="Hyperlnk">
    <w:name w:val="Hyperlink"/>
    <w:semiHidden/>
    <w:rsid w:val="00D95F00"/>
    <w:rPr>
      <w:rFonts w:cs="Times New Roman"/>
      <w:color w:val="0000FF"/>
      <w:u w:val="single"/>
    </w:rPr>
  </w:style>
  <w:style w:type="paragraph" w:styleId="Ballongtext">
    <w:name w:val="Balloon Text"/>
    <w:basedOn w:val="Normal"/>
    <w:semiHidden/>
    <w:rsid w:val="00D95F00"/>
    <w:rPr>
      <w:rFonts w:ascii="Tahoma" w:hAnsi="Tahoma" w:cs="Tahoma"/>
      <w:sz w:val="16"/>
      <w:szCs w:val="16"/>
    </w:rPr>
  </w:style>
  <w:style w:type="character" w:customStyle="1" w:styleId="BalloonTextChar">
    <w:name w:val="Balloon Text Char"/>
    <w:rsid w:val="00D95F00"/>
    <w:rPr>
      <w:rFonts w:ascii="Tahoma" w:hAnsi="Tahoma" w:cs="Tahoma"/>
      <w:sz w:val="16"/>
    </w:rPr>
  </w:style>
  <w:style w:type="character" w:customStyle="1" w:styleId="Betoni">
    <w:name w:val="Betoni"/>
    <w:rsid w:val="00D95F00"/>
    <w:rPr>
      <w:rFonts w:cs="Times New Roman"/>
      <w:b/>
      <w:bCs/>
    </w:rPr>
  </w:style>
  <w:style w:type="paragraph" w:styleId="Sidhuvud">
    <w:name w:val="header"/>
    <w:basedOn w:val="Normal"/>
    <w:rsid w:val="00055361"/>
    <w:pPr>
      <w:tabs>
        <w:tab w:val="center" w:pos="4536"/>
        <w:tab w:val="right" w:pos="9072"/>
      </w:tabs>
    </w:pPr>
  </w:style>
  <w:style w:type="character" w:customStyle="1" w:styleId="SidfotChar">
    <w:name w:val="Sidfot Char"/>
    <w:link w:val="Sidfot"/>
    <w:semiHidden/>
    <w:rsid w:val="0006413A"/>
    <w:rPr>
      <w:rFonts w:eastAsia="Times New Roman"/>
      <w:sz w:val="24"/>
      <w:szCs w:val="24"/>
      <w:lang w:eastAsia="en-US" w:bidi="sv-SE"/>
    </w:rPr>
  </w:style>
  <w:style w:type="character" w:styleId="Kommentarsreferens">
    <w:name w:val="annotation reference"/>
    <w:basedOn w:val="Standardstycketeckensnitt"/>
    <w:uiPriority w:val="99"/>
    <w:semiHidden/>
    <w:unhideWhenUsed/>
    <w:rsid w:val="00794474"/>
    <w:rPr>
      <w:sz w:val="16"/>
      <w:szCs w:val="16"/>
    </w:rPr>
  </w:style>
  <w:style w:type="paragraph" w:styleId="Kommentarer">
    <w:name w:val="annotation text"/>
    <w:basedOn w:val="Normal"/>
    <w:link w:val="KommentarerChar"/>
    <w:uiPriority w:val="99"/>
    <w:semiHidden/>
    <w:unhideWhenUsed/>
    <w:rsid w:val="00794474"/>
    <w:rPr>
      <w:sz w:val="20"/>
      <w:szCs w:val="20"/>
    </w:rPr>
  </w:style>
  <w:style w:type="character" w:customStyle="1" w:styleId="KommentarerChar">
    <w:name w:val="Kommentarer Char"/>
    <w:basedOn w:val="Standardstycketeckensnitt"/>
    <w:link w:val="Kommentarer"/>
    <w:uiPriority w:val="99"/>
    <w:semiHidden/>
    <w:rsid w:val="00794474"/>
    <w:rPr>
      <w:rFonts w:eastAsia="Times New Roman"/>
      <w:lang w:val="sv-SE" w:bidi="sv-SE"/>
    </w:rPr>
  </w:style>
  <w:style w:type="paragraph" w:styleId="Kommentarsmne">
    <w:name w:val="annotation subject"/>
    <w:basedOn w:val="Kommentarer"/>
    <w:next w:val="Kommentarer"/>
    <w:link w:val="KommentarsmneChar"/>
    <w:uiPriority w:val="99"/>
    <w:semiHidden/>
    <w:unhideWhenUsed/>
    <w:rsid w:val="00794474"/>
    <w:rPr>
      <w:b/>
      <w:bCs/>
    </w:rPr>
  </w:style>
  <w:style w:type="character" w:customStyle="1" w:styleId="KommentarsmneChar">
    <w:name w:val="Kommentarsämne Char"/>
    <w:basedOn w:val="KommentarerChar"/>
    <w:link w:val="Kommentarsmne"/>
    <w:uiPriority w:val="99"/>
    <w:semiHidden/>
    <w:rsid w:val="00794474"/>
    <w:rPr>
      <w:rFonts w:eastAsia="Times New Roman"/>
      <w:b/>
      <w:bCs/>
      <w:lang w:val="sv-SE" w:bidi="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95F00"/>
    <w:rPr>
      <w:rFonts w:eastAsia="Times New Roman"/>
      <w:sz w:val="24"/>
      <w:szCs w:val="24"/>
      <w:lang w:val="sv-SE" w:bidi="sv-SE"/>
    </w:rPr>
  </w:style>
  <w:style w:type="paragraph" w:styleId="Rubrik1">
    <w:name w:val="heading 1"/>
    <w:basedOn w:val="Normal"/>
    <w:next w:val="Normal"/>
    <w:qFormat/>
    <w:rsid w:val="00763025"/>
    <w:pPr>
      <w:keepNext/>
      <w:keepLines/>
      <w:spacing w:before="480"/>
      <w:outlineLvl w:val="0"/>
    </w:pPr>
    <w:rPr>
      <w:rFonts w:ascii="Calibri" w:eastAsia="Cambria" w:hAnsi="Calibri"/>
      <w:b/>
      <w:bCs/>
      <w:color w:val="345A8A"/>
      <w:sz w:val="32"/>
      <w:szCs w:val="32"/>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semiHidden/>
    <w:rsid w:val="00940778"/>
    <w:rPr>
      <w:rFonts w:eastAsia="Times New Roman"/>
      <w:lang w:val="sv-SE" w:bidi="sv-SE"/>
    </w:rPr>
    <w:tblPr>
      <w:tblInd w:w="0" w:type="dxa"/>
      <w:tblCellMar>
        <w:top w:w="0" w:type="dxa"/>
        <w:left w:w="108" w:type="dxa"/>
        <w:bottom w:w="0" w:type="dxa"/>
        <w:right w:w="108" w:type="dxa"/>
      </w:tblCellMar>
    </w:tblPr>
  </w:style>
  <w:style w:type="character" w:customStyle="1" w:styleId="Heading1Char">
    <w:name w:val="Heading 1 Char"/>
    <w:rsid w:val="00763025"/>
    <w:rPr>
      <w:rFonts w:ascii="Calibri" w:hAnsi="Calibri" w:cs="Times New Roman"/>
      <w:b/>
      <w:bCs/>
      <w:color w:val="345A8A"/>
      <w:sz w:val="32"/>
    </w:rPr>
  </w:style>
  <w:style w:type="table" w:customStyle="1" w:styleId="Normaltabel1">
    <w:name w:val="Normal tabel1"/>
    <w:semiHidden/>
    <w:rsid w:val="00D95F00"/>
    <w:rPr>
      <w:rFonts w:eastAsia="Times New Roman"/>
      <w:lang w:val="sv-SE" w:bidi="sv-SE"/>
    </w:rPr>
    <w:tblPr>
      <w:tblInd w:w="0" w:type="dxa"/>
      <w:tblCellMar>
        <w:top w:w="0" w:type="dxa"/>
        <w:left w:w="108" w:type="dxa"/>
        <w:bottom w:w="0" w:type="dxa"/>
        <w:right w:w="108" w:type="dxa"/>
      </w:tblCellMar>
    </w:tblPr>
  </w:style>
  <w:style w:type="paragraph" w:customStyle="1" w:styleId="Sidhuv">
    <w:name w:val="Sidhuv"/>
    <w:basedOn w:val="Normal"/>
    <w:semiHidden/>
    <w:rsid w:val="00763025"/>
    <w:pPr>
      <w:tabs>
        <w:tab w:val="center" w:pos="4536"/>
        <w:tab w:val="right" w:pos="9072"/>
      </w:tabs>
    </w:pPr>
  </w:style>
  <w:style w:type="character" w:customStyle="1" w:styleId="HeaderChar">
    <w:name w:val="Header Char"/>
    <w:semiHidden/>
    <w:rsid w:val="00763025"/>
    <w:rPr>
      <w:rFonts w:cs="Times New Roman"/>
      <w:sz w:val="24"/>
    </w:rPr>
  </w:style>
  <w:style w:type="paragraph" w:styleId="Sidfot">
    <w:name w:val="footer"/>
    <w:basedOn w:val="Normal"/>
    <w:link w:val="SidfotChar"/>
    <w:semiHidden/>
    <w:rsid w:val="00763025"/>
    <w:pPr>
      <w:tabs>
        <w:tab w:val="center" w:pos="4536"/>
        <w:tab w:val="right" w:pos="9072"/>
      </w:tabs>
    </w:pPr>
  </w:style>
  <w:style w:type="character" w:customStyle="1" w:styleId="FooterChar">
    <w:name w:val="Footer Char"/>
    <w:rsid w:val="00763025"/>
    <w:rPr>
      <w:rFonts w:cs="Times New Roman"/>
      <w:sz w:val="24"/>
    </w:rPr>
  </w:style>
  <w:style w:type="character" w:styleId="Hyperlnk">
    <w:name w:val="Hyperlink"/>
    <w:semiHidden/>
    <w:rsid w:val="00D95F00"/>
    <w:rPr>
      <w:rFonts w:cs="Times New Roman"/>
      <w:color w:val="0000FF"/>
      <w:u w:val="single"/>
    </w:rPr>
  </w:style>
  <w:style w:type="paragraph" w:styleId="Bubbeltext">
    <w:name w:val="Balloon Text"/>
    <w:basedOn w:val="Normal"/>
    <w:semiHidden/>
    <w:rsid w:val="00D95F00"/>
    <w:rPr>
      <w:rFonts w:ascii="Tahoma" w:hAnsi="Tahoma" w:cs="Tahoma"/>
      <w:sz w:val="16"/>
      <w:szCs w:val="16"/>
    </w:rPr>
  </w:style>
  <w:style w:type="character" w:customStyle="1" w:styleId="BalloonTextChar">
    <w:name w:val="Balloon Text Char"/>
    <w:rsid w:val="00D95F00"/>
    <w:rPr>
      <w:rFonts w:ascii="Tahoma" w:hAnsi="Tahoma" w:cs="Tahoma"/>
      <w:sz w:val="16"/>
    </w:rPr>
  </w:style>
  <w:style w:type="character" w:customStyle="1" w:styleId="Betoni">
    <w:name w:val="Betoni"/>
    <w:rsid w:val="00D95F00"/>
    <w:rPr>
      <w:rFonts w:cs="Times New Roman"/>
      <w:b/>
      <w:bCs/>
    </w:rPr>
  </w:style>
  <w:style w:type="paragraph" w:styleId="Sidhuvud">
    <w:name w:val="header"/>
    <w:basedOn w:val="Normal"/>
    <w:rsid w:val="00055361"/>
    <w:pPr>
      <w:tabs>
        <w:tab w:val="center" w:pos="4536"/>
        <w:tab w:val="right" w:pos="9072"/>
      </w:tabs>
    </w:pPr>
  </w:style>
  <w:style w:type="character" w:customStyle="1" w:styleId="SidfotChar">
    <w:name w:val="Sidfot Char"/>
    <w:link w:val="Sidfot"/>
    <w:semiHidden/>
    <w:rsid w:val="0006413A"/>
    <w:rPr>
      <w:rFonts w:eastAsia="Times New Roman"/>
      <w:sz w:val="24"/>
      <w:szCs w:val="24"/>
      <w:lang w:eastAsia="en-US" w:bidi="sv-SE"/>
    </w:rPr>
  </w:style>
  <w:style w:type="character" w:styleId="Kommentarsreferens">
    <w:name w:val="annotation reference"/>
    <w:basedOn w:val="Standardstycketypsnitt"/>
    <w:uiPriority w:val="99"/>
    <w:semiHidden/>
    <w:unhideWhenUsed/>
    <w:rsid w:val="00794474"/>
    <w:rPr>
      <w:sz w:val="16"/>
      <w:szCs w:val="16"/>
    </w:rPr>
  </w:style>
  <w:style w:type="paragraph" w:styleId="Kommentarer">
    <w:name w:val="annotation text"/>
    <w:basedOn w:val="Normal"/>
    <w:link w:val="KommentarerChar"/>
    <w:uiPriority w:val="99"/>
    <w:semiHidden/>
    <w:unhideWhenUsed/>
    <w:rsid w:val="00794474"/>
    <w:rPr>
      <w:sz w:val="20"/>
      <w:szCs w:val="20"/>
    </w:rPr>
  </w:style>
  <w:style w:type="character" w:customStyle="1" w:styleId="KommentarerChar">
    <w:name w:val="Kommentarer Char"/>
    <w:basedOn w:val="Standardstycketypsnitt"/>
    <w:link w:val="Kommentarer"/>
    <w:uiPriority w:val="99"/>
    <w:semiHidden/>
    <w:rsid w:val="00794474"/>
    <w:rPr>
      <w:rFonts w:eastAsia="Times New Roman"/>
      <w:lang w:val="sv-SE" w:bidi="sv-SE"/>
    </w:rPr>
  </w:style>
  <w:style w:type="paragraph" w:styleId="Kommentarsmne">
    <w:name w:val="annotation subject"/>
    <w:basedOn w:val="Kommentarer"/>
    <w:next w:val="Kommentarer"/>
    <w:link w:val="KommentarsmneChar"/>
    <w:uiPriority w:val="99"/>
    <w:semiHidden/>
    <w:unhideWhenUsed/>
    <w:rsid w:val="00794474"/>
    <w:rPr>
      <w:b/>
      <w:bCs/>
    </w:rPr>
  </w:style>
  <w:style w:type="character" w:customStyle="1" w:styleId="KommentarsmneChar">
    <w:name w:val="Kommentarsämne Char"/>
    <w:basedOn w:val="KommentarerChar"/>
    <w:link w:val="Kommentarsmne"/>
    <w:uiPriority w:val="99"/>
    <w:semiHidden/>
    <w:rsid w:val="00794474"/>
    <w:rPr>
      <w:rFonts w:eastAsia="Times New Roman"/>
      <w:b/>
      <w:bCs/>
      <w:lang w:val="sv-SE" w:bidi="sv-S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CB9DC-16BF-45B2-B2A0-B9038D14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1271</Characters>
  <Application>Microsoft Office Word</Application>
  <DocSecurity>0</DocSecurity>
  <Lines>10</Lines>
  <Paragraphs>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PRESSMEDDELANDE</vt:lpstr>
      <vt:lpstr>PRESSMEDDELANDE</vt:lpstr>
    </vt:vector>
  </TitlesOfParts>
  <Company>Paroc</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subject/>
  <dc:creator>Prepress</dc:creator>
  <cp:keywords/>
  <cp:lastModifiedBy>aseri</cp:lastModifiedBy>
  <cp:revision>9</cp:revision>
  <cp:lastPrinted>2013-03-19T15:33:00Z</cp:lastPrinted>
  <dcterms:created xsi:type="dcterms:W3CDTF">2013-02-11T14:29:00Z</dcterms:created>
  <dcterms:modified xsi:type="dcterms:W3CDTF">2013-04-03T11:00:00Z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-1816346872</vt:i4>
  </property>
  <property fmtid="{D5CDD505-2E9C-101B-9397-08002B2CF9AE}" pid="3" name="_NewReviewCycle">
    <vt:lpwstr/>
  </property>
  <property fmtid="{D5CDD505-2E9C-101B-9397-08002B2CF9AE}" pid="4" name="_EmailSubject">
    <vt:lpwstr>slutkorr pm conci</vt:lpwstr>
  </property>
  <property fmtid="{D5CDD505-2E9C-101B-9397-08002B2CF9AE}" pid="5" name="_AuthorEmail">
    <vt:lpwstr>Par.Gustavsson@paroc.com</vt:lpwstr>
  </property>
  <property fmtid="{D5CDD505-2E9C-101B-9397-08002B2CF9AE}" pid="6" name="_AuthorEmailDisplayName">
    <vt:lpwstr>Gustavsson Par</vt:lpwstr>
  </property>
  <property fmtid="{D5CDD505-2E9C-101B-9397-08002B2CF9AE}" pid="7" name="_PreviousAdHocReviewCycleID">
    <vt:i4>349795044</vt:i4>
  </property>
  <property fmtid="{D5CDD505-2E9C-101B-9397-08002B2CF9AE}" pid="8" name="_ReviewingToolsShownOnce">
    <vt:lpwstr/>
  </property>
</Properties>
</file>