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064"/>
        <w:gridCol w:w="3312"/>
      </w:tblGrid>
      <w:tr w:rsidR="00F50FD1" w:rsidTr="002018D5">
        <w:tc>
          <w:tcPr>
            <w:tcW w:w="3370" w:type="dxa"/>
          </w:tcPr>
          <w:p w:rsidR="002018D5" w:rsidRDefault="00F50FD1" w:rsidP="00760A47">
            <w:pPr>
              <w:pStyle w:val="Rubrik1"/>
            </w:pPr>
            <w:r>
              <w:t>Pressmeddelande</w:t>
            </w:r>
          </w:p>
        </w:tc>
        <w:tc>
          <w:tcPr>
            <w:tcW w:w="3371" w:type="dxa"/>
          </w:tcPr>
          <w:p w:rsidR="002018D5" w:rsidRDefault="002018D5" w:rsidP="002018D5"/>
        </w:tc>
        <w:tc>
          <w:tcPr>
            <w:tcW w:w="3371" w:type="dxa"/>
            <w:vMerge w:val="restart"/>
          </w:tcPr>
          <w:p w:rsidR="00FD0E5F" w:rsidRDefault="00FD0E5F" w:rsidP="00447F1A">
            <w:pPr>
              <w:rPr>
                <w:noProof/>
                <w:lang w:eastAsia="sv-SE"/>
              </w:rPr>
            </w:pPr>
            <w:r>
              <w:rPr>
                <w:noProof/>
                <w:lang w:eastAsia="sv-SE"/>
              </w:rPr>
              <w:drawing>
                <wp:anchor distT="0" distB="0" distL="114300" distR="114300" simplePos="0" relativeHeight="251658752" behindDoc="0" locked="0" layoutInCell="1" allowOverlap="1">
                  <wp:simplePos x="0" y="0"/>
                  <wp:positionH relativeFrom="margin">
                    <wp:posOffset>413385</wp:posOffset>
                  </wp:positionH>
                  <wp:positionV relativeFrom="margin">
                    <wp:posOffset>0</wp:posOffset>
                  </wp:positionV>
                  <wp:extent cx="1609725" cy="1828165"/>
                  <wp:effectExtent l="0" t="0" r="9525" b="635"/>
                  <wp:wrapSquare wrapText="bothSides"/>
                  <wp:docPr id="2" name="Bildobjekt 2" descr="C:\Users\elejon\AppData\Local\Microsoft\Windows\INetCacheContent.Word\ElmiaGameFair2017_Logotyp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jon\AppData\Local\Microsoft\Windows\INetCacheContent.Word\ElmiaGameFair2017_Logotyp_highres.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709" r="11404" b="10018"/>
                          <a:stretch/>
                        </pic:blipFill>
                        <pic:spPr bwMode="auto">
                          <a:xfrm>
                            <a:off x="0" y="0"/>
                            <a:ext cx="1609725" cy="1828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0FD1" w:rsidRDefault="00F50FD1" w:rsidP="00447F1A">
            <w:pPr>
              <w:rPr>
                <w:noProof/>
                <w:lang w:eastAsia="sv-SE"/>
              </w:rPr>
            </w:pPr>
          </w:p>
          <w:p w:rsidR="00447F1A" w:rsidRDefault="00447F1A" w:rsidP="00447F1A"/>
        </w:tc>
      </w:tr>
      <w:tr w:rsidR="00F50FD1" w:rsidTr="002018D5">
        <w:tc>
          <w:tcPr>
            <w:tcW w:w="3370" w:type="dxa"/>
          </w:tcPr>
          <w:p w:rsidR="002018D5" w:rsidRDefault="002018D5" w:rsidP="002018D5">
            <w:r>
              <w:t>Elmia AB</w:t>
            </w:r>
          </w:p>
        </w:tc>
        <w:tc>
          <w:tcPr>
            <w:tcW w:w="3371" w:type="dxa"/>
          </w:tcPr>
          <w:p w:rsidR="002018D5" w:rsidRDefault="002018D5" w:rsidP="002018D5"/>
        </w:tc>
        <w:tc>
          <w:tcPr>
            <w:tcW w:w="3371" w:type="dxa"/>
            <w:vMerge/>
          </w:tcPr>
          <w:p w:rsidR="002018D5" w:rsidRDefault="002018D5" w:rsidP="002018D5"/>
        </w:tc>
      </w:tr>
      <w:tr w:rsidR="00F50FD1" w:rsidTr="002018D5">
        <w:tc>
          <w:tcPr>
            <w:tcW w:w="3370" w:type="dxa"/>
          </w:tcPr>
          <w:p w:rsidR="002018D5" w:rsidRDefault="00F50FD1" w:rsidP="002018D5">
            <w:r>
              <w:t>2017-05-27</w:t>
            </w:r>
          </w:p>
        </w:tc>
        <w:tc>
          <w:tcPr>
            <w:tcW w:w="3371" w:type="dxa"/>
          </w:tcPr>
          <w:p w:rsidR="002018D5" w:rsidRDefault="002018D5" w:rsidP="002018D5"/>
        </w:tc>
        <w:tc>
          <w:tcPr>
            <w:tcW w:w="3371" w:type="dxa"/>
            <w:vMerge/>
          </w:tcPr>
          <w:p w:rsidR="002018D5" w:rsidRDefault="002018D5"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F50FD1" w:rsidTr="002018D5">
        <w:tc>
          <w:tcPr>
            <w:tcW w:w="3370" w:type="dxa"/>
          </w:tcPr>
          <w:p w:rsidR="002018D5" w:rsidRDefault="002018D5" w:rsidP="002018D5"/>
        </w:tc>
        <w:tc>
          <w:tcPr>
            <w:tcW w:w="3371" w:type="dxa"/>
          </w:tcPr>
          <w:p w:rsidR="002018D5" w:rsidRDefault="002018D5" w:rsidP="002018D5"/>
        </w:tc>
        <w:tc>
          <w:tcPr>
            <w:tcW w:w="3371" w:type="dxa"/>
            <w:vMerge/>
          </w:tcPr>
          <w:p w:rsidR="002018D5" w:rsidRDefault="002018D5" w:rsidP="002018D5"/>
        </w:tc>
      </w:tr>
    </w:tbl>
    <w:p w:rsidR="008B38EC" w:rsidRPr="0099406C" w:rsidRDefault="008B38EC" w:rsidP="002018D5"/>
    <w:p w:rsidR="008B38EC" w:rsidRPr="005D47F8" w:rsidRDefault="00F50FD1" w:rsidP="00F50FD1">
      <w:pPr>
        <w:pStyle w:val="Rubrik"/>
      </w:pPr>
      <w:r>
        <w:t>Solig avslutning för jaktbranschens viktigaste träffpunkt</w:t>
      </w:r>
      <w:bookmarkStart w:id="0" w:name="_GoBack"/>
      <w:bookmarkEnd w:id="0"/>
    </w:p>
    <w:p w:rsidR="00F50FD1" w:rsidRPr="0065276E" w:rsidRDefault="0065276E" w:rsidP="00F50FD1">
      <w:pPr>
        <w:rPr>
          <w:b/>
        </w:rPr>
      </w:pPr>
      <w:r w:rsidRPr="0065276E">
        <w:rPr>
          <w:b/>
        </w:rPr>
        <w:t>Nöjda utställare, pålästa besökare, många produktnyheter och fokus på Sveriges fina jakttraditioner</w:t>
      </w:r>
      <w:r w:rsidR="001C57AB">
        <w:rPr>
          <w:b/>
        </w:rPr>
        <w:t>. Det</w:t>
      </w:r>
      <w:r w:rsidRPr="0065276E">
        <w:rPr>
          <w:b/>
        </w:rPr>
        <w:t xml:space="preserve"> kan sammanfatta denna sommarlika Kristi himmelsfärdshelg </w:t>
      </w:r>
      <w:r w:rsidR="001C57AB">
        <w:rPr>
          <w:b/>
        </w:rPr>
        <w:t>på 2017 års Elmia Game Fair</w:t>
      </w:r>
      <w:r w:rsidRPr="0065276E">
        <w:rPr>
          <w:b/>
        </w:rPr>
        <w:t xml:space="preserve">. </w:t>
      </w:r>
    </w:p>
    <w:p w:rsidR="0065276E" w:rsidRDefault="0065276E" w:rsidP="00F50FD1"/>
    <w:p w:rsidR="001C57AB" w:rsidRDefault="00C46583" w:rsidP="001C57AB">
      <w:pPr>
        <w:jc w:val="left"/>
      </w:pPr>
      <w:r>
        <w:t xml:space="preserve">Sedan 1975 har </w:t>
      </w:r>
      <w:r w:rsidRPr="00BF6134">
        <w:t xml:space="preserve">Elmia Game Fair </w:t>
      </w:r>
      <w:r>
        <w:t xml:space="preserve">samlat </w:t>
      </w:r>
      <w:r w:rsidRPr="00BF6134">
        <w:t>hela jaktbranschen</w:t>
      </w:r>
      <w:r>
        <w:t xml:space="preserve"> och så även i år. </w:t>
      </w:r>
      <w:r w:rsidR="001C57AB">
        <w:t>I</w:t>
      </w:r>
      <w:r w:rsidR="001C57AB" w:rsidRPr="00B86305">
        <w:t xml:space="preserve"> hallarna </w:t>
      </w:r>
      <w:r w:rsidR="001C57AB">
        <w:t>presenterades</w:t>
      </w:r>
      <w:r w:rsidR="001C57AB" w:rsidRPr="00B86305">
        <w:t xml:space="preserve"> en rad </w:t>
      </w:r>
      <w:r w:rsidR="001C57AB">
        <w:t xml:space="preserve">produktnyheter </w:t>
      </w:r>
      <w:r w:rsidR="001C57AB" w:rsidRPr="00B86305">
        <w:t xml:space="preserve">från branschens ledande </w:t>
      </w:r>
      <w:r w:rsidR="001C57AB">
        <w:t>grossister, importörer och återförsäljare</w:t>
      </w:r>
      <w:r w:rsidR="00AC7AC3">
        <w:t>.</w:t>
      </w:r>
      <w:r w:rsidR="001C57AB" w:rsidRPr="001C57AB">
        <w:t xml:space="preserve"> </w:t>
      </w:r>
      <w:r w:rsidR="00AC7AC3">
        <w:t>M</w:t>
      </w:r>
      <w:r w:rsidR="001C57AB">
        <w:t>ånga besökare gick hem som glada ägare till ny jaktutrustning med den senaste tekniken</w:t>
      </w:r>
      <w:r w:rsidR="00AC7AC3">
        <w:t>.</w:t>
      </w:r>
      <w:r w:rsidR="001C57AB">
        <w:t xml:space="preserve"> Jaktens stora intresse- och medlemsorganisationer fanns </w:t>
      </w:r>
      <w:r w:rsidR="00375397">
        <w:t xml:space="preserve">naturligtvis </w:t>
      </w:r>
      <w:r w:rsidR="001C57AB">
        <w:t xml:space="preserve">också på plats. </w:t>
      </w:r>
    </w:p>
    <w:p w:rsidR="00CD4D2B" w:rsidRDefault="00CD4D2B" w:rsidP="001C57AB">
      <w:pPr>
        <w:jc w:val="left"/>
      </w:pPr>
    </w:p>
    <w:p w:rsidR="00CD4D2B" w:rsidRDefault="008350D1" w:rsidP="001C57AB">
      <w:pPr>
        <w:jc w:val="left"/>
      </w:pPr>
      <w:r w:rsidRPr="008350D1">
        <w:rPr>
          <w:b/>
        </w:rPr>
        <w:t>Nöjda utställare</w:t>
      </w:r>
      <w:r>
        <w:br/>
      </w:r>
      <w:r w:rsidR="00CD4D2B">
        <w:t>På utställarsidan vittnar man om att Elmia Game Fair fortsätter vara en avgörande mötesplats för jakten:</w:t>
      </w:r>
    </w:p>
    <w:p w:rsidR="00CA327F" w:rsidRDefault="00CA327F" w:rsidP="001C57AB">
      <w:pPr>
        <w:jc w:val="left"/>
      </w:pPr>
    </w:p>
    <w:p w:rsidR="00CA327F" w:rsidRDefault="00CA327F" w:rsidP="00CA327F">
      <w:r>
        <w:t xml:space="preserve">- Elmia Game Fair är för oss den bästa mässan att ställa ut på och intresset för våra resor har varit högt från första stund. Våra besökare är seriösa jägare och de nya generationer vi ser nu är dessutom resvana på ett annat sätt vilket gör att intresset för jaktresor ökar, säger Sten Sjögren, Sverigeansvarig för Limpopo </w:t>
      </w:r>
      <w:proofErr w:type="spellStart"/>
      <w:r>
        <w:t>Travel</w:t>
      </w:r>
      <w:proofErr w:type="spellEnd"/>
      <w:r>
        <w:t>/Diana Jaktresor.</w:t>
      </w:r>
    </w:p>
    <w:p w:rsidR="00A175F3" w:rsidRDefault="00A175F3" w:rsidP="00CA327F"/>
    <w:p w:rsidR="00A175F3" w:rsidRDefault="00A175F3" w:rsidP="00CA327F">
      <w:r>
        <w:t>Även Christer Åhs, Sverigeagent för Browning, intygar</w:t>
      </w:r>
      <w:r w:rsidR="00037806">
        <w:t xml:space="preserve"> att mässan är r</w:t>
      </w:r>
      <w:r w:rsidR="00B72FDC">
        <w:t>ätt plats för att träffa kunderna</w:t>
      </w:r>
      <w:r w:rsidR="00037806">
        <w:t>:</w:t>
      </w:r>
    </w:p>
    <w:p w:rsidR="001C57AB" w:rsidRDefault="001C57AB" w:rsidP="00C46583"/>
    <w:p w:rsidR="00571BFC" w:rsidRDefault="00CD4D2B" w:rsidP="00571BFC">
      <w:pPr>
        <w:rPr>
          <w:rFonts w:ascii="Calibri" w:hAnsi="Calibri" w:cs="Times New Roman"/>
          <w:szCs w:val="22"/>
        </w:rPr>
      </w:pPr>
      <w:r>
        <w:t xml:space="preserve">- </w:t>
      </w:r>
      <w:r w:rsidR="00037806">
        <w:t xml:space="preserve">Det bästa med mässan är att vi </w:t>
      </w:r>
      <w:r w:rsidR="00B72FDC">
        <w:t xml:space="preserve">här </w:t>
      </w:r>
      <w:r w:rsidR="00037806">
        <w:t xml:space="preserve">når ut till våra </w:t>
      </w:r>
      <w:r w:rsidR="00B72FDC">
        <w:t>kunder och</w:t>
      </w:r>
      <w:r w:rsidR="00037806">
        <w:t xml:space="preserve"> det är </w:t>
      </w:r>
      <w:r w:rsidR="00B72FDC">
        <w:t xml:space="preserve">verkligen </w:t>
      </w:r>
      <w:r w:rsidR="00037806">
        <w:t>väldigt många genuint jaktintresserad</w:t>
      </w:r>
      <w:r w:rsidR="00B72FDC">
        <w:t>e människor på Elmia Game Fair.</w:t>
      </w:r>
    </w:p>
    <w:p w:rsidR="00CD4D2B" w:rsidRPr="00571BFC" w:rsidRDefault="00CD4D2B" w:rsidP="00C46583"/>
    <w:p w:rsidR="00FD0E5F" w:rsidRPr="008350D1" w:rsidRDefault="008350D1" w:rsidP="00785DF4">
      <w:r>
        <w:t xml:space="preserve">Ett annat inslag som varit mycket uppskattat </w:t>
      </w:r>
      <w:r w:rsidR="009949F5">
        <w:t>är</w:t>
      </w:r>
      <w:r>
        <w:t xml:space="preserve"> närheten mellan hallarna och </w:t>
      </w:r>
      <w:r w:rsidRPr="008350D1">
        <w:t xml:space="preserve">provskytteområdet. </w:t>
      </w:r>
    </w:p>
    <w:p w:rsidR="008350D1" w:rsidRPr="008350D1" w:rsidRDefault="008350D1" w:rsidP="00785DF4"/>
    <w:p w:rsidR="00FD0E5F" w:rsidRPr="008350D1" w:rsidRDefault="008350D1" w:rsidP="008350D1">
      <w:r w:rsidRPr="008350D1">
        <w:t xml:space="preserve">- </w:t>
      </w:r>
      <w:r w:rsidR="007E4ADA" w:rsidRPr="008350D1">
        <w:t>Vi är här för att stött</w:t>
      </w:r>
      <w:r w:rsidRPr="008350D1">
        <w:t xml:space="preserve">a våra distributörer i Sverige och för </w:t>
      </w:r>
      <w:r w:rsidR="007E4ADA" w:rsidRPr="008350D1">
        <w:t xml:space="preserve">oss är mässan en fantastisk plattform </w:t>
      </w:r>
      <w:r w:rsidR="00375397">
        <w:t xml:space="preserve">för </w:t>
      </w:r>
      <w:r w:rsidR="007E4ADA" w:rsidRPr="008350D1">
        <w:t xml:space="preserve">att presentera våra produktnyheter för den </w:t>
      </w:r>
      <w:r w:rsidRPr="008350D1">
        <w:t>svenska</w:t>
      </w:r>
      <w:r w:rsidR="007E4ADA" w:rsidRPr="008350D1">
        <w:t xml:space="preserve"> marknaden. </w:t>
      </w:r>
      <w:r w:rsidR="00E33322" w:rsidRPr="008350D1">
        <w:t>Vi uppskattar verk</w:t>
      </w:r>
      <w:r w:rsidR="00CD4D2B" w:rsidRPr="008350D1">
        <w:t xml:space="preserve">ligen att vara här </w:t>
      </w:r>
      <w:r w:rsidRPr="008350D1">
        <w:t>i Jönköping eftersom det är helt unikt att vi kan presentera våra vapen här inne i montern i hallen för att sedan ta med kunderna ut på prov</w:t>
      </w:r>
      <w:r w:rsidR="009949F5">
        <w:t>s</w:t>
      </w:r>
      <w:r w:rsidRPr="008350D1">
        <w:t>kytteområdet där de kan prov</w:t>
      </w:r>
      <w:r w:rsidR="009949F5">
        <w:t>s</w:t>
      </w:r>
      <w:r w:rsidRPr="008350D1">
        <w:t xml:space="preserve">kjuta de vapen de är intresserade av. Jag skulle säga att det är unikt i Europa, ja kanske i hela världen, säger Hubert </w:t>
      </w:r>
      <w:proofErr w:type="spellStart"/>
      <w:r w:rsidRPr="008350D1">
        <w:t>Bodächtel</w:t>
      </w:r>
      <w:proofErr w:type="spellEnd"/>
      <w:r w:rsidRPr="008350D1">
        <w:t xml:space="preserve"> på </w:t>
      </w:r>
      <w:proofErr w:type="spellStart"/>
      <w:r w:rsidRPr="008350D1">
        <w:t>Blaser</w:t>
      </w:r>
      <w:proofErr w:type="spellEnd"/>
      <w:r w:rsidRPr="008350D1">
        <w:t>.</w:t>
      </w:r>
    </w:p>
    <w:p w:rsidR="00CD4D2B" w:rsidRDefault="00CD4D2B" w:rsidP="00785DF4">
      <w:pPr>
        <w:rPr>
          <w:color w:val="FF0000"/>
        </w:rPr>
      </w:pPr>
    </w:p>
    <w:p w:rsidR="00F50FD1" w:rsidRDefault="0032377E" w:rsidP="0032377E">
      <w:pPr>
        <w:pStyle w:val="Tabelltext"/>
        <w:framePr w:wrap="auto" w:vAnchor="margin" w:yAlign="inline"/>
      </w:pPr>
      <w:r>
        <w:rPr>
          <w:b/>
        </w:rPr>
        <w:t>J</w:t>
      </w:r>
      <w:r w:rsidRPr="0032377E">
        <w:rPr>
          <w:b/>
        </w:rPr>
        <w:t>aktmöjligheter vars motsvarighet är svåra att hitta någon annanstans</w:t>
      </w:r>
      <w:r>
        <w:t xml:space="preserve"> </w:t>
      </w:r>
      <w:r>
        <w:br/>
      </w:r>
      <w:r w:rsidR="009A5E2E">
        <w:t>Från scen hölls seminarier om dagsaktuella ämnen</w:t>
      </w:r>
      <w:r>
        <w:t xml:space="preserve"> inom bl.a.</w:t>
      </w:r>
      <w:r w:rsidR="009A5E2E">
        <w:t xml:space="preserve"> </w:t>
      </w:r>
      <w:r w:rsidR="009A5E2E" w:rsidRPr="00BF6134">
        <w:t>jak</w:t>
      </w:r>
      <w:r w:rsidR="009A5E2E">
        <w:t>tetik</w:t>
      </w:r>
      <w:r>
        <w:t xml:space="preserve"> och säkerhet</w:t>
      </w:r>
      <w:r w:rsidR="009A5E2E">
        <w:t xml:space="preserve">, svensk jaktkultur och </w:t>
      </w:r>
      <w:r>
        <w:t>grågåsjakt</w:t>
      </w:r>
      <w:r w:rsidR="009A5E2E">
        <w:t>.</w:t>
      </w:r>
      <w:r>
        <w:t xml:space="preserve"> Å</w:t>
      </w:r>
      <w:r w:rsidR="00F50FD1">
        <w:t xml:space="preserve">rets mässa belyser det faktum att Sverige är ett enastående jaktland </w:t>
      </w:r>
      <w:r w:rsidR="00F50FD1">
        <w:lastRenderedPageBreak/>
        <w:t>med jaktmöjligheter vars motsvarighet är svå</w:t>
      </w:r>
      <w:r>
        <w:t>ra att hitta någon annanstans, något som Svenska Jägareförbundet också jobbat för att lyfta under året.</w:t>
      </w:r>
    </w:p>
    <w:p w:rsidR="00BF6134" w:rsidRDefault="00BF6134" w:rsidP="00F50FD1"/>
    <w:p w:rsidR="00F50FD1" w:rsidRDefault="00AC7AC3" w:rsidP="00F50FD1">
      <w:r>
        <w:t xml:space="preserve">Därför fanns Svenska Jägareförbundets riksjaktvårdskonsulent Daniel </w:t>
      </w:r>
      <w:proofErr w:type="spellStart"/>
      <w:r>
        <w:t>Ligné</w:t>
      </w:r>
      <w:proofErr w:type="spellEnd"/>
      <w:r>
        <w:t xml:space="preserve"> på plats under mässans alla tre dagar för att informera om det unika i den svenska jaktkulturen.</w:t>
      </w:r>
    </w:p>
    <w:p w:rsidR="00F50FD1" w:rsidRDefault="00F50FD1" w:rsidP="00F50FD1"/>
    <w:p w:rsidR="00AB2B7D" w:rsidRDefault="00F50FD1" w:rsidP="00F50FD1">
      <w:r>
        <w:t xml:space="preserve">- </w:t>
      </w:r>
      <w:r w:rsidR="00AC7AC3">
        <w:t xml:space="preserve">Våra starka jaktbara viltstammar skapar stora värden för såväl enskilda som för samhället. </w:t>
      </w:r>
      <w:r>
        <w:t xml:space="preserve">Vi har aldrig haft så många olika vilt att jaga på så många olika sätt som vi har idag, det räcker att gå runt här på mässan och titta. Det är fantastiskt vad det här jaktlandet har att erbjuda, säger Daniel </w:t>
      </w:r>
      <w:proofErr w:type="spellStart"/>
      <w:r>
        <w:t>Ligné</w:t>
      </w:r>
      <w:proofErr w:type="spellEnd"/>
      <w:r>
        <w:t>, riksjaktvårdskonsulent på Svenska Jägareförbundet.</w:t>
      </w:r>
    </w:p>
    <w:p w:rsidR="00C82211" w:rsidRDefault="00C82211" w:rsidP="00F50FD1"/>
    <w:p w:rsidR="00F50FD1" w:rsidRDefault="00F50FD1" w:rsidP="00F50FD1">
      <w:pPr>
        <w:jc w:val="left"/>
      </w:pPr>
    </w:p>
    <w:p w:rsidR="00A00A58" w:rsidRPr="00A00A58" w:rsidRDefault="00A00A58" w:rsidP="00F50FD1">
      <w:pPr>
        <w:jc w:val="left"/>
        <w:rPr>
          <w:b/>
        </w:rPr>
      </w:pPr>
      <w:r>
        <w:rPr>
          <w:b/>
        </w:rPr>
        <w:t>Full</w:t>
      </w:r>
      <w:r w:rsidRPr="00A00A58">
        <w:rPr>
          <w:b/>
        </w:rPr>
        <w:t xml:space="preserve"> </w:t>
      </w:r>
      <w:r>
        <w:rPr>
          <w:b/>
        </w:rPr>
        <w:t>aktivitet</w:t>
      </w:r>
      <w:r w:rsidRPr="00A00A58">
        <w:rPr>
          <w:b/>
        </w:rPr>
        <w:t xml:space="preserve"> på utomhusområdet</w:t>
      </w:r>
    </w:p>
    <w:p w:rsidR="00A00A58" w:rsidRDefault="00A00A58" w:rsidP="00F50FD1">
      <w:pPr>
        <w:jc w:val="left"/>
      </w:pPr>
      <w:r>
        <w:t xml:space="preserve">Det vackra maj-vädret bjöd in till många besök och aktiviteter på utomhusområdet. ”Game Fair-duon” Jocke </w:t>
      </w:r>
      <w:proofErr w:type="gramStart"/>
      <w:r>
        <w:t>Smålänning</w:t>
      </w:r>
      <w:proofErr w:type="gramEnd"/>
      <w:r>
        <w:t xml:space="preserve"> och </w:t>
      </w:r>
      <w:proofErr w:type="spellStart"/>
      <w:r>
        <w:t>Raniero</w:t>
      </w:r>
      <w:proofErr w:type="spellEnd"/>
      <w:r>
        <w:t xml:space="preserve"> Testa bjöd återigen på fantasifulla och bejublade trick ute på trickskyttebanan och läktarna var fullsatta till sista man.</w:t>
      </w:r>
    </w:p>
    <w:p w:rsidR="00AC7AC3" w:rsidRDefault="00AC7AC3" w:rsidP="00F50FD1">
      <w:pPr>
        <w:jc w:val="left"/>
      </w:pPr>
    </w:p>
    <w:p w:rsidR="00AC7AC3" w:rsidRDefault="00AC7AC3" w:rsidP="00AC7AC3">
      <w:r>
        <w:t xml:space="preserve">En annan av årets höjdpunkter var Jakt-SM som i år arrangerades av Forshagaakademin och förlades på Elmia Game Fair. Sveriges naturbruksgymnasister tävlade om SM-guldet som på den individuella sidan togs hem av Magnus </w:t>
      </w:r>
      <w:proofErr w:type="spellStart"/>
      <w:r>
        <w:t>Poss</w:t>
      </w:r>
      <w:proofErr w:type="spellEnd"/>
      <w:r>
        <w:t>, Osby. Bästa skola blev Dille Gårds Naturbruksgymnasium.</w:t>
      </w:r>
    </w:p>
    <w:p w:rsidR="00A00A58" w:rsidRDefault="00A00A58" w:rsidP="00F50FD1">
      <w:pPr>
        <w:jc w:val="left"/>
      </w:pPr>
    </w:p>
    <w:p w:rsidR="0083483C" w:rsidRDefault="0083483C" w:rsidP="00F50FD1">
      <w:pPr>
        <w:jc w:val="left"/>
      </w:pPr>
      <w:r w:rsidRPr="0083483C">
        <w:t xml:space="preserve">- </w:t>
      </w:r>
      <w:r>
        <w:t>Det känns väldigt roligt</w:t>
      </w:r>
      <w:r w:rsidRPr="0083483C">
        <w:t xml:space="preserve"> att kunna </w:t>
      </w:r>
      <w:r w:rsidR="00AC7AC3">
        <w:t>konstatera</w:t>
      </w:r>
      <w:r w:rsidRPr="0083483C">
        <w:t xml:space="preserve"> att </w:t>
      </w:r>
      <w:r>
        <w:t>vi även 2017 genomfört en professionell mässa som visat sig bli den viktigaste mötesplatsen inom jakten</w:t>
      </w:r>
      <w:r w:rsidRPr="0083483C">
        <w:t xml:space="preserve">. </w:t>
      </w:r>
      <w:r>
        <w:t>Det känns kul att utställarna är nöjda och vi kan konstatera att de fått möjlighet att träffa kunder med genuint jaktintresse. Vi ser redan nu fram emot nästa Elmia Game Fair 2019, säger Klas Brandt, mässansvarig för Elmia Game Fair.</w:t>
      </w:r>
    </w:p>
    <w:p w:rsidR="00A00A58" w:rsidRDefault="00A00A58" w:rsidP="00F50FD1">
      <w:pPr>
        <w:jc w:val="left"/>
      </w:pPr>
    </w:p>
    <w:p w:rsidR="00A00A58" w:rsidRDefault="00A00A58" w:rsidP="00F50FD1">
      <w:pPr>
        <w:jc w:val="left"/>
      </w:pPr>
    </w:p>
    <w:p w:rsidR="00F50FD1" w:rsidRDefault="00F50FD1" w:rsidP="002A67C1"/>
    <w:p w:rsidR="0032377E" w:rsidRDefault="0032377E" w:rsidP="002A67C1"/>
    <w:p w:rsidR="0032377E" w:rsidRDefault="0032377E" w:rsidP="002A67C1"/>
    <w:p w:rsidR="0032377E" w:rsidRDefault="0032377E" w:rsidP="002A67C1"/>
    <w:p w:rsidR="00F50FD1" w:rsidRDefault="00F50FD1" w:rsidP="002A67C1">
      <w:pPr>
        <w:rPr>
          <w:b/>
        </w:rPr>
      </w:pPr>
      <w:r>
        <w:rPr>
          <w:b/>
        </w:rPr>
        <w:t>Mer information</w:t>
      </w:r>
    </w:p>
    <w:p w:rsidR="00F50FD1" w:rsidRDefault="00F50FD1" w:rsidP="002A67C1">
      <w:pPr>
        <w:rPr>
          <w:b/>
        </w:rPr>
      </w:pPr>
    </w:p>
    <w:p w:rsidR="00F50FD1" w:rsidRDefault="00F50FD1" w:rsidP="00F50FD1">
      <w:pPr>
        <w:jc w:val="left"/>
      </w:pPr>
      <w:r>
        <w:t xml:space="preserve">Mässansvarig Klas Brandt, +46 36-15 21 09, </w:t>
      </w:r>
      <w:hyperlink r:id="rId9" w:history="1">
        <w:r w:rsidRPr="00C66962">
          <w:rPr>
            <w:rStyle w:val="Hyperlnk"/>
          </w:rPr>
          <w:t>klas.brandt@elmia.se</w:t>
        </w:r>
      </w:hyperlink>
      <w:r>
        <w:br/>
      </w:r>
    </w:p>
    <w:p w:rsidR="00F50FD1" w:rsidRPr="00F50FD1" w:rsidRDefault="00F50FD1" w:rsidP="00F50FD1">
      <w:pPr>
        <w:jc w:val="left"/>
      </w:pPr>
      <w:r>
        <w:t xml:space="preserve">Kommunikationsansvarig Elina Lejon, +46 36 -15 21 21, </w:t>
      </w:r>
      <w:hyperlink r:id="rId10" w:history="1">
        <w:r w:rsidRPr="00C66962">
          <w:rPr>
            <w:rStyle w:val="Hyperlnk"/>
          </w:rPr>
          <w:t>elina.lejon@elmia.se</w:t>
        </w:r>
      </w:hyperlink>
      <w:r>
        <w:t xml:space="preserve"> </w:t>
      </w:r>
    </w:p>
    <w:p w:rsidR="00F50FD1" w:rsidRDefault="00F50FD1" w:rsidP="002A67C1"/>
    <w:p w:rsidR="005A1F72" w:rsidRPr="00F50FD1" w:rsidRDefault="00F50FD1" w:rsidP="002A67C1">
      <w:pPr>
        <w:rPr>
          <w:lang w:val="en-GB"/>
        </w:rPr>
      </w:pPr>
      <w:proofErr w:type="spellStart"/>
      <w:r w:rsidRPr="00F50FD1">
        <w:rPr>
          <w:lang w:val="en-GB"/>
        </w:rPr>
        <w:t>Elmia</w:t>
      </w:r>
      <w:proofErr w:type="spellEnd"/>
      <w:r w:rsidRPr="00F50FD1">
        <w:rPr>
          <w:lang w:val="en-GB"/>
        </w:rPr>
        <w:t xml:space="preserve"> Game Fairs </w:t>
      </w:r>
      <w:proofErr w:type="spellStart"/>
      <w:r w:rsidRPr="00F50FD1">
        <w:rPr>
          <w:lang w:val="en-GB"/>
        </w:rPr>
        <w:t>hemsida</w:t>
      </w:r>
      <w:proofErr w:type="spellEnd"/>
      <w:r w:rsidRPr="00F50FD1">
        <w:rPr>
          <w:lang w:val="en-GB"/>
        </w:rPr>
        <w:t>: www.elmia.se/gamefair</w:t>
      </w:r>
    </w:p>
    <w:p w:rsidR="005A1F72" w:rsidRPr="00F50FD1" w:rsidRDefault="005A1F72" w:rsidP="002A67C1">
      <w:pPr>
        <w:rPr>
          <w:lang w:val="en-GB"/>
        </w:rPr>
      </w:pPr>
    </w:p>
    <w:p w:rsidR="005A1F72" w:rsidRPr="00F50FD1" w:rsidRDefault="005A1F72" w:rsidP="00F50FD1">
      <w:pPr>
        <w:pStyle w:val="Rubrik"/>
        <w:rPr>
          <w:lang w:val="en-GB"/>
        </w:rPr>
      </w:pPr>
    </w:p>
    <w:sectPr w:rsidR="005A1F72" w:rsidRPr="00F50FD1" w:rsidSect="005A1F72">
      <w:footerReference w:type="default" r:id="rId11"/>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583" w:rsidRDefault="00C46583">
      <w:r>
        <w:separator/>
      </w:r>
    </w:p>
  </w:endnote>
  <w:endnote w:type="continuationSeparator" w:id="0">
    <w:p w:rsidR="00C46583" w:rsidRDefault="00C4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Thin">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1"/>
      <w:gridCol w:w="7772"/>
    </w:tblGrid>
    <w:tr w:rsidR="00C46583" w:rsidRPr="00A84C89" w:rsidTr="00F50FD1">
      <w:trPr>
        <w:trHeight w:val="227"/>
      </w:trPr>
      <w:tc>
        <w:tcPr>
          <w:tcW w:w="2151" w:type="dxa"/>
          <w:tcBorders>
            <w:top w:val="single" w:sz="8" w:space="0" w:color="999999"/>
          </w:tcBorders>
          <w:shd w:val="clear" w:color="auto" w:fill="auto"/>
          <w:vAlign w:val="center"/>
        </w:tcPr>
        <w:p w:rsidR="00C46583" w:rsidRDefault="00C46583" w:rsidP="008B32AE">
          <w:pPr>
            <w:pStyle w:val="Sidfot"/>
            <w:rPr>
              <w:rFonts w:ascii="HelveticaNeueLT Std Thin" w:hAnsi="HelveticaNeueLT Std Thin"/>
              <w:noProof/>
              <w:lang w:eastAsia="sv-SE"/>
            </w:rPr>
          </w:pPr>
        </w:p>
      </w:tc>
      <w:tc>
        <w:tcPr>
          <w:tcW w:w="7772" w:type="dxa"/>
          <w:tcBorders>
            <w:top w:val="single" w:sz="8" w:space="0" w:color="999999"/>
          </w:tcBorders>
          <w:vAlign w:val="center"/>
        </w:tcPr>
        <w:p w:rsidR="00C46583" w:rsidRPr="007C0B65" w:rsidRDefault="00C46583" w:rsidP="008B32AE">
          <w:pPr>
            <w:pStyle w:val="Sidfot"/>
            <w:rPr>
              <w:rFonts w:ascii="HelveticaNeueLT Std Thin" w:hAnsi="HelveticaNeueLT Std Thin"/>
              <w:b/>
            </w:rPr>
          </w:pPr>
        </w:p>
      </w:tc>
    </w:tr>
    <w:tr w:rsidR="00C46583" w:rsidRPr="00A84C89" w:rsidTr="00F50FD1">
      <w:trPr>
        <w:trHeight w:val="227"/>
      </w:trPr>
      <w:tc>
        <w:tcPr>
          <w:tcW w:w="2151" w:type="dxa"/>
          <w:vMerge w:val="restart"/>
          <w:tcBorders>
            <w:right w:val="single" w:sz="4" w:space="0" w:color="999999"/>
          </w:tcBorders>
          <w:shd w:val="clear" w:color="auto" w:fill="auto"/>
          <w:vAlign w:val="center"/>
        </w:tcPr>
        <w:p w:rsidR="00C46583" w:rsidRPr="007C0B65" w:rsidRDefault="00C46583" w:rsidP="008B32AE">
          <w:pPr>
            <w:pStyle w:val="Sidfot"/>
            <w:rPr>
              <w:rFonts w:ascii="HelveticaNeueLT Std Thin" w:hAnsi="HelveticaNeueLT Std Thin"/>
            </w:rPr>
          </w:pPr>
          <w:r>
            <w:rPr>
              <w:rFonts w:ascii="HelveticaNeueLT Std Thin" w:hAnsi="HelveticaNeueLT Std Thin"/>
              <w:noProof/>
              <w:lang w:eastAsia="sv-SE"/>
            </w:rPr>
            <w:drawing>
              <wp:inline distT="0" distB="0" distL="0" distR="0">
                <wp:extent cx="1047750" cy="228600"/>
                <wp:effectExtent l="19050" t="0" r="0" b="0"/>
                <wp:docPr id="1"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7772" w:type="dxa"/>
          <w:tcBorders>
            <w:left w:val="single" w:sz="4" w:space="0" w:color="999999"/>
          </w:tcBorders>
          <w:vAlign w:val="center"/>
        </w:tcPr>
        <w:p w:rsidR="00C46583" w:rsidRPr="007C0B65" w:rsidRDefault="00C46583" w:rsidP="008B32AE">
          <w:pPr>
            <w:pStyle w:val="Sidfot"/>
            <w:rPr>
              <w:rFonts w:ascii="HelveticaNeueLT Std Thin" w:hAnsi="HelveticaNeueLT Std Thin"/>
            </w:rPr>
          </w:pPr>
          <w:r w:rsidRPr="007C0B65">
            <w:rPr>
              <w:rFonts w:ascii="HelveticaNeueLT Std Thin" w:hAnsi="HelveticaNeueLT Std Thin"/>
              <w:b/>
            </w:rPr>
            <w:t xml:space="preserve">Elmia </w:t>
          </w:r>
          <w:proofErr w:type="gramStart"/>
          <w:r w:rsidRPr="007C0B65">
            <w:rPr>
              <w:rFonts w:ascii="HelveticaNeueLT Std Thin" w:hAnsi="HelveticaNeueLT Std Thin"/>
              <w:b/>
            </w:rPr>
            <w:t xml:space="preserve">AB, </w:t>
          </w:r>
          <w:r w:rsidRPr="007C0B65">
            <w:rPr>
              <w:rFonts w:ascii="HelveticaNeueLT Std Thin" w:hAnsi="HelveticaNeueLT Std Thin"/>
            </w:rPr>
            <w:t xml:space="preserve"> P.O.</w:t>
          </w:r>
          <w:proofErr w:type="gramEnd"/>
          <w:r w:rsidRPr="007C0B65">
            <w:rPr>
              <w:rFonts w:ascii="HelveticaNeueLT Std Thin" w:hAnsi="HelveticaNeueLT Std Thin"/>
            </w:rPr>
            <w:t xml:space="preserve"> Box 6066, SE-550 06  Jönköping, Sweden</w:t>
          </w:r>
        </w:p>
      </w:tc>
    </w:tr>
    <w:tr w:rsidR="00C46583" w:rsidRPr="00C463E4" w:rsidTr="00F50FD1">
      <w:trPr>
        <w:trHeight w:val="227"/>
      </w:trPr>
      <w:tc>
        <w:tcPr>
          <w:tcW w:w="2151" w:type="dxa"/>
          <w:vMerge/>
          <w:tcBorders>
            <w:right w:val="single" w:sz="4" w:space="0" w:color="999999"/>
          </w:tcBorders>
          <w:shd w:val="clear" w:color="auto" w:fill="auto"/>
          <w:vAlign w:val="center"/>
        </w:tcPr>
        <w:p w:rsidR="00C46583" w:rsidRPr="007C0B65" w:rsidRDefault="00C46583" w:rsidP="008B32AE">
          <w:pPr>
            <w:pStyle w:val="Sidfot"/>
            <w:rPr>
              <w:rFonts w:ascii="HelveticaNeueLT Std Thin" w:hAnsi="HelveticaNeueLT Std Thin"/>
            </w:rPr>
          </w:pPr>
        </w:p>
      </w:tc>
      <w:tc>
        <w:tcPr>
          <w:tcW w:w="7772" w:type="dxa"/>
          <w:tcBorders>
            <w:left w:val="single" w:sz="4" w:space="0" w:color="999999"/>
          </w:tcBorders>
          <w:vAlign w:val="center"/>
        </w:tcPr>
        <w:p w:rsidR="00C46583" w:rsidRPr="005A1F72" w:rsidRDefault="00C46583" w:rsidP="008B32AE">
          <w:pPr>
            <w:pStyle w:val="Sidfot"/>
            <w:rPr>
              <w:rFonts w:ascii="HelveticaNeueLT Std Thin" w:hAnsi="HelveticaNeueLT Std Thin"/>
              <w:lang w:val="en-US"/>
            </w:rPr>
          </w:pPr>
          <w:r w:rsidRPr="005A1F72">
            <w:rPr>
              <w:rFonts w:ascii="HelveticaNeueLT Std Thin" w:hAnsi="HelveticaNeueLT Std Thin"/>
              <w:lang w:val="en-US"/>
            </w:rPr>
            <w:t xml:space="preserve">Visiting address </w:t>
          </w:r>
          <w:proofErr w:type="spellStart"/>
          <w:r w:rsidRPr="005A1F72">
            <w:rPr>
              <w:rFonts w:ascii="HelveticaNeueLT Std Thin" w:hAnsi="HelveticaNeueLT Std Thin"/>
              <w:lang w:val="en-US"/>
            </w:rPr>
            <w:t>Elmiavägen</w:t>
          </w:r>
          <w:proofErr w:type="spellEnd"/>
          <w:r w:rsidRPr="005A1F72">
            <w:rPr>
              <w:rFonts w:ascii="HelveticaNeueLT Std Thin" w:hAnsi="HelveticaNeueLT Std Thin"/>
              <w:lang w:val="en-US"/>
            </w:rPr>
            <w:t>. Phon</w:t>
          </w:r>
          <w:r w:rsidRPr="007C0B65">
            <w:rPr>
              <w:rStyle w:val="SidhuvudChar"/>
              <w:rFonts w:ascii="HelveticaNeueLT Std Thin" w:hAnsi="HelveticaNeueLT Std Thin"/>
            </w:rPr>
            <w:t>e</w:t>
          </w:r>
          <w:r w:rsidRPr="005A1F72">
            <w:rPr>
              <w:rFonts w:ascii="HelveticaNeueLT Std Thin" w:hAnsi="HelveticaNeueLT Std Thin"/>
              <w:lang w:val="en-US"/>
            </w:rPr>
            <w:t xml:space="preserve"> +46 </w:t>
          </w:r>
          <w:r>
            <w:rPr>
              <w:rFonts w:ascii="HelveticaNeueLT Std Thin" w:hAnsi="HelveticaNeueLT Std Thin"/>
              <w:lang w:val="en-US"/>
            </w:rPr>
            <w:t>36 15 20 00. Fax +46 36 15 22 29</w:t>
          </w:r>
          <w:r w:rsidRPr="005A1F72">
            <w:rPr>
              <w:rFonts w:ascii="HelveticaNeueLT Std Thin" w:hAnsi="HelveticaNeueLT Std Thin"/>
              <w:lang w:val="en-US"/>
            </w:rPr>
            <w:t xml:space="preserve"> </w:t>
          </w:r>
        </w:p>
      </w:tc>
    </w:tr>
    <w:tr w:rsidR="00C46583" w:rsidRPr="00A84C89" w:rsidTr="00F50FD1">
      <w:trPr>
        <w:trHeight w:val="109"/>
      </w:trPr>
      <w:tc>
        <w:tcPr>
          <w:tcW w:w="2151" w:type="dxa"/>
          <w:vMerge/>
          <w:tcBorders>
            <w:right w:val="single" w:sz="4" w:space="0" w:color="999999"/>
          </w:tcBorders>
          <w:shd w:val="clear" w:color="auto" w:fill="auto"/>
          <w:vAlign w:val="center"/>
        </w:tcPr>
        <w:p w:rsidR="00C46583" w:rsidRPr="005A1F72" w:rsidRDefault="00C46583" w:rsidP="008B32AE">
          <w:pPr>
            <w:pStyle w:val="Sidfot"/>
            <w:rPr>
              <w:rFonts w:ascii="HelveticaNeueLT Std Thin" w:hAnsi="HelveticaNeueLT Std Thin"/>
              <w:lang w:val="en-US"/>
            </w:rPr>
          </w:pPr>
        </w:p>
      </w:tc>
      <w:tc>
        <w:tcPr>
          <w:tcW w:w="7772" w:type="dxa"/>
          <w:tcBorders>
            <w:left w:val="single" w:sz="4" w:space="0" w:color="999999"/>
          </w:tcBorders>
          <w:vAlign w:val="center"/>
        </w:tcPr>
        <w:p w:rsidR="00C46583" w:rsidRPr="007C0B65" w:rsidRDefault="00C46583" w:rsidP="008B32AE">
          <w:pPr>
            <w:pStyle w:val="Sidfot"/>
            <w:rPr>
              <w:rFonts w:ascii="HelveticaNeueLT Std Thin" w:hAnsi="HelveticaNeueLT Std Thin"/>
            </w:rPr>
          </w:pPr>
          <w:r w:rsidRPr="007C0B65">
            <w:rPr>
              <w:rFonts w:ascii="HelveticaNeueLT Std Thin" w:hAnsi="HelveticaNeueLT Std Thin"/>
            </w:rPr>
            <w:t>Internet www.elmia.se. E-mail info@elmia.se. Org.nr/VAT-nr SE556354-</w:t>
          </w:r>
          <w:proofErr w:type="gramStart"/>
          <w:r w:rsidRPr="007C0B65">
            <w:rPr>
              <w:rFonts w:ascii="HelveticaNeueLT Std Thin" w:hAnsi="HelveticaNeueLT Std Thin"/>
            </w:rPr>
            <w:t>241301</w:t>
          </w:r>
          <w:proofErr w:type="gramEnd"/>
        </w:p>
      </w:tc>
    </w:tr>
  </w:tbl>
  <w:p w:rsidR="00C46583" w:rsidRPr="00771B5E" w:rsidRDefault="00C46583" w:rsidP="008B3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583" w:rsidRDefault="00C46583">
      <w:r>
        <w:separator/>
      </w:r>
    </w:p>
  </w:footnote>
  <w:footnote w:type="continuationSeparator" w:id="0">
    <w:p w:rsidR="00C46583" w:rsidRDefault="00C46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3A2"/>
    <w:multiLevelType w:val="hybridMultilevel"/>
    <w:tmpl w:val="8F4CF0CA"/>
    <w:lvl w:ilvl="0" w:tplc="B24CB432">
      <w:start w:val="1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F72B32"/>
    <w:multiLevelType w:val="hybridMultilevel"/>
    <w:tmpl w:val="577497FE"/>
    <w:lvl w:ilvl="0" w:tplc="5106C0B4">
      <w:start w:val="1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F1523F"/>
    <w:multiLevelType w:val="hybridMultilevel"/>
    <w:tmpl w:val="5B4006D0"/>
    <w:lvl w:ilvl="0" w:tplc="4E48A772">
      <w:start w:val="1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2D13404"/>
    <w:multiLevelType w:val="hybridMultilevel"/>
    <w:tmpl w:val="D6923A40"/>
    <w:lvl w:ilvl="0" w:tplc="494E932E">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D1"/>
    <w:rsid w:val="00030886"/>
    <w:rsid w:val="00037806"/>
    <w:rsid w:val="00070C82"/>
    <w:rsid w:val="000A439A"/>
    <w:rsid w:val="000B2C59"/>
    <w:rsid w:val="001143AF"/>
    <w:rsid w:val="0012350F"/>
    <w:rsid w:val="001C57AB"/>
    <w:rsid w:val="001F03CA"/>
    <w:rsid w:val="001F461E"/>
    <w:rsid w:val="002018D5"/>
    <w:rsid w:val="002154BC"/>
    <w:rsid w:val="00227780"/>
    <w:rsid w:val="00236102"/>
    <w:rsid w:val="00260FA3"/>
    <w:rsid w:val="002A67C1"/>
    <w:rsid w:val="002B29F3"/>
    <w:rsid w:val="002F566D"/>
    <w:rsid w:val="00303BF0"/>
    <w:rsid w:val="0032377E"/>
    <w:rsid w:val="00352118"/>
    <w:rsid w:val="003706C7"/>
    <w:rsid w:val="00375397"/>
    <w:rsid w:val="0039071E"/>
    <w:rsid w:val="003F54FA"/>
    <w:rsid w:val="00410C62"/>
    <w:rsid w:val="00445293"/>
    <w:rsid w:val="00447F1A"/>
    <w:rsid w:val="00454D4E"/>
    <w:rsid w:val="00493E6A"/>
    <w:rsid w:val="0049698C"/>
    <w:rsid w:val="004F5B08"/>
    <w:rsid w:val="00503CA4"/>
    <w:rsid w:val="00571BFC"/>
    <w:rsid w:val="00581B3D"/>
    <w:rsid w:val="005A1F72"/>
    <w:rsid w:val="005A68F9"/>
    <w:rsid w:val="005D0FF2"/>
    <w:rsid w:val="005D47F8"/>
    <w:rsid w:val="00640BA4"/>
    <w:rsid w:val="00644A03"/>
    <w:rsid w:val="00650365"/>
    <w:rsid w:val="0065276E"/>
    <w:rsid w:val="0067303D"/>
    <w:rsid w:val="006E7035"/>
    <w:rsid w:val="00760A47"/>
    <w:rsid w:val="00771B5E"/>
    <w:rsid w:val="00785DF4"/>
    <w:rsid w:val="007C0B65"/>
    <w:rsid w:val="007D6B8D"/>
    <w:rsid w:val="007E4ADA"/>
    <w:rsid w:val="0083483C"/>
    <w:rsid w:val="008350D1"/>
    <w:rsid w:val="00882C13"/>
    <w:rsid w:val="008B32AE"/>
    <w:rsid w:val="008B38EC"/>
    <w:rsid w:val="008D7CEA"/>
    <w:rsid w:val="008F7305"/>
    <w:rsid w:val="0094578F"/>
    <w:rsid w:val="0099406C"/>
    <w:rsid w:val="009949F5"/>
    <w:rsid w:val="009A5E2E"/>
    <w:rsid w:val="009A6935"/>
    <w:rsid w:val="009D3109"/>
    <w:rsid w:val="00A00A58"/>
    <w:rsid w:val="00A0143F"/>
    <w:rsid w:val="00A136FA"/>
    <w:rsid w:val="00A175F3"/>
    <w:rsid w:val="00A84C89"/>
    <w:rsid w:val="00A918AE"/>
    <w:rsid w:val="00AB2B7D"/>
    <w:rsid w:val="00AC7AC3"/>
    <w:rsid w:val="00AE5D6A"/>
    <w:rsid w:val="00B1529C"/>
    <w:rsid w:val="00B6572F"/>
    <w:rsid w:val="00B72FDC"/>
    <w:rsid w:val="00B748AB"/>
    <w:rsid w:val="00B86305"/>
    <w:rsid w:val="00BC188B"/>
    <w:rsid w:val="00BC4526"/>
    <w:rsid w:val="00BD4FFB"/>
    <w:rsid w:val="00BE6B3D"/>
    <w:rsid w:val="00BF6134"/>
    <w:rsid w:val="00C14C22"/>
    <w:rsid w:val="00C24693"/>
    <w:rsid w:val="00C463E4"/>
    <w:rsid w:val="00C46583"/>
    <w:rsid w:val="00C82211"/>
    <w:rsid w:val="00C93CF7"/>
    <w:rsid w:val="00C93F35"/>
    <w:rsid w:val="00CA327F"/>
    <w:rsid w:val="00CD2DB3"/>
    <w:rsid w:val="00CD4D2B"/>
    <w:rsid w:val="00D12BEE"/>
    <w:rsid w:val="00E0678B"/>
    <w:rsid w:val="00E251ED"/>
    <w:rsid w:val="00E2606C"/>
    <w:rsid w:val="00E33322"/>
    <w:rsid w:val="00E4295E"/>
    <w:rsid w:val="00E55491"/>
    <w:rsid w:val="00E62FB0"/>
    <w:rsid w:val="00F002D7"/>
    <w:rsid w:val="00F01852"/>
    <w:rsid w:val="00F22AB2"/>
    <w:rsid w:val="00F50FD1"/>
    <w:rsid w:val="00F6443A"/>
    <w:rsid w:val="00F948CF"/>
    <w:rsid w:val="00FD0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0B6FCC"/>
  <w15:docId w15:val="{67DA4FCB-3AA0-40A5-8E20-DA8CF3D3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basedOn w:val="Standardstycketeckensnitt"/>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basedOn w:val="Standardstycketeckensnitt"/>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F50FD1"/>
    <w:pPr>
      <w:spacing w:after="300"/>
      <w:contextualSpacing/>
      <w:jc w:val="left"/>
    </w:pPr>
    <w:rPr>
      <w:rFonts w:eastAsiaTheme="majorEastAsia" w:cstheme="majorBidi"/>
      <w:b/>
      <w:spacing w:val="5"/>
      <w:kern w:val="28"/>
      <w:sz w:val="36"/>
      <w:szCs w:val="52"/>
    </w:rPr>
  </w:style>
  <w:style w:type="character" w:customStyle="1" w:styleId="RubrikChar">
    <w:name w:val="Rubrik Char"/>
    <w:basedOn w:val="Standardstycketeckensnitt"/>
    <w:link w:val="Rubrik"/>
    <w:rsid w:val="00F50FD1"/>
    <w:rPr>
      <w:rFonts w:ascii="Arial" w:eastAsiaTheme="majorEastAsia" w:hAnsi="Arial" w:cstheme="majorBidi"/>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eastAsiaTheme="majorEastAsia" w:cstheme="majorBidi"/>
      <w:iCs/>
      <w:sz w:val="18"/>
    </w:rPr>
  </w:style>
  <w:style w:type="character" w:customStyle="1" w:styleId="UnderrubrikChar">
    <w:name w:val="Underrubrik Char"/>
    <w:aliases w:val="Sidfot Kontaktuppgifter Char"/>
    <w:basedOn w:val="Standardstycketeckensnitt"/>
    <w:link w:val="Underrubrik"/>
    <w:rsid w:val="00760A47"/>
    <w:rPr>
      <w:rFonts w:ascii="HelveticaNeueLT Std" w:eastAsiaTheme="majorEastAsia" w:hAnsi="HelveticaNeueLT Std" w:cstheme="majorBidi"/>
      <w:iCs/>
      <w:sz w:val="18"/>
      <w:szCs w:val="24"/>
      <w:lang w:eastAsia="en-US"/>
    </w:rPr>
  </w:style>
  <w:style w:type="character" w:customStyle="1" w:styleId="Rubrik2Char">
    <w:name w:val="Rubrik 2 Char"/>
    <w:basedOn w:val="Standardstycketeckensnitt"/>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basedOn w:val="Standardstycketeckensnitt"/>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Liststycke">
    <w:name w:val="List Paragraph"/>
    <w:basedOn w:val="Normal"/>
    <w:uiPriority w:val="34"/>
    <w:qFormat/>
    <w:rsid w:val="00785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elina.lejon@elmia.se" TargetMode="External"/><Relationship Id="rId4" Type="http://schemas.openxmlformats.org/officeDocument/2006/relationships/settings" Target="settings.xml"/><Relationship Id="rId9" Type="http://schemas.openxmlformats.org/officeDocument/2006/relationships/hyperlink" Target="mailto:klas.brandt@elmia.se"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1A56AFABFAC44386147C5E84026364" ma:contentTypeVersion="" ma:contentTypeDescription="Skapa ett nytt dokument." ma:contentTypeScope="" ma:versionID="00bb06772d0168fd45e05c9b9ec90136">
  <xsd:schema xmlns:xsd="http://www.w3.org/2001/XMLSchema" xmlns:xs="http://www.w3.org/2001/XMLSchema" xmlns:p="http://schemas.microsoft.com/office/2006/metadata/properties" targetNamespace="http://schemas.microsoft.com/office/2006/metadata/properties" ma:root="true" ma:fieldsID="52700ad299e83749646b377123cdf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95F8D-1D46-4D71-B560-D004054718ED}"/>
</file>

<file path=customXml/itemProps2.xml><?xml version="1.0" encoding="utf-8"?>
<ds:datastoreItem xmlns:ds="http://schemas.openxmlformats.org/officeDocument/2006/customXml" ds:itemID="{387E64FA-3AC8-4F4C-8942-D499DD5867D9}"/>
</file>

<file path=customXml/itemProps3.xml><?xml version="1.0" encoding="utf-8"?>
<ds:datastoreItem xmlns:ds="http://schemas.openxmlformats.org/officeDocument/2006/customXml" ds:itemID="{72540200-DE2F-46F6-901D-C5E65A0AA9DD}"/>
</file>

<file path=customXml/itemProps4.xml><?xml version="1.0" encoding="utf-8"?>
<ds:datastoreItem xmlns:ds="http://schemas.openxmlformats.org/officeDocument/2006/customXml" ds:itemID="{362B626E-F746-4618-A21A-B9612B0973A3}"/>
</file>

<file path=docProps/app.xml><?xml version="1.0" encoding="utf-8"?>
<Properties xmlns="http://schemas.openxmlformats.org/officeDocument/2006/extended-properties" xmlns:vt="http://schemas.openxmlformats.org/officeDocument/2006/docPropsVTypes">
  <Template>Pressrelease.dotx</Template>
  <TotalTime>511</TotalTime>
  <Pages>2</Pages>
  <Words>621</Words>
  <Characters>3623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Elmia AB</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Lejon</dc:creator>
  <cp:lastModifiedBy>Elina Lejon</cp:lastModifiedBy>
  <cp:revision>19</cp:revision>
  <cp:lastPrinted>2009-04-15T06:31:00Z</cp:lastPrinted>
  <dcterms:created xsi:type="dcterms:W3CDTF">2017-05-26T16:52:00Z</dcterms:created>
  <dcterms:modified xsi:type="dcterms:W3CDTF">2017-05-27T15:09:00Z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0x010100001A56AFABFAC44386147C5E84026364</vt:lpwstr>
  </property>
</Properties>
</file>