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20" w:rsidRDefault="00AF1E4A" w:rsidP="00B937BC">
      <w:pPr>
        <w:pStyle w:val="Rubrik1"/>
      </w:pPr>
      <w:r>
        <w:t>Plats</w:t>
      </w:r>
      <w:r w:rsidR="006C69D4">
        <w:t xml:space="preserve"> för </w:t>
      </w:r>
      <w:r w:rsidR="00151D57">
        <w:t xml:space="preserve">fler än </w:t>
      </w:r>
      <w:r w:rsidR="00201A20">
        <w:t xml:space="preserve">1000 nya </w:t>
      </w:r>
      <w:r w:rsidR="006C69D4">
        <w:t>hyresrätter</w:t>
      </w:r>
      <w:r w:rsidR="003A63B1">
        <w:t xml:space="preserve"> i Göteborg</w:t>
      </w:r>
      <w:bookmarkStart w:id="0" w:name="_GoBack"/>
      <w:bookmarkEnd w:id="0"/>
    </w:p>
    <w:p w:rsidR="006C69D4" w:rsidRDefault="006C69D4"/>
    <w:p w:rsidR="00201A20" w:rsidRPr="00B937BC" w:rsidRDefault="00AF1E4A">
      <w:pPr>
        <w:rPr>
          <w:b/>
        </w:rPr>
      </w:pPr>
      <w:r>
        <w:rPr>
          <w:b/>
        </w:rPr>
        <w:t xml:space="preserve">Familjebostäder i Göteborg har tillsammans </w:t>
      </w:r>
      <w:r w:rsidR="00201A20" w:rsidRPr="00B937BC">
        <w:rPr>
          <w:b/>
        </w:rPr>
        <w:t>med fyra arkitektkontor inventerat en del av fastighetsbestånd</w:t>
      </w:r>
      <w:r w:rsidR="00B937BC">
        <w:rPr>
          <w:b/>
        </w:rPr>
        <w:t>et</w:t>
      </w:r>
      <w:r w:rsidR="00201A20" w:rsidRPr="00B937BC">
        <w:rPr>
          <w:b/>
        </w:rPr>
        <w:t xml:space="preserve"> för att hitta platser </w:t>
      </w:r>
      <w:r w:rsidR="0055012C" w:rsidRPr="00B937BC">
        <w:rPr>
          <w:b/>
        </w:rPr>
        <w:t>f</w:t>
      </w:r>
      <w:r w:rsidR="00201A20" w:rsidRPr="00B937BC">
        <w:rPr>
          <w:b/>
        </w:rPr>
        <w:t xml:space="preserve">ör nyproduktion av hyresrätter. </w:t>
      </w:r>
      <w:r w:rsidR="00151D57">
        <w:rPr>
          <w:b/>
        </w:rPr>
        <w:t>På och i anslutning till Familjebostäders m</w:t>
      </w:r>
      <w:r w:rsidR="00201A20" w:rsidRPr="00B937BC">
        <w:rPr>
          <w:b/>
        </w:rPr>
        <w:t xml:space="preserve">ark </w:t>
      </w:r>
      <w:r w:rsidR="00151D57">
        <w:rPr>
          <w:b/>
        </w:rPr>
        <w:t xml:space="preserve">har plats </w:t>
      </w:r>
      <w:r w:rsidR="00201A20" w:rsidRPr="00B937BC">
        <w:rPr>
          <w:b/>
        </w:rPr>
        <w:t>för</w:t>
      </w:r>
      <w:r w:rsidR="00791E7E" w:rsidRPr="00B937BC">
        <w:rPr>
          <w:b/>
        </w:rPr>
        <w:t xml:space="preserve"> </w:t>
      </w:r>
      <w:r w:rsidR="00396066">
        <w:rPr>
          <w:b/>
        </w:rPr>
        <w:t>närmare</w:t>
      </w:r>
      <w:r w:rsidR="00791E7E" w:rsidRPr="00B937BC">
        <w:rPr>
          <w:b/>
        </w:rPr>
        <w:t xml:space="preserve"> </w:t>
      </w:r>
      <w:r w:rsidR="00201A20" w:rsidRPr="00B937BC">
        <w:rPr>
          <w:b/>
        </w:rPr>
        <w:t xml:space="preserve">1000 lägenheter </w:t>
      </w:r>
      <w:r w:rsidR="00151D57">
        <w:rPr>
          <w:b/>
        </w:rPr>
        <w:t>identif</w:t>
      </w:r>
      <w:r w:rsidR="001E76C1">
        <w:rPr>
          <w:b/>
        </w:rPr>
        <w:t>ierats</w:t>
      </w:r>
      <w:r w:rsidR="00791E7E" w:rsidRPr="00B937BC">
        <w:rPr>
          <w:b/>
        </w:rPr>
        <w:t xml:space="preserve"> </w:t>
      </w:r>
      <w:r w:rsidR="00201A20" w:rsidRPr="00B937BC">
        <w:rPr>
          <w:b/>
        </w:rPr>
        <w:t xml:space="preserve">och </w:t>
      </w:r>
      <w:r w:rsidR="00CD2A1E">
        <w:rPr>
          <w:b/>
        </w:rPr>
        <w:t xml:space="preserve">när vi </w:t>
      </w:r>
      <w:r>
        <w:rPr>
          <w:b/>
        </w:rPr>
        <w:t xml:space="preserve">också </w:t>
      </w:r>
      <w:r w:rsidR="00C96EE1">
        <w:rPr>
          <w:b/>
        </w:rPr>
        <w:t>ser till</w:t>
      </w:r>
      <w:r>
        <w:rPr>
          <w:b/>
        </w:rPr>
        <w:t xml:space="preserve"> annan</w:t>
      </w:r>
      <w:r w:rsidR="00C96EE1">
        <w:rPr>
          <w:b/>
        </w:rPr>
        <w:t xml:space="preserve"> </w:t>
      </w:r>
      <w:r>
        <w:rPr>
          <w:b/>
        </w:rPr>
        <w:t>närliggande</w:t>
      </w:r>
      <w:r w:rsidR="00C96EE1">
        <w:rPr>
          <w:b/>
        </w:rPr>
        <w:t xml:space="preserve"> </w:t>
      </w:r>
      <w:r>
        <w:rPr>
          <w:b/>
        </w:rPr>
        <w:t>mark</w:t>
      </w:r>
      <w:r w:rsidR="00C96EE1">
        <w:rPr>
          <w:b/>
        </w:rPr>
        <w:t xml:space="preserve"> så </w:t>
      </w:r>
      <w:r>
        <w:rPr>
          <w:b/>
        </w:rPr>
        <w:t>blir antalet</w:t>
      </w:r>
      <w:r w:rsidR="00C96EE1">
        <w:rPr>
          <w:b/>
        </w:rPr>
        <w:t xml:space="preserve"> 1400. A</w:t>
      </w:r>
      <w:r w:rsidR="006A1955">
        <w:rPr>
          <w:b/>
        </w:rPr>
        <w:t>nsökan om planbesked</w:t>
      </w:r>
      <w:r w:rsidR="00201A20" w:rsidRPr="00B937BC">
        <w:rPr>
          <w:b/>
        </w:rPr>
        <w:t xml:space="preserve"> </w:t>
      </w:r>
      <w:r w:rsidR="00C96EE1">
        <w:rPr>
          <w:b/>
        </w:rPr>
        <w:t xml:space="preserve">för samtliga </w:t>
      </w:r>
      <w:r w:rsidR="00C35E36">
        <w:rPr>
          <w:b/>
        </w:rPr>
        <w:t xml:space="preserve">har </w:t>
      </w:r>
      <w:r w:rsidR="00201A20" w:rsidRPr="00B937BC">
        <w:rPr>
          <w:b/>
        </w:rPr>
        <w:t xml:space="preserve">skickats till </w:t>
      </w:r>
      <w:r w:rsidR="006A1955">
        <w:rPr>
          <w:b/>
        </w:rPr>
        <w:t>S</w:t>
      </w:r>
      <w:r w:rsidR="00396066">
        <w:rPr>
          <w:b/>
        </w:rPr>
        <w:t>tad</w:t>
      </w:r>
      <w:r w:rsidR="006A1955">
        <w:rPr>
          <w:b/>
        </w:rPr>
        <w:t>sbyggnadskontoret</w:t>
      </w:r>
      <w:r w:rsidR="00201A20" w:rsidRPr="00B937BC">
        <w:rPr>
          <w:b/>
        </w:rPr>
        <w:t>.</w:t>
      </w:r>
    </w:p>
    <w:p w:rsidR="00201A20" w:rsidRDefault="00201A20"/>
    <w:p w:rsidR="00D86218" w:rsidRDefault="00293C4E">
      <w:r>
        <w:t>Tillsammans med Sweco, Nordc</w:t>
      </w:r>
      <w:r w:rsidR="00201A20">
        <w:t>onsult</w:t>
      </w:r>
      <w:r w:rsidR="00C11417">
        <w:t>, Malmström</w:t>
      </w:r>
      <w:r>
        <w:t xml:space="preserve"> Edström och Tema har </w:t>
      </w:r>
      <w:r w:rsidR="00B937BC">
        <w:t>en s</w:t>
      </w:r>
      <w:r w:rsidR="00BE1344">
        <w:t>t</w:t>
      </w:r>
      <w:r w:rsidR="00B937BC">
        <w:t xml:space="preserve">or del av </w:t>
      </w:r>
      <w:r>
        <w:t>den mark som Familjebostäder äger</w:t>
      </w:r>
      <w:r w:rsidR="00AF1E4A">
        <w:t xml:space="preserve">, mark som ansluter till Familjebostäders mark och annan mark i </w:t>
      </w:r>
      <w:r w:rsidR="003F6A47">
        <w:t>de valda områdena</w:t>
      </w:r>
      <w:r w:rsidR="00AF1E4A">
        <w:t xml:space="preserve"> </w:t>
      </w:r>
      <w:r w:rsidR="00B937BC">
        <w:t>gått</w:t>
      </w:r>
      <w:r w:rsidR="00BE1344">
        <w:t>s</w:t>
      </w:r>
      <w:r w:rsidR="00B937BC">
        <w:t xml:space="preserve"> igenom</w:t>
      </w:r>
      <w:r>
        <w:t xml:space="preserve"> för att hitta platser där nya </w:t>
      </w:r>
      <w:r w:rsidR="00791E7E">
        <w:t>fastigheter</w:t>
      </w:r>
      <w:r>
        <w:t xml:space="preserve"> skulle kunna byggas för att skapa fler hyresrätter i Göteborg</w:t>
      </w:r>
      <w:r w:rsidR="00FA57B6">
        <w:t xml:space="preserve">. </w:t>
      </w:r>
    </w:p>
    <w:p w:rsidR="00D86218" w:rsidRDefault="00D86218"/>
    <w:p w:rsidR="00D86218" w:rsidRDefault="00D86218" w:rsidP="008C2E6F">
      <w:r>
        <w:t xml:space="preserve">– </w:t>
      </w:r>
      <w:r w:rsidR="00791E7E">
        <w:t xml:space="preserve">I Kortedala har vi hittat flest </w:t>
      </w:r>
      <w:r w:rsidR="001E76C1">
        <w:t>potentiella</w:t>
      </w:r>
      <w:r w:rsidR="00791E7E">
        <w:t xml:space="preserve"> byggplatser men vi har även sett möjligheter i Kyrkbyn, </w:t>
      </w:r>
      <w:r w:rsidR="001E76C1">
        <w:t>Lundby</w:t>
      </w:r>
      <w:r w:rsidR="00791E7E">
        <w:t>, Björkekärr, Johanneberg, Högsbo, Kungsladugård och Majorna.</w:t>
      </w:r>
      <w:r w:rsidR="00FA57B6">
        <w:t xml:space="preserve"> I de flesta fall handlar det om </w:t>
      </w:r>
      <w:r w:rsidR="001E76C1">
        <w:t xml:space="preserve">nybyggnation och </w:t>
      </w:r>
      <w:r w:rsidR="00FA57B6">
        <w:t>att förtäta befintlig bebyggelse</w:t>
      </w:r>
      <w:r>
        <w:t>, säger Micael Jansson nybyggnadschef familjebostäder i Göteborg.</w:t>
      </w:r>
    </w:p>
    <w:p w:rsidR="007A7080" w:rsidRDefault="007A7080" w:rsidP="008C2E6F"/>
    <w:p w:rsidR="00151D57" w:rsidRDefault="001C4C38">
      <w:r>
        <w:rPr>
          <w:noProof/>
        </w:rPr>
        <w:drawing>
          <wp:inline distT="0" distB="0" distL="0" distR="0">
            <wp:extent cx="4434840" cy="3208020"/>
            <wp:effectExtent l="0" t="0" r="381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mbo_omraden_h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6" t="15254" r="2910" b="30324"/>
                    <a:stretch/>
                  </pic:blipFill>
                  <pic:spPr bwMode="auto">
                    <a:xfrm>
                      <a:off x="0" y="0"/>
                      <a:ext cx="4434840" cy="320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218" w:rsidRDefault="00D86218" w:rsidP="00D86218"/>
    <w:p w:rsidR="005F07FC" w:rsidRDefault="003F6A47">
      <w:pPr>
        <w:rPr>
          <w:rStyle w:val="Stark"/>
        </w:rPr>
      </w:pPr>
      <w:r>
        <w:rPr>
          <w:rStyle w:val="Stark"/>
        </w:rPr>
        <w:t xml:space="preserve">Total </w:t>
      </w:r>
      <w:r w:rsidR="003D010C">
        <w:rPr>
          <w:rStyle w:val="Stark"/>
        </w:rPr>
        <w:t xml:space="preserve">1400 </w:t>
      </w:r>
      <w:r>
        <w:rPr>
          <w:rStyle w:val="Stark"/>
        </w:rPr>
        <w:t xml:space="preserve">möjliga </w:t>
      </w:r>
      <w:r w:rsidR="000B735E">
        <w:rPr>
          <w:rStyle w:val="Stark"/>
        </w:rPr>
        <w:t>hyresrätter på</w:t>
      </w:r>
      <w:r w:rsidR="003D010C">
        <w:rPr>
          <w:rStyle w:val="Stark"/>
        </w:rPr>
        <w:t xml:space="preserve"> Familjebostäders och</w:t>
      </w:r>
      <w:r w:rsidR="000B735E">
        <w:rPr>
          <w:rStyle w:val="Stark"/>
        </w:rPr>
        <w:t xml:space="preserve"> </w:t>
      </w:r>
      <w:r>
        <w:rPr>
          <w:rStyle w:val="Stark"/>
        </w:rPr>
        <w:t>annan</w:t>
      </w:r>
      <w:r w:rsidR="000B735E">
        <w:rPr>
          <w:rStyle w:val="Stark"/>
        </w:rPr>
        <w:t xml:space="preserve"> mark</w:t>
      </w:r>
    </w:p>
    <w:p w:rsidR="000B735E" w:rsidRPr="005F07FC" w:rsidRDefault="000B735E">
      <w:pPr>
        <w:rPr>
          <w:rStyle w:val="Stark"/>
        </w:rPr>
      </w:pPr>
    </w:p>
    <w:p w:rsidR="003F6A47" w:rsidRDefault="003D010C">
      <w:r>
        <w:t xml:space="preserve">På Familjebostäders egen mark har </w:t>
      </w:r>
      <w:r w:rsidR="00B937BC">
        <w:t>möjligheter</w:t>
      </w:r>
      <w:r w:rsidR="00293C4E">
        <w:t xml:space="preserve"> för</w:t>
      </w:r>
      <w:r>
        <w:t xml:space="preserve"> byggnation av</w:t>
      </w:r>
      <w:r w:rsidR="00C11417">
        <w:t xml:space="preserve"> drygt 800</w:t>
      </w:r>
      <w:r w:rsidR="000B735E">
        <w:t xml:space="preserve"> lägenheter</w:t>
      </w:r>
      <w:r>
        <w:t xml:space="preserve"> identifierats</w:t>
      </w:r>
      <w:r w:rsidR="000B735E">
        <w:t>.</w:t>
      </w:r>
      <w:r w:rsidR="00C11417">
        <w:t xml:space="preserve"> </w:t>
      </w:r>
      <w:r>
        <w:t xml:space="preserve">Ser vi även till </w:t>
      </w:r>
      <w:r w:rsidR="003F6A47">
        <w:t>mark som ansluter</w:t>
      </w:r>
      <w:r w:rsidR="00C11417">
        <w:t xml:space="preserve"> till Familjebostäders så når vi upp till närmare 1000</w:t>
      </w:r>
      <w:r>
        <w:t xml:space="preserve"> lägenheter</w:t>
      </w:r>
      <w:r w:rsidR="00C11417">
        <w:t>.</w:t>
      </w:r>
      <w:r w:rsidR="000B735E">
        <w:t xml:space="preserve"> </w:t>
      </w:r>
      <w:r>
        <w:t>Om vi dessutom t</w:t>
      </w:r>
      <w:r w:rsidR="000B735E">
        <w:t xml:space="preserve">ittar vi på vad vi skulle kunna göra på </w:t>
      </w:r>
      <w:r w:rsidR="003F6A47">
        <w:t>annan mark i samma områden</w:t>
      </w:r>
      <w:r w:rsidR="000B735E">
        <w:t xml:space="preserve"> så bli </w:t>
      </w:r>
      <w:r w:rsidR="009F73EE">
        <w:t>summan</w:t>
      </w:r>
      <w:r w:rsidR="000B735E">
        <w:t xml:space="preserve"> </w:t>
      </w:r>
      <w:r w:rsidR="00C11417">
        <w:t xml:space="preserve">1400 </w:t>
      </w:r>
      <w:r>
        <w:t xml:space="preserve">nya </w:t>
      </w:r>
      <w:r w:rsidR="00C11417">
        <w:t>lägenheter.</w:t>
      </w:r>
    </w:p>
    <w:p w:rsidR="003F6A47" w:rsidRDefault="003F6A47" w:rsidP="003F6A47">
      <w:r>
        <w:br w:type="page"/>
      </w:r>
    </w:p>
    <w:p w:rsidR="00BE1344" w:rsidRDefault="00BE1344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1985"/>
        <w:gridCol w:w="1270"/>
      </w:tblGrid>
      <w:tr w:rsidR="00D7055A" w:rsidTr="00D86218">
        <w:tc>
          <w:tcPr>
            <w:tcW w:w="1696" w:type="dxa"/>
            <w:vMerge w:val="restart"/>
            <w:shd w:val="clear" w:color="auto" w:fill="A8D08D" w:themeFill="accent6" w:themeFillTint="99"/>
          </w:tcPr>
          <w:p w:rsidR="00D7055A" w:rsidRDefault="00D7055A" w:rsidP="00153D61">
            <w:r>
              <w:t>Stadsdel</w:t>
            </w:r>
          </w:p>
        </w:tc>
        <w:tc>
          <w:tcPr>
            <w:tcW w:w="2127" w:type="dxa"/>
            <w:vMerge w:val="restart"/>
            <w:shd w:val="clear" w:color="auto" w:fill="A8D08D" w:themeFill="accent6" w:themeFillTint="99"/>
          </w:tcPr>
          <w:p w:rsidR="00D7055A" w:rsidRDefault="00D7055A" w:rsidP="00153D61">
            <w:r>
              <w:t>Adress</w:t>
            </w:r>
          </w:p>
        </w:tc>
        <w:tc>
          <w:tcPr>
            <w:tcW w:w="5239" w:type="dxa"/>
            <w:gridSpan w:val="3"/>
            <w:shd w:val="clear" w:color="auto" w:fill="A8D08D" w:themeFill="accent6" w:themeFillTint="99"/>
          </w:tcPr>
          <w:p w:rsidR="00D7055A" w:rsidRDefault="00D7055A" w:rsidP="00D7055A">
            <w:r>
              <w:t>Antal lägenheter</w:t>
            </w:r>
          </w:p>
        </w:tc>
      </w:tr>
      <w:tr w:rsidR="00D7055A" w:rsidTr="00D86218">
        <w:tc>
          <w:tcPr>
            <w:tcW w:w="1696" w:type="dxa"/>
            <w:vMerge/>
            <w:shd w:val="clear" w:color="auto" w:fill="A8D08D" w:themeFill="accent6" w:themeFillTint="99"/>
          </w:tcPr>
          <w:p w:rsidR="00D7055A" w:rsidRDefault="00D7055A" w:rsidP="00153D61"/>
        </w:tc>
        <w:tc>
          <w:tcPr>
            <w:tcW w:w="2127" w:type="dxa"/>
            <w:vMerge/>
            <w:shd w:val="clear" w:color="auto" w:fill="A8D08D" w:themeFill="accent6" w:themeFillTint="99"/>
          </w:tcPr>
          <w:p w:rsidR="00D7055A" w:rsidRDefault="00D7055A" w:rsidP="00153D61"/>
        </w:tc>
        <w:tc>
          <w:tcPr>
            <w:tcW w:w="1984" w:type="dxa"/>
            <w:shd w:val="clear" w:color="auto" w:fill="A8D08D" w:themeFill="accent6" w:themeFillTint="99"/>
          </w:tcPr>
          <w:p w:rsidR="00D7055A" w:rsidRDefault="00D7055A" w:rsidP="00153D61">
            <w:r>
              <w:t xml:space="preserve">Familjebostäders mark 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D7055A" w:rsidRDefault="00D7055A" w:rsidP="00151D57">
            <w:r>
              <w:t xml:space="preserve">Familjebostäders plus </w:t>
            </w:r>
            <w:r w:rsidR="00151D57">
              <w:t>anslutande</w:t>
            </w:r>
            <w:r>
              <w:t xml:space="preserve"> mark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:rsidR="00D7055A" w:rsidRDefault="00AF1E4A" w:rsidP="00AF1E4A">
            <w:r>
              <w:t>Annan mark i området</w:t>
            </w:r>
          </w:p>
        </w:tc>
      </w:tr>
      <w:tr w:rsidR="00D7055A" w:rsidTr="00151D57">
        <w:tc>
          <w:tcPr>
            <w:tcW w:w="1696" w:type="dxa"/>
          </w:tcPr>
          <w:p w:rsidR="00153D61" w:rsidRDefault="00153D61" w:rsidP="00153D61">
            <w:r>
              <w:t>Lundby</w:t>
            </w:r>
          </w:p>
        </w:tc>
        <w:tc>
          <w:tcPr>
            <w:tcW w:w="2127" w:type="dxa"/>
          </w:tcPr>
          <w:p w:rsidR="00153D61" w:rsidRDefault="00153D61" w:rsidP="00153D61">
            <w:r>
              <w:t>Eketrägatan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  <w:r>
              <w:t>60</w:t>
            </w: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D86218" w:rsidTr="00151D57">
        <w:tc>
          <w:tcPr>
            <w:tcW w:w="1696" w:type="dxa"/>
          </w:tcPr>
          <w:p w:rsidR="00153D61" w:rsidRDefault="00384900" w:rsidP="00153D61">
            <w:r>
              <w:t>Lundby</w:t>
            </w:r>
          </w:p>
        </w:tc>
        <w:tc>
          <w:tcPr>
            <w:tcW w:w="2127" w:type="dxa"/>
          </w:tcPr>
          <w:p w:rsidR="00153D61" w:rsidRDefault="00153D61" w:rsidP="00153D61">
            <w:r>
              <w:t>Sannegården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  <w:r>
              <w:t>70</w:t>
            </w: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D7055A" w:rsidTr="00151D57">
        <w:tc>
          <w:tcPr>
            <w:tcW w:w="1696" w:type="dxa"/>
          </w:tcPr>
          <w:p w:rsidR="00153D61" w:rsidRDefault="00153D61" w:rsidP="00153D61">
            <w:r>
              <w:t>Björkekärr</w:t>
            </w:r>
          </w:p>
        </w:tc>
        <w:tc>
          <w:tcPr>
            <w:tcW w:w="2127" w:type="dxa"/>
          </w:tcPr>
          <w:p w:rsidR="00153D61" w:rsidRDefault="00153D61" w:rsidP="00153D61">
            <w:r>
              <w:t>Stabbetorget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  <w:r>
              <w:t>80</w:t>
            </w: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D86218" w:rsidTr="00151D57">
        <w:tc>
          <w:tcPr>
            <w:tcW w:w="1696" w:type="dxa"/>
          </w:tcPr>
          <w:p w:rsidR="00153D61" w:rsidRDefault="00384900" w:rsidP="00153D61">
            <w:r>
              <w:t>Björkekärr</w:t>
            </w:r>
          </w:p>
        </w:tc>
        <w:tc>
          <w:tcPr>
            <w:tcW w:w="2127" w:type="dxa"/>
          </w:tcPr>
          <w:p w:rsidR="00153D61" w:rsidRDefault="00D7055A" w:rsidP="00153D61">
            <w:r>
              <w:t>Lådämnes</w:t>
            </w:r>
            <w:r w:rsidR="00153D61">
              <w:t>gatan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  <w:r>
              <w:t>60</w:t>
            </w:r>
          </w:p>
        </w:tc>
      </w:tr>
      <w:tr w:rsidR="00D7055A" w:rsidTr="00151D57">
        <w:tc>
          <w:tcPr>
            <w:tcW w:w="1696" w:type="dxa"/>
          </w:tcPr>
          <w:p w:rsidR="00153D61" w:rsidRDefault="00153D61" w:rsidP="00153D61">
            <w:r>
              <w:t>Johanneberg</w:t>
            </w:r>
          </w:p>
        </w:tc>
        <w:tc>
          <w:tcPr>
            <w:tcW w:w="2127" w:type="dxa"/>
          </w:tcPr>
          <w:p w:rsidR="00153D61" w:rsidRDefault="00153D61" w:rsidP="00153D61">
            <w:r>
              <w:t>Rosensköldsgatan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  <w:r>
              <w:t>150</w:t>
            </w: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153D61" w:rsidTr="00151D57">
        <w:tc>
          <w:tcPr>
            <w:tcW w:w="1696" w:type="dxa"/>
          </w:tcPr>
          <w:p w:rsidR="00153D61" w:rsidRDefault="00384900" w:rsidP="00153D61">
            <w:r>
              <w:t>Johanneberg</w:t>
            </w:r>
          </w:p>
        </w:tc>
        <w:tc>
          <w:tcPr>
            <w:tcW w:w="2127" w:type="dxa"/>
          </w:tcPr>
          <w:p w:rsidR="00153D61" w:rsidRDefault="00153D61" w:rsidP="00153D61">
            <w:r>
              <w:t>Gibraltargatan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  <w:r>
              <w:t>50</w:t>
            </w:r>
          </w:p>
        </w:tc>
      </w:tr>
      <w:tr w:rsidR="00D7055A" w:rsidTr="00151D57">
        <w:tc>
          <w:tcPr>
            <w:tcW w:w="1696" w:type="dxa"/>
          </w:tcPr>
          <w:p w:rsidR="00153D61" w:rsidRDefault="00153D61" w:rsidP="00153D61">
            <w:r>
              <w:t>Kungsladugård</w:t>
            </w:r>
          </w:p>
        </w:tc>
        <w:tc>
          <w:tcPr>
            <w:tcW w:w="2127" w:type="dxa"/>
          </w:tcPr>
          <w:p w:rsidR="00153D61" w:rsidRDefault="00153D61" w:rsidP="00153D61">
            <w:r>
              <w:t>Sannaplan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  <w:r>
              <w:t>75</w:t>
            </w:r>
          </w:p>
        </w:tc>
      </w:tr>
      <w:tr w:rsidR="00153D61" w:rsidTr="00151D57">
        <w:tc>
          <w:tcPr>
            <w:tcW w:w="1696" w:type="dxa"/>
          </w:tcPr>
          <w:p w:rsidR="00153D61" w:rsidRDefault="00384900" w:rsidP="00153D61">
            <w:r>
              <w:t>Kungsladugård</w:t>
            </w:r>
          </w:p>
        </w:tc>
        <w:tc>
          <w:tcPr>
            <w:tcW w:w="2127" w:type="dxa"/>
          </w:tcPr>
          <w:p w:rsidR="00153D61" w:rsidRDefault="00153D61" w:rsidP="00153D61">
            <w:r>
              <w:t>Sandarna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  <w:r>
              <w:t>75</w:t>
            </w: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153D61" w:rsidTr="00151D57">
        <w:tc>
          <w:tcPr>
            <w:tcW w:w="1696" w:type="dxa"/>
          </w:tcPr>
          <w:p w:rsidR="00153D61" w:rsidRDefault="00384900" w:rsidP="00153D61">
            <w:r>
              <w:t>Kungsladugård</w:t>
            </w:r>
          </w:p>
        </w:tc>
        <w:tc>
          <w:tcPr>
            <w:tcW w:w="2127" w:type="dxa"/>
          </w:tcPr>
          <w:p w:rsidR="00153D61" w:rsidRDefault="00153D61" w:rsidP="00153D61">
            <w:r>
              <w:t>Slottsskogsgatan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  <w:r>
              <w:t>25</w:t>
            </w:r>
          </w:p>
        </w:tc>
      </w:tr>
      <w:tr w:rsidR="00D7055A" w:rsidTr="00151D57">
        <w:tc>
          <w:tcPr>
            <w:tcW w:w="1696" w:type="dxa"/>
          </w:tcPr>
          <w:p w:rsidR="00153D61" w:rsidRDefault="00153D61" w:rsidP="00153D61">
            <w:r>
              <w:t>Högsbo</w:t>
            </w:r>
          </w:p>
        </w:tc>
        <w:tc>
          <w:tcPr>
            <w:tcW w:w="2127" w:type="dxa"/>
          </w:tcPr>
          <w:p w:rsidR="00153D61" w:rsidRDefault="00153D61" w:rsidP="00153D61">
            <w:r>
              <w:t>Riksdalergatan 23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153D61" w:rsidTr="00151D57">
        <w:tc>
          <w:tcPr>
            <w:tcW w:w="1696" w:type="dxa"/>
          </w:tcPr>
          <w:p w:rsidR="00153D61" w:rsidRDefault="00384900" w:rsidP="00153D61">
            <w:r>
              <w:t>Högsbo</w:t>
            </w:r>
          </w:p>
        </w:tc>
        <w:tc>
          <w:tcPr>
            <w:tcW w:w="2127" w:type="dxa"/>
          </w:tcPr>
          <w:p w:rsidR="00153D61" w:rsidRDefault="00153D61" w:rsidP="00153D61">
            <w:r>
              <w:t>Riksdalergatan 2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  <w:r>
              <w:t>50</w:t>
            </w: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153D61" w:rsidTr="00151D57">
        <w:tc>
          <w:tcPr>
            <w:tcW w:w="1696" w:type="dxa"/>
          </w:tcPr>
          <w:p w:rsidR="00153D61" w:rsidRDefault="00384900" w:rsidP="00153D61">
            <w:r>
              <w:t>Högsbo</w:t>
            </w:r>
          </w:p>
        </w:tc>
        <w:tc>
          <w:tcPr>
            <w:tcW w:w="2127" w:type="dxa"/>
          </w:tcPr>
          <w:p w:rsidR="00153D61" w:rsidRDefault="00BB6445" w:rsidP="00153D61">
            <w:r>
              <w:t>Banko/Ma</w:t>
            </w:r>
            <w:r w:rsidR="00153D61">
              <w:t>r</w:t>
            </w:r>
            <w:r>
              <w:t>k</w:t>
            </w:r>
            <w:r w:rsidR="00153D61">
              <w:t>mynt</w:t>
            </w:r>
          </w:p>
        </w:tc>
        <w:tc>
          <w:tcPr>
            <w:tcW w:w="1984" w:type="dxa"/>
          </w:tcPr>
          <w:p w:rsidR="00153D61" w:rsidRDefault="00D7055A" w:rsidP="00D7055A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D7055A" w:rsidTr="00151D57">
        <w:tc>
          <w:tcPr>
            <w:tcW w:w="1696" w:type="dxa"/>
          </w:tcPr>
          <w:p w:rsidR="00153D61" w:rsidRDefault="00153D61" w:rsidP="00153D61">
            <w:r>
              <w:t>Kortedala</w:t>
            </w:r>
          </w:p>
        </w:tc>
        <w:tc>
          <w:tcPr>
            <w:tcW w:w="2127" w:type="dxa"/>
          </w:tcPr>
          <w:p w:rsidR="00153D61" w:rsidRDefault="00D7055A" w:rsidP="00153D61">
            <w:r>
              <w:t>Kalendervägen N</w:t>
            </w:r>
          </w:p>
        </w:tc>
        <w:tc>
          <w:tcPr>
            <w:tcW w:w="1984" w:type="dxa"/>
          </w:tcPr>
          <w:p w:rsidR="00153D61" w:rsidRDefault="00D7055A" w:rsidP="00D7055A">
            <w:pPr>
              <w:jc w:val="center"/>
            </w:pPr>
            <w:r>
              <w:t>80</w:t>
            </w: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153D61" w:rsidP="00D7055A">
            <w:pPr>
              <w:jc w:val="center"/>
            </w:pPr>
          </w:p>
        </w:tc>
      </w:tr>
      <w:tr w:rsidR="00D7055A" w:rsidTr="00151D57">
        <w:tc>
          <w:tcPr>
            <w:tcW w:w="1696" w:type="dxa"/>
          </w:tcPr>
          <w:p w:rsidR="00D7055A" w:rsidRDefault="00384900" w:rsidP="00153D61">
            <w:r>
              <w:t>Kortedala</w:t>
            </w:r>
          </w:p>
        </w:tc>
        <w:tc>
          <w:tcPr>
            <w:tcW w:w="2127" w:type="dxa"/>
          </w:tcPr>
          <w:p w:rsidR="00D7055A" w:rsidRDefault="00D7055A" w:rsidP="00153D61">
            <w:r>
              <w:t>Kalendervägen S</w:t>
            </w:r>
          </w:p>
        </w:tc>
        <w:tc>
          <w:tcPr>
            <w:tcW w:w="1984" w:type="dxa"/>
          </w:tcPr>
          <w:p w:rsidR="00D7055A" w:rsidRDefault="00D7055A" w:rsidP="00D7055A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D7055A" w:rsidRDefault="00D7055A" w:rsidP="00D7055A">
            <w:pPr>
              <w:jc w:val="center"/>
            </w:pPr>
          </w:p>
        </w:tc>
        <w:tc>
          <w:tcPr>
            <w:tcW w:w="1270" w:type="dxa"/>
          </w:tcPr>
          <w:p w:rsidR="00D7055A" w:rsidRDefault="00D7055A" w:rsidP="00D7055A">
            <w:pPr>
              <w:jc w:val="center"/>
            </w:pPr>
          </w:p>
        </w:tc>
      </w:tr>
      <w:tr w:rsidR="00D7055A" w:rsidTr="00151D57">
        <w:tc>
          <w:tcPr>
            <w:tcW w:w="1696" w:type="dxa"/>
          </w:tcPr>
          <w:p w:rsidR="00D7055A" w:rsidRDefault="00384900" w:rsidP="00153D61">
            <w:r>
              <w:t>Kortedala</w:t>
            </w:r>
          </w:p>
        </w:tc>
        <w:tc>
          <w:tcPr>
            <w:tcW w:w="2127" w:type="dxa"/>
          </w:tcPr>
          <w:p w:rsidR="00D7055A" w:rsidRDefault="00D7055A" w:rsidP="00153D61">
            <w:r>
              <w:t>Vårmånadsgatan</w:t>
            </w:r>
          </w:p>
        </w:tc>
        <w:tc>
          <w:tcPr>
            <w:tcW w:w="1984" w:type="dxa"/>
          </w:tcPr>
          <w:p w:rsidR="00D7055A" w:rsidRDefault="00676A49" w:rsidP="00D7055A">
            <w:pPr>
              <w:jc w:val="center"/>
            </w:pPr>
            <w:r>
              <w:t>125</w:t>
            </w:r>
          </w:p>
        </w:tc>
        <w:tc>
          <w:tcPr>
            <w:tcW w:w="1985" w:type="dxa"/>
          </w:tcPr>
          <w:p w:rsidR="00D7055A" w:rsidRDefault="00D7055A" w:rsidP="00D7055A">
            <w:pPr>
              <w:jc w:val="center"/>
            </w:pPr>
            <w:r>
              <w:t>45</w:t>
            </w:r>
          </w:p>
        </w:tc>
        <w:tc>
          <w:tcPr>
            <w:tcW w:w="1270" w:type="dxa"/>
          </w:tcPr>
          <w:p w:rsidR="00D7055A" w:rsidRDefault="00D7055A" w:rsidP="00D7055A">
            <w:pPr>
              <w:jc w:val="center"/>
            </w:pPr>
          </w:p>
        </w:tc>
      </w:tr>
      <w:tr w:rsidR="00D7055A" w:rsidTr="00151D57">
        <w:tc>
          <w:tcPr>
            <w:tcW w:w="1696" w:type="dxa"/>
          </w:tcPr>
          <w:p w:rsidR="00D7055A" w:rsidRDefault="00384900" w:rsidP="00153D61">
            <w:r>
              <w:t>Kortedala</w:t>
            </w:r>
          </w:p>
        </w:tc>
        <w:tc>
          <w:tcPr>
            <w:tcW w:w="2127" w:type="dxa"/>
          </w:tcPr>
          <w:p w:rsidR="00D7055A" w:rsidRDefault="00D7055A" w:rsidP="00153D61">
            <w:r>
              <w:t>Tideräkningsgatan</w:t>
            </w:r>
          </w:p>
        </w:tc>
        <w:tc>
          <w:tcPr>
            <w:tcW w:w="1984" w:type="dxa"/>
          </w:tcPr>
          <w:p w:rsidR="00D7055A" w:rsidRDefault="00D7055A" w:rsidP="00D7055A">
            <w:pPr>
              <w:jc w:val="center"/>
            </w:pPr>
          </w:p>
        </w:tc>
        <w:tc>
          <w:tcPr>
            <w:tcW w:w="1985" w:type="dxa"/>
          </w:tcPr>
          <w:p w:rsidR="00D7055A" w:rsidRDefault="00D7055A" w:rsidP="00D7055A">
            <w:pPr>
              <w:jc w:val="center"/>
            </w:pPr>
          </w:p>
        </w:tc>
        <w:tc>
          <w:tcPr>
            <w:tcW w:w="1270" w:type="dxa"/>
          </w:tcPr>
          <w:p w:rsidR="00D7055A" w:rsidRDefault="00676A49" w:rsidP="00D7055A">
            <w:pPr>
              <w:jc w:val="center"/>
            </w:pPr>
            <w:r>
              <w:t>75</w:t>
            </w:r>
          </w:p>
        </w:tc>
      </w:tr>
      <w:tr w:rsidR="00D7055A" w:rsidTr="00151D57">
        <w:tc>
          <w:tcPr>
            <w:tcW w:w="1696" w:type="dxa"/>
          </w:tcPr>
          <w:p w:rsidR="00153D61" w:rsidRDefault="00153D61" w:rsidP="00153D61">
            <w:r>
              <w:t>Majorna</w:t>
            </w:r>
          </w:p>
        </w:tc>
        <w:tc>
          <w:tcPr>
            <w:tcW w:w="2127" w:type="dxa"/>
          </w:tcPr>
          <w:p w:rsidR="00153D61" w:rsidRDefault="00D7055A" w:rsidP="00153D61">
            <w:r>
              <w:t>Amiralitetsgatan</w:t>
            </w:r>
          </w:p>
        </w:tc>
        <w:tc>
          <w:tcPr>
            <w:tcW w:w="1984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985" w:type="dxa"/>
          </w:tcPr>
          <w:p w:rsidR="00153D61" w:rsidRDefault="00153D61" w:rsidP="00D7055A">
            <w:pPr>
              <w:jc w:val="center"/>
            </w:pPr>
          </w:p>
        </w:tc>
        <w:tc>
          <w:tcPr>
            <w:tcW w:w="1270" w:type="dxa"/>
          </w:tcPr>
          <w:p w:rsidR="00153D61" w:rsidRDefault="00D7055A" w:rsidP="00D7055A">
            <w:pPr>
              <w:jc w:val="center"/>
            </w:pPr>
            <w:r>
              <w:t>80</w:t>
            </w:r>
          </w:p>
        </w:tc>
      </w:tr>
      <w:tr w:rsidR="00D7055A" w:rsidTr="00151D57">
        <w:tc>
          <w:tcPr>
            <w:tcW w:w="1696" w:type="dxa"/>
          </w:tcPr>
          <w:p w:rsidR="00D7055A" w:rsidRDefault="00384900" w:rsidP="00153D61">
            <w:r>
              <w:t>Majorna</w:t>
            </w:r>
          </w:p>
        </w:tc>
        <w:tc>
          <w:tcPr>
            <w:tcW w:w="2127" w:type="dxa"/>
          </w:tcPr>
          <w:p w:rsidR="00D7055A" w:rsidRDefault="00D7055A" w:rsidP="00153D61">
            <w:r>
              <w:t>Majbergsgatan</w:t>
            </w:r>
          </w:p>
        </w:tc>
        <w:tc>
          <w:tcPr>
            <w:tcW w:w="1984" w:type="dxa"/>
          </w:tcPr>
          <w:p w:rsidR="00D7055A" w:rsidRDefault="00D7055A" w:rsidP="00D7055A">
            <w:pPr>
              <w:jc w:val="center"/>
            </w:pPr>
            <w:r>
              <w:t>30</w:t>
            </w:r>
          </w:p>
        </w:tc>
        <w:tc>
          <w:tcPr>
            <w:tcW w:w="1985" w:type="dxa"/>
          </w:tcPr>
          <w:p w:rsidR="00D7055A" w:rsidRDefault="00D7055A" w:rsidP="00D7055A">
            <w:pPr>
              <w:jc w:val="center"/>
            </w:pPr>
          </w:p>
        </w:tc>
        <w:tc>
          <w:tcPr>
            <w:tcW w:w="1270" w:type="dxa"/>
          </w:tcPr>
          <w:p w:rsidR="00D7055A" w:rsidRDefault="00D7055A" w:rsidP="00D7055A">
            <w:pPr>
              <w:jc w:val="center"/>
            </w:pPr>
            <w:r>
              <w:t>30</w:t>
            </w:r>
          </w:p>
        </w:tc>
      </w:tr>
      <w:tr w:rsidR="00D7055A" w:rsidTr="00151D57">
        <w:tc>
          <w:tcPr>
            <w:tcW w:w="1696" w:type="dxa"/>
          </w:tcPr>
          <w:p w:rsidR="00D7055A" w:rsidRDefault="00384900" w:rsidP="00153D61">
            <w:r>
              <w:t>Majorna</w:t>
            </w:r>
          </w:p>
        </w:tc>
        <w:tc>
          <w:tcPr>
            <w:tcW w:w="2127" w:type="dxa"/>
          </w:tcPr>
          <w:p w:rsidR="00D7055A" w:rsidRDefault="00D7055A" w:rsidP="00153D61">
            <w:r>
              <w:t>Paternostergatan</w:t>
            </w:r>
          </w:p>
        </w:tc>
        <w:tc>
          <w:tcPr>
            <w:tcW w:w="1984" w:type="dxa"/>
          </w:tcPr>
          <w:p w:rsidR="00D7055A" w:rsidRDefault="00D7055A" w:rsidP="00D7055A">
            <w:pPr>
              <w:jc w:val="center"/>
            </w:pPr>
            <w:r>
              <w:t>60</w:t>
            </w:r>
          </w:p>
        </w:tc>
        <w:tc>
          <w:tcPr>
            <w:tcW w:w="1985" w:type="dxa"/>
          </w:tcPr>
          <w:p w:rsidR="00D7055A" w:rsidRDefault="00D7055A" w:rsidP="00D7055A">
            <w:pPr>
              <w:jc w:val="center"/>
            </w:pPr>
          </w:p>
        </w:tc>
        <w:tc>
          <w:tcPr>
            <w:tcW w:w="1270" w:type="dxa"/>
          </w:tcPr>
          <w:p w:rsidR="00D7055A" w:rsidRDefault="00D7055A" w:rsidP="00D7055A">
            <w:pPr>
              <w:jc w:val="center"/>
            </w:pPr>
            <w:r>
              <w:t>30</w:t>
            </w:r>
          </w:p>
        </w:tc>
      </w:tr>
      <w:tr w:rsidR="00D86218" w:rsidTr="00151D57">
        <w:tc>
          <w:tcPr>
            <w:tcW w:w="1696" w:type="dxa"/>
            <w:shd w:val="clear" w:color="auto" w:fill="A8D08D" w:themeFill="accent6" w:themeFillTint="99"/>
          </w:tcPr>
          <w:p w:rsidR="00D7055A" w:rsidRPr="00D7055A" w:rsidRDefault="00D7055A" w:rsidP="00153D61">
            <w:pPr>
              <w:rPr>
                <w:b/>
              </w:rPr>
            </w:pPr>
            <w:r w:rsidRPr="00D7055A">
              <w:rPr>
                <w:b/>
              </w:rPr>
              <w:t>SUMMA: 1400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:rsidR="00D7055A" w:rsidRPr="00D7055A" w:rsidRDefault="00D7055A" w:rsidP="00153D61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8D08D" w:themeFill="accent6" w:themeFillTint="99"/>
          </w:tcPr>
          <w:p w:rsidR="00D7055A" w:rsidRPr="00D7055A" w:rsidRDefault="00676A49" w:rsidP="00D7055A">
            <w:pPr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D7055A" w:rsidRPr="00D7055A" w:rsidRDefault="00D7055A" w:rsidP="00D7055A">
            <w:pPr>
              <w:jc w:val="center"/>
              <w:rPr>
                <w:b/>
              </w:rPr>
            </w:pPr>
            <w:r w:rsidRPr="00D7055A">
              <w:rPr>
                <w:b/>
              </w:rPr>
              <w:t>170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:rsidR="00D7055A" w:rsidRPr="00D7055A" w:rsidRDefault="00676A49" w:rsidP="00D7055A">
            <w:pPr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</w:tr>
    </w:tbl>
    <w:p w:rsidR="00153D61" w:rsidRDefault="00153D61"/>
    <w:p w:rsidR="009F73EE" w:rsidRDefault="00D86218" w:rsidP="009F73EE">
      <w:r>
        <w:t xml:space="preserve">Samtliga förslag är skickade som planansökningar till Stadsbyggnadskontoret där de behandlas. </w:t>
      </w:r>
      <w:r w:rsidR="009F73EE">
        <w:rPr>
          <w:rFonts w:ascii="Georgia" w:hAnsi="Georgia"/>
          <w:color w:val="222222"/>
          <w:sz w:val="22"/>
          <w:szCs w:val="22"/>
          <w:shd w:val="clear" w:color="auto" w:fill="FFFFFF"/>
        </w:rPr>
        <w:t>Ett positivt planbesked från Stadsbyggnadskontoret innebär ingen garanti för att en detaljplan slutligen kommer att antas. Beskedet bekräftar bara att ett planarbete kan påbörjas.</w:t>
      </w:r>
    </w:p>
    <w:p w:rsidR="00D86218" w:rsidRDefault="00D86218" w:rsidP="00D86218"/>
    <w:p w:rsidR="00D86218" w:rsidRDefault="00D86218" w:rsidP="00D86218">
      <w:r>
        <w:t>– Senast om fyra månader får vi besked. Det finns förstås mycket att ta hänsyn till i planprocessen och det är långt ifrån säkert att alla våra förslag går att genomföra</w:t>
      </w:r>
      <w:r w:rsidR="00A61E19">
        <w:t>. F</w:t>
      </w:r>
      <w:r>
        <w:t>ör oss var det viktigt att hitta möjligheterna</w:t>
      </w:r>
      <w:r w:rsidR="008C2E6F">
        <w:t>,</w:t>
      </w:r>
      <w:r>
        <w:t xml:space="preserve"> att agera</w:t>
      </w:r>
      <w:r w:rsidR="008C2E6F">
        <w:t xml:space="preserve"> och bidra till att lösa bristen på hyresrätter i Göteborg</w:t>
      </w:r>
      <w:r>
        <w:t>, säger Micael Jansson nybyggnadschef familjebostäder i Göteborg.</w:t>
      </w:r>
    </w:p>
    <w:p w:rsidR="00075835" w:rsidRDefault="00075835"/>
    <w:p w:rsidR="00075835" w:rsidRPr="00A911BA" w:rsidRDefault="00A911BA">
      <w:pPr>
        <w:rPr>
          <w:b/>
        </w:rPr>
      </w:pPr>
      <w:r>
        <w:rPr>
          <w:b/>
        </w:rPr>
        <w:t>För mer information kontakta:</w:t>
      </w:r>
    </w:p>
    <w:p w:rsidR="00075835" w:rsidRDefault="00075835"/>
    <w:p w:rsidR="00075835" w:rsidRDefault="00075835">
      <w:r>
        <w:t>Micael Jansson, nybyggnadschef Familjebostäder i Göteborg</w:t>
      </w:r>
    </w:p>
    <w:p w:rsidR="00075835" w:rsidRPr="00075835" w:rsidRDefault="00075835" w:rsidP="00C96EE1">
      <w:pPr>
        <w:tabs>
          <w:tab w:val="left" w:pos="4699"/>
          <w:tab w:val="left" w:pos="6679"/>
          <w:tab w:val="left" w:pos="7759"/>
        </w:tabs>
        <w:autoSpaceDE w:val="0"/>
        <w:autoSpaceDN w:val="0"/>
        <w:adjustRightInd w:val="0"/>
        <w:rPr>
          <w:lang w:val="en-US"/>
        </w:rPr>
      </w:pPr>
      <w:r w:rsidRPr="00075835">
        <w:rPr>
          <w:lang w:val="en-US"/>
        </w:rPr>
        <w:t>Tel:</w:t>
      </w:r>
      <w:r w:rsidR="00C96EE1">
        <w:rPr>
          <w:lang w:val="en-US"/>
        </w:rPr>
        <w:t xml:space="preserve"> </w:t>
      </w:r>
      <w:r w:rsidR="00C96EE1" w:rsidRPr="00676A49">
        <w:rPr>
          <w:lang w:val="en-US"/>
        </w:rPr>
        <w:t>031-7316753</w:t>
      </w:r>
    </w:p>
    <w:p w:rsidR="00075835" w:rsidRPr="00075835" w:rsidRDefault="00075835">
      <w:pPr>
        <w:rPr>
          <w:lang w:val="en-US"/>
        </w:rPr>
      </w:pPr>
      <w:r w:rsidRPr="00075835">
        <w:rPr>
          <w:lang w:val="en-US"/>
        </w:rPr>
        <w:t xml:space="preserve">E-post: </w:t>
      </w:r>
      <w:hyperlink r:id="rId6" w:history="1">
        <w:r w:rsidRPr="00075835">
          <w:rPr>
            <w:rStyle w:val="Hyperlnk"/>
            <w:lang w:val="en-US"/>
          </w:rPr>
          <w:t>micael.jansson@familjebostader.se</w:t>
        </w:r>
      </w:hyperlink>
      <w:r w:rsidRPr="00075835">
        <w:rPr>
          <w:lang w:val="en-US"/>
        </w:rPr>
        <w:t xml:space="preserve"> </w:t>
      </w:r>
    </w:p>
    <w:p w:rsidR="00075835" w:rsidRDefault="00075835">
      <w:pPr>
        <w:rPr>
          <w:lang w:val="en-US"/>
        </w:rPr>
      </w:pPr>
    </w:p>
    <w:p w:rsidR="00075835" w:rsidRDefault="00075835">
      <w:r w:rsidRPr="00075835">
        <w:t>Henrik Mortensen, kommunikationsstrateg Familjebostäder I Göteborg</w:t>
      </w:r>
    </w:p>
    <w:p w:rsidR="00075835" w:rsidRPr="00075835" w:rsidRDefault="00075835">
      <w:pPr>
        <w:rPr>
          <w:lang w:val="en-US"/>
        </w:rPr>
      </w:pPr>
      <w:r w:rsidRPr="00075835">
        <w:rPr>
          <w:lang w:val="en-US"/>
        </w:rPr>
        <w:t>Tel: 031-731 67 76</w:t>
      </w:r>
    </w:p>
    <w:p w:rsidR="00C11417" w:rsidRDefault="00075835">
      <w:pPr>
        <w:rPr>
          <w:lang w:val="en-US"/>
        </w:rPr>
      </w:pPr>
      <w:r w:rsidRPr="00075835">
        <w:rPr>
          <w:lang w:val="en-US"/>
        </w:rPr>
        <w:t xml:space="preserve">E-post: </w:t>
      </w:r>
      <w:hyperlink r:id="rId7" w:history="1">
        <w:r w:rsidRPr="00075835">
          <w:rPr>
            <w:rStyle w:val="Hyperlnk"/>
            <w:lang w:val="en-US"/>
          </w:rPr>
          <w:t>henrik.mortensen@familjebostader.se</w:t>
        </w:r>
      </w:hyperlink>
      <w:r w:rsidRPr="00075835">
        <w:rPr>
          <w:lang w:val="en-US"/>
        </w:rPr>
        <w:t xml:space="preserve"> </w:t>
      </w:r>
    </w:p>
    <w:sectPr w:rsidR="00C1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F26B9"/>
    <w:multiLevelType w:val="hybridMultilevel"/>
    <w:tmpl w:val="641E3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0"/>
    <w:rsid w:val="00075835"/>
    <w:rsid w:val="000A2143"/>
    <w:rsid w:val="000B735E"/>
    <w:rsid w:val="00151D57"/>
    <w:rsid w:val="00153D61"/>
    <w:rsid w:val="001C4C38"/>
    <w:rsid w:val="001E76C1"/>
    <w:rsid w:val="00201A20"/>
    <w:rsid w:val="00207334"/>
    <w:rsid w:val="00237820"/>
    <w:rsid w:val="00292727"/>
    <w:rsid w:val="00293C4E"/>
    <w:rsid w:val="002971BA"/>
    <w:rsid w:val="003062AF"/>
    <w:rsid w:val="00384900"/>
    <w:rsid w:val="00384FB0"/>
    <w:rsid w:val="00396066"/>
    <w:rsid w:val="003A63B1"/>
    <w:rsid w:val="003B52E0"/>
    <w:rsid w:val="003D010C"/>
    <w:rsid w:val="003F6A47"/>
    <w:rsid w:val="0055012C"/>
    <w:rsid w:val="00574B15"/>
    <w:rsid w:val="005F07FC"/>
    <w:rsid w:val="00676A49"/>
    <w:rsid w:val="006A0D0E"/>
    <w:rsid w:val="006A1955"/>
    <w:rsid w:val="006C69D4"/>
    <w:rsid w:val="00791E7E"/>
    <w:rsid w:val="007A7080"/>
    <w:rsid w:val="008C2E6F"/>
    <w:rsid w:val="009461A4"/>
    <w:rsid w:val="00946B23"/>
    <w:rsid w:val="009F73EE"/>
    <w:rsid w:val="00A61E19"/>
    <w:rsid w:val="00A911BA"/>
    <w:rsid w:val="00AF1E4A"/>
    <w:rsid w:val="00B02B98"/>
    <w:rsid w:val="00B937BC"/>
    <w:rsid w:val="00BB6445"/>
    <w:rsid w:val="00BE1344"/>
    <w:rsid w:val="00C11417"/>
    <w:rsid w:val="00C35E36"/>
    <w:rsid w:val="00C80EB8"/>
    <w:rsid w:val="00C96EE1"/>
    <w:rsid w:val="00CD2A1E"/>
    <w:rsid w:val="00D314F0"/>
    <w:rsid w:val="00D64416"/>
    <w:rsid w:val="00D7055A"/>
    <w:rsid w:val="00D86218"/>
    <w:rsid w:val="00DE487B"/>
    <w:rsid w:val="00E91E4A"/>
    <w:rsid w:val="00EB232C"/>
    <w:rsid w:val="00EF12F9"/>
    <w:rsid w:val="00FA57B6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998F3-BFE1-412B-86C5-C81F9E59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937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3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B937B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75835"/>
    <w:rPr>
      <w:color w:val="0563C1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5F07FC"/>
    <w:rPr>
      <w:b/>
      <w:bCs/>
    </w:rPr>
  </w:style>
  <w:style w:type="table" w:styleId="Tabellrutnt">
    <w:name w:val="Table Grid"/>
    <w:basedOn w:val="Normaltabell"/>
    <w:uiPriority w:val="39"/>
    <w:rsid w:val="0015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6441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4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ik.mortensen@familjebostad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ael.jansson@familjebostader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Mortensen</dc:creator>
  <cp:keywords/>
  <dc:description/>
  <cp:lastModifiedBy>Henrik Mortensen</cp:lastModifiedBy>
  <cp:revision>3</cp:revision>
  <cp:lastPrinted>2015-06-10T12:57:00Z</cp:lastPrinted>
  <dcterms:created xsi:type="dcterms:W3CDTF">2015-06-22T07:08:00Z</dcterms:created>
  <dcterms:modified xsi:type="dcterms:W3CDTF">2015-06-22T07:08:00Z</dcterms:modified>
</cp:coreProperties>
</file>