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tabs>
          <w:tab w:val="center" w:pos="4680"/>
          <w:tab w:val="right" w:pos="9360"/>
        </w:tabs>
        <w:ind w:firstLine="108"/>
        <w:contextualSpacing w:val="0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tabs>
          <w:tab w:val="left" w:pos="0"/>
        </w:tabs>
        <w:contextualSpacing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Samsungin SSD X5 vie ulkoiset tallennusratkaisut täysin uudelle suorituskykytasolle</w:t>
      </w:r>
    </w:p>
    <w:p w:rsidR="00000000" w:rsidDel="00000000" w:rsidP="00000000" w:rsidRDefault="00000000" w:rsidRPr="00000000" w14:paraId="00000002">
      <w:pPr>
        <w:tabs>
          <w:tab w:val="left" w:pos="0"/>
        </w:tabs>
        <w:contextualSpacing w:val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0"/>
        </w:tabs>
        <w:contextualSpacing w:val="0"/>
        <w:jc w:val="center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Thunderbolt 3 ja NVMe -tekniikat varmistavat, että X5 tarjoaa loistavaa siirtonopeutta innovatiisesti muotoillussa paketissa.</w:t>
      </w:r>
    </w:p>
    <w:p w:rsidR="00000000" w:rsidDel="00000000" w:rsidP="00000000" w:rsidRDefault="00000000" w:rsidRPr="00000000" w14:paraId="00000004">
      <w:pPr>
        <w:tabs>
          <w:tab w:val="left" w:pos="0"/>
        </w:tabs>
        <w:contextualSpacing w:val="0"/>
        <w:jc w:val="center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0"/>
        </w:tabs>
        <w:spacing w:after="280" w:lineRule="auto"/>
        <w:contextualSpacing w:val="0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SEOUL, Etelä-Korea – 28. elokuuta, 2018 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Samsung Electronics esitteli tänään tuotevalikoimansa ensimmäisen ulkoisen NVMe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-SSD-aseman.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Samsung Portable SSD X5 vie ulkoiset tallennusratkaisut täysin uudelle suorituskykytasolle. Thunderbolt™ 3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-tekniikkaa hyödyntävä X5 tarjoaa poikkeukselliset siirtonopeudet kompaktissa ja kestäv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ä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ssä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paketissa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mikä tekee siitä ihanteellisen ulkoisen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tallennusratkaisun paljon reissaaville sisällöntuottajille ja IT-ammattilaisille.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left" w:pos="0"/>
        </w:tabs>
        <w:spacing w:after="280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Samsung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on alan johtava su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orituskykyisten ja luotettavien tallennusrakaisujen valmistaja, ja olemme ylpeitä siitä, että voimme ajaa SSD-markkinoiden kehitystä esittelemällä ensimmäisen ulkoisen Thunderbolt 3 SSD -asemamme. X5 on osoitus Samsungin jatkuvasta sitoumuksesta innovoida siirrettävien tallennusratkaisujen saralla, jossa tuotteemme mahdollistavat suurten tiedostojen nopean siirron säästäen käyttäjien arvokasta aikaa, toteaa </w:t>
      </w:r>
      <w:r w:rsidDel="00000000" w:rsidR="00000000" w:rsidRPr="00000000">
        <w:rPr>
          <w:rFonts w:ascii="Calibri" w:cs="Calibri" w:eastAsia="Calibri" w:hAnsi="Calibri"/>
          <w:shd w:fill="fefefe" w:val="clear"/>
          <w:rtl w:val="0"/>
        </w:rPr>
        <w:t xml:space="preserve">Tri. </w:t>
      </w:r>
      <w:r w:rsidDel="00000000" w:rsidR="00000000" w:rsidRPr="00000000">
        <w:rPr>
          <w:rFonts w:ascii="Calibri" w:cs="Calibri" w:eastAsia="Calibri" w:hAnsi="Calibri"/>
          <w:b w:val="1"/>
          <w:shd w:fill="fefefe" w:val="clear"/>
          <w:rtl w:val="0"/>
        </w:rPr>
        <w:t xml:space="preserve">Mike Mang</w:t>
      </w:r>
      <w:r w:rsidDel="00000000" w:rsidR="00000000" w:rsidRPr="00000000">
        <w:rPr>
          <w:rFonts w:ascii="Calibri" w:cs="Calibri" w:eastAsia="Calibri" w:hAnsi="Calibri"/>
          <w:shd w:fill="fefefe" w:val="clear"/>
          <w:rtl w:val="0"/>
        </w:rPr>
        <w:t xml:space="preserve">, vice president of Brand Product Marketing.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0"/>
        </w:tabs>
        <w:spacing w:after="28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Olipa kyseessä 4K-videoiden editointi, 3D-kuvien renderöinti tai hires-kuvien käsittely – kuluttajat haluavat nopeita ja käteviä tiedonsiirtoratkaisuja. NVMe- ja Thunderbolt 3 -tekniikat pystyvät yhdessä tarjoamaan 40 Gbps -kaistaleveyden, mikä on peräti nelinkertainen USB 3.1:n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2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kaistaan verrattuna. Samsung X5 tarjoaa jopa 2800 MB/s -maksimilukunopeuden, mikä on 5.2-kertainen tavanomaiseen SATA-väylään perustuvaan ulkoiseen SSD-asemaan verrattuna. Levyn lukunopeus on peräti 25.5-kertainen perinteiseen ulkoiseen HDD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3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-kovalevyyn verrattuna. X5:n kirjoitusnopeudet yltävät peräti 2300 MB/s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4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-lukemiin, jolloin yhden 20 gigatavun 4K UHD -videon siirtoon kuluu vain 12 sekuntia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5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 Thunderbolt 3 -liitännällä varustetuille Maceille ja PC:eille suunniteltu X5 on kevyt ja näyttävästi muotoiltu ulkoinen tallennusratkaisu, jota saa kokoluokissa 2 teratavuun asti. </w:t>
      </w:r>
    </w:p>
    <w:p w:rsidR="00000000" w:rsidDel="00000000" w:rsidP="00000000" w:rsidRDefault="00000000" w:rsidRPr="00000000" w14:paraId="00000008">
      <w:pPr>
        <w:tabs>
          <w:tab w:val="left" w:pos="0"/>
        </w:tabs>
        <w:spacing w:after="28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X5:ssä on metallirunko, kiiltävä ulkokuori ja liukumaton pohjarakenne. Levyn iskunkestävä sisärunko ja ruggeroitu ulkokehys varmistavat, että se kestää vahinkopudotuksia peräti kahdesta metristä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6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Dynamic Thermal Guard -tekniikka ja jäähdytyselementti suojaavat X5:tä ylikuumenemiselta, mikä varmistaa luotettavan toiminnan ja optimaaliset käyttölämpötilat. X5 on varustettu vankalla, rautapohjaisella 256-bittisellä AES salausmenetelmällä. Levyyn voi asettaa valinnaisen salasanasuojauksen ja siinä on helposti määritettävät tietoturva-asetukset.</w:t>
        <w:br w:type="textWrapping"/>
        <w:br w:type="textWrapping"/>
        <w:t xml:space="preserve">X5:llä on kolmen vuoden takuu, ja myynti alkaa maailmanlaajuisesti 3. syyskuuta 2018.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Suositushinnat: Gt-malli 419 euroa, 1 Tt-malli 729 euroa ja 2 Tt-malli 1449 euroa.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0"/>
        </w:tabs>
        <w:spacing w:after="280" w:lineRule="auto"/>
        <w:contextualSpacing w:val="0"/>
        <w:rPr>
          <w:rFonts w:ascii="Arial" w:cs="Arial" w:eastAsia="Arial" w:hAnsi="Arial"/>
          <w:b w:val="1"/>
          <w:color w:val="0000ff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Lisätietoja osoitteessa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samsung.com/portable-ssd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ja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samsungssd.com.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0"/>
        </w:tabs>
        <w:spacing w:after="280" w:lineRule="auto"/>
        <w:contextualSpacing w:val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Tekniset tiedot</w:t>
      </w:r>
    </w:p>
    <w:p w:rsidR="00000000" w:rsidDel="00000000" w:rsidP="00000000" w:rsidRDefault="00000000" w:rsidRPr="00000000" w14:paraId="0000000B">
      <w:pPr>
        <w:contextualSpacing w:val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96.0" w:type="dxa"/>
        <w:jc w:val="left"/>
        <w:tblInd w:w="55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0"/>
        <w:gridCol w:w="6506"/>
        <w:tblGridChange w:id="0">
          <w:tblGrid>
            <w:gridCol w:w="2790"/>
            <w:gridCol w:w="6506"/>
          </w:tblGrid>
        </w:tblGridChange>
      </w:tblGrid>
      <w:tr>
        <w:trPr>
          <w:trHeight w:val="460" w:hRule="atLeast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0C">
            <w:pPr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Tuote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0D">
            <w:pPr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Samsung Portable SSD X5</w:t>
            </w:r>
          </w:p>
        </w:tc>
      </w:tr>
      <w:tr>
        <w:trPr>
          <w:trHeight w:val="460" w:hRule="atLeast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Kapasiteetit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2TB/1TB/500G</w:t>
            </w:r>
          </w:p>
        </w:tc>
      </w:tr>
      <w:tr>
        <w:trPr>
          <w:trHeight w:val="460" w:hRule="atLeast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Rajapinta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Thunderbolt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™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3 (40Gbps)</w:t>
            </w:r>
          </w:p>
        </w:tc>
      </w:tr>
      <w:tr>
        <w:trPr>
          <w:trHeight w:val="460" w:hRule="atLeast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Mitat (LxWxH)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119 x 62 x 19.7 mm </w:t>
            </w:r>
          </w:p>
        </w:tc>
      </w:tr>
      <w:tr>
        <w:trPr>
          <w:trHeight w:val="460" w:hRule="atLeast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150 grammaa </w:t>
            </w:r>
          </w:p>
        </w:tc>
      </w:tr>
      <w:tr>
        <w:trPr>
          <w:trHeight w:val="460" w:hRule="atLeast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Compatibility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H/W) Macit ja Windows PC:t, joissa on Thunderbolt 3 -tuki</w:t>
            </w:r>
          </w:p>
          <w:p w:rsidR="00000000" w:rsidDel="00000000" w:rsidP="00000000" w:rsidRDefault="00000000" w:rsidRPr="00000000" w14:paraId="00000019">
            <w:pPr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(Ei USB-yhteensopiva)</w:t>
            </w:r>
          </w:p>
          <w:p w:rsidR="00000000" w:rsidDel="00000000" w:rsidP="00000000" w:rsidRDefault="00000000" w:rsidRPr="00000000" w14:paraId="0000001B">
            <w:pPr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O/S) Mac OS Sierra (10.12) tai uudempi</w:t>
            </w:r>
          </w:p>
          <w:p w:rsidR="00000000" w:rsidDel="00000000" w:rsidP="00000000" w:rsidRDefault="00000000" w:rsidRPr="00000000" w14:paraId="0000001D">
            <w:pPr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Windows 10 64 bit RS 2 tai uudempi</w:t>
            </w:r>
          </w:p>
          <w:p w:rsidR="00000000" w:rsidDel="00000000" w:rsidP="00000000" w:rsidRDefault="00000000" w:rsidRPr="00000000" w14:paraId="0000001E">
            <w:pPr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Suorituskyky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2,800 MB/s perättäiset maksimilukunopeudet</w:t>
            </w:r>
          </w:p>
          <w:p w:rsidR="00000000" w:rsidDel="00000000" w:rsidP="00000000" w:rsidRDefault="00000000" w:rsidRPr="00000000" w14:paraId="00000021">
            <w:pPr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2,300 MB/s  perättäiset maksimikirjoitusnopeudet</w:t>
            </w:r>
          </w:p>
          <w:p w:rsidR="00000000" w:rsidDel="00000000" w:rsidP="00000000" w:rsidRDefault="00000000" w:rsidRPr="00000000" w14:paraId="00000022">
            <w:pPr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(500Gt levyssä 2,100 MB/s)</w:t>
            </w:r>
          </w:p>
        </w:tc>
      </w:tr>
      <w:tr>
        <w:trPr>
          <w:trHeight w:val="460" w:hRule="atLeast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Salaus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AES 256-bit hardware encryption</w:t>
            </w:r>
          </w:p>
        </w:tc>
      </w:tr>
      <w:tr>
        <w:trPr>
          <w:trHeight w:val="700" w:hRule="atLeast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contextualSpacing w:val="0"/>
              <w:jc w:val="center"/>
              <w:rPr>
                <w:rFonts w:ascii="Arial" w:cs="Arial" w:eastAsia="Arial" w:hAnsi="Arial"/>
                <w:b w:val="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Turvallisuus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Samsung Portable SSD Software</w:t>
            </w:r>
          </w:p>
          <w:p w:rsidR="00000000" w:rsidDel="00000000" w:rsidP="00000000" w:rsidRDefault="00000000" w:rsidRPr="00000000" w14:paraId="00000027">
            <w:pPr>
              <w:contextualSpacing w:val="0"/>
              <w:jc w:val="center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Salasanasuojaus-tuki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Sertifioinnit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CE, BSMI, KC, VCCI, C-tick, FCC, IC, UL, TUV, CB</w:t>
            </w:r>
          </w:p>
        </w:tc>
      </w:tr>
      <w:tr>
        <w:trPr>
          <w:trHeight w:val="460" w:hRule="atLeast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RoHS Compliance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RoHS2</w:t>
            </w:r>
          </w:p>
        </w:tc>
      </w:tr>
      <w:tr>
        <w:trPr>
          <w:trHeight w:val="460" w:hRule="atLeast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Takuu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Kolmen vuoden takuu</w:t>
            </w:r>
          </w:p>
        </w:tc>
      </w:tr>
    </w:tbl>
    <w:p w:rsidR="00000000" w:rsidDel="00000000" w:rsidP="00000000" w:rsidRDefault="00000000" w:rsidRPr="00000000" w14:paraId="0000002E">
      <w:pPr>
        <w:tabs>
          <w:tab w:val="left" w:pos="3151"/>
        </w:tabs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3151"/>
        </w:tabs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/>
      <w:pgMar w:bottom="1417" w:top="141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바탕"/>
  <w:font w:name="Helvetica Neue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4">
      <w:pPr>
        <w:contextualSpacing w:val="0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NVM Express® on NVM Express, Inc:n rekisteröimä tavaramerkki.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35">
      <w:pPr>
        <w:contextualSpacing w:val="0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Thunderbolt ™ 3 (Thunderbolt-USB-C-liitäntä) tarjoaa jopa 40 Gbps -kaistaleveyden. Kompakti liitäntä mahdollistaa nopean ja monipuolisen yhteyden näyttöihin, telakointiasemiin tai tietokoneisiin. Thunderbolt ja Thunderbolt-logo ovat Intel Corporationin tavaramerkkejä.</w:t>
      </w:r>
    </w:p>
  </w:footnote>
  <w:footnote w:id="2">
    <w:p w:rsidR="00000000" w:rsidDel="00000000" w:rsidP="00000000" w:rsidRDefault="00000000" w:rsidRPr="00000000" w14:paraId="00000036">
      <w:pPr>
        <w:contextualSpacing w:val="0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sz w:val="16"/>
          <w:szCs w:val="16"/>
          <w:rtl w:val="0"/>
        </w:rPr>
        <w:t xml:space="preserve">USB 3.1 Gen 2 tarjoaa 10 Gbps:n USB-tiedonsiirtonopeuden.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37">
      <w:pPr>
        <w:contextualSpacing w:val="0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Perustuu sisäisiin testituloksiin, jotka toteutettiin ulkoisella Samsung SSD 1TB (T5) -asemalla ja Samsungin 1TB:n HDD-kovalevyllä (HX-MK20P12). *Testikokoonpano: Intel® Core i5-7600 (3,5 GHz), DDR4 4 Gt 1066 MHz, OS-Windows 10 * 64, Asus Strix Z270E Gaming -piirisarja.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38">
      <w:pPr>
        <w:contextualSpacing w:val="0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Suorituskyky voi vaihdella kokoonpanon mukaan. Jotta huippu luku- ja kirjoitusnopeudet 2800/ 2300 Mt / s, saavutetaan, on laitteiden tuettava Thunderbolt ™ 3 -liitäntätyyppiä. 500 Gt: n version kirjoitusnopeus 2100 MB /s. *Testikokoonpano: Intel® Core ™ i7 8570H (@ 4.1 GHz), DDR4 16 Gt 2667 MHz, OS-Windows 10 * 64, siru Dell Alienware System (Dell i7 Alienware 17 R5). Mittaustulokset suoritettiin CrystalDiskMark v.5.1.2-ohjelmistolla.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contextualSpacing w:val="0"/>
        <w:rPr/>
      </w:pP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03A">
      <w:pPr>
        <w:tabs>
          <w:tab w:val="left" w:pos="0"/>
        </w:tabs>
        <w:spacing w:after="280" w:lineRule="auto"/>
        <w:contextualSpacing w:val="0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Suorituskyky voi vaihdella kokoonpanon mukaan. *Testikokoonpano:: Intel® Core ™ i7 7700 (@ 3,6 GHz), DDR4 4 Gt 2133 MHz, OS-Windows 10 * 64, siru-Aorus (Gigabyte) Z270-X Gaming 9.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03B">
      <w:pPr>
        <w:contextualSpacing w:val="0"/>
        <w:rPr>
          <w:i w:val="1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i w:val="1"/>
          <w:sz w:val="16"/>
          <w:szCs w:val="16"/>
          <w:rtl w:val="0"/>
        </w:rPr>
        <w:t xml:space="preserve"> Putoamistestit suoritettiin sisäisesti kontrolloidussa tilassa.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contextualSpacing w:val="0"/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-76199</wp:posOffset>
          </wp:positionH>
          <wp:positionV relativeFrom="paragraph">
            <wp:posOffset>-57149</wp:posOffset>
          </wp:positionV>
          <wp:extent cx="1658620" cy="254635"/>
          <wp:effectExtent b="0" l="0" r="0" t="0"/>
          <wp:wrapSquare wrapText="bothSides" distB="0" distT="0" distL="114300" distR="114300"/>
          <wp:docPr descr="C:\Users\1\Desktop\삼성 로고(Lettermark).png" id="1" name="image2.png"/>
          <a:graphic>
            <a:graphicData uri="http://schemas.openxmlformats.org/drawingml/2006/picture">
              <pic:pic>
                <pic:nvPicPr>
                  <pic:cNvPr descr="C:\Users\1\Desktop\삼성 로고(Lettermark)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8620" cy="2546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contextualSpacing w:val="0"/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contextualSpacing w:val="0"/>
      <w:jc w:val="both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바탕" w:cs="바탕" w:eastAsia="바탕" w:hAnsi="바탕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jc w:val="left"/>
    </w:pPr>
    <w:rPr>
      <w:rFonts w:ascii="바탕" w:cs="바탕" w:eastAsia="바탕" w:hAnsi="바탕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://www.samsung.com/portable-ssd" TargetMode="External"/><Relationship Id="rId8" Type="http://schemas.openxmlformats.org/officeDocument/2006/relationships/hyperlink" Target="https://www.samsung.com/semiconductor/minisite/ssd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Light-regular.ttf"/><Relationship Id="rId2" Type="http://schemas.openxmlformats.org/officeDocument/2006/relationships/font" Target="fonts/HelveticaNeueLight-bold.ttf"/><Relationship Id="rId3" Type="http://schemas.openxmlformats.org/officeDocument/2006/relationships/font" Target="fonts/HelveticaNeueLight-italic.ttf"/><Relationship Id="rId4" Type="http://schemas.openxmlformats.org/officeDocument/2006/relationships/font" Target="fonts/HelveticaNeue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