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444" w:rsidRDefault="00DD72FD" w:rsidP="00092444">
      <w:r>
        <w:rPr>
          <w:b/>
          <w:bCs/>
        </w:rPr>
        <w:t xml:space="preserve">Starkt resultat för </w:t>
      </w:r>
      <w:r w:rsidR="00092444">
        <w:rPr>
          <w:b/>
          <w:bCs/>
        </w:rPr>
        <w:t xml:space="preserve">Synsam </w:t>
      </w:r>
      <w:r w:rsidR="007A426F">
        <w:rPr>
          <w:b/>
          <w:bCs/>
        </w:rPr>
        <w:t>Group</w:t>
      </w:r>
      <w:r w:rsidR="00092444">
        <w:rPr>
          <w:b/>
          <w:bCs/>
        </w:rPr>
        <w:t>!</w:t>
      </w:r>
    </w:p>
    <w:p w:rsidR="00092444" w:rsidRDefault="00092444" w:rsidP="00092444">
      <w:pPr>
        <w:rPr>
          <w:b/>
          <w:bCs/>
        </w:rPr>
      </w:pPr>
    </w:p>
    <w:p w:rsidR="00092444" w:rsidRDefault="00092444" w:rsidP="00092444">
      <w:r>
        <w:t xml:space="preserve">2017 har varit ett starkt resultat- och tillväxtår för Synsam Group. </w:t>
      </w:r>
      <w:r>
        <w:br/>
      </w:r>
      <w:r>
        <w:br/>
        <w:t xml:space="preserve">Synsam Groups nettoomsättning uppgick till 2 977 (2 829) MSEK, dvs ökning med 5 procent och tillväxt på 6 procent i jämförbara enheter. Optikbranschen är en starkt konkurrensutsatt </w:t>
      </w:r>
      <w:r w:rsidR="005F1CF4">
        <w:t>marknad</w:t>
      </w:r>
      <w:r>
        <w:t xml:space="preserve">, men trots det var tillväxten för Synsam i Sverige </w:t>
      </w:r>
      <w:r w:rsidR="00BE653F">
        <w:t xml:space="preserve">över </w:t>
      </w:r>
      <w:r>
        <w:t xml:space="preserve">10 procent i jämförbara enheter. Grunden för denna tillväxt är </w:t>
      </w:r>
      <w:r w:rsidR="00BE653F">
        <w:t xml:space="preserve">ett </w:t>
      </w:r>
      <w:r>
        <w:t>livsstilsbaserade sortiment, en hög digitalisering</w:t>
      </w:r>
      <w:r w:rsidR="00A64E9E">
        <w:t>sgrad</w:t>
      </w:r>
      <w:r>
        <w:t xml:space="preserve"> </w:t>
      </w:r>
      <w:r w:rsidR="00A64E9E">
        <w:t>där 30</w:t>
      </w:r>
      <w:r w:rsidR="00CF4CBE">
        <w:t xml:space="preserve"> procent</w:t>
      </w:r>
      <w:r w:rsidR="00A64E9E">
        <w:t xml:space="preserve"> av </w:t>
      </w:r>
      <w:r w:rsidR="00393DF2">
        <w:t xml:space="preserve">hela Synsams </w:t>
      </w:r>
      <w:r w:rsidR="00A64E9E">
        <w:t>affär börjar på nätet</w:t>
      </w:r>
      <w:r>
        <w:t>, Synsam Sport</w:t>
      </w:r>
      <w:r w:rsidR="00BE653F">
        <w:t>s</w:t>
      </w:r>
      <w:r>
        <w:t xml:space="preserve">, </w:t>
      </w:r>
      <w:r w:rsidR="00BE653F">
        <w:t xml:space="preserve">ett </w:t>
      </w:r>
      <w:r>
        <w:t xml:space="preserve">fokus på </w:t>
      </w:r>
      <w:proofErr w:type="spellStart"/>
      <w:r>
        <w:t>ögonhälsa</w:t>
      </w:r>
      <w:proofErr w:type="spellEnd"/>
      <w:r>
        <w:t xml:space="preserve"> och Synsams </w:t>
      </w:r>
      <w:r w:rsidR="00BE653F">
        <w:t xml:space="preserve">helt unika och </w:t>
      </w:r>
      <w:r>
        <w:t>snabbt växande abonnemangsaffär.</w:t>
      </w:r>
      <w:r w:rsidR="00BE653F">
        <w:t xml:space="preserve"> </w:t>
      </w:r>
      <w:r w:rsidR="00A64E9E">
        <w:t xml:space="preserve"> </w:t>
      </w:r>
    </w:p>
    <w:p w:rsidR="00092444" w:rsidRDefault="00092444" w:rsidP="00092444"/>
    <w:p w:rsidR="00092444" w:rsidRDefault="00092444" w:rsidP="00092444">
      <w:r>
        <w:t>Resultatet före avskrivningar och engångsposter (justerat EBITDA) ökade med 16 procent och uppgick till 570 MSEK (2016: 492</w:t>
      </w:r>
      <w:r w:rsidRPr="00092444">
        <w:t xml:space="preserve"> </w:t>
      </w:r>
      <w:r>
        <w:t>MSEK, 2015: 440</w:t>
      </w:r>
      <w:r w:rsidRPr="00092444">
        <w:t xml:space="preserve"> </w:t>
      </w:r>
      <w:r>
        <w:t xml:space="preserve">MSEK). Med det </w:t>
      </w:r>
      <w:bookmarkStart w:id="0" w:name="_GoBack"/>
      <w:bookmarkEnd w:id="0"/>
      <w:r>
        <w:t xml:space="preserve">resultatet är </w:t>
      </w:r>
      <w:r w:rsidR="005F1CF4">
        <w:t>Synsam Group</w:t>
      </w:r>
      <w:r>
        <w:t xml:space="preserve"> en av Europas lönsammaste och snabbast växande optikkedjor.</w:t>
      </w:r>
    </w:p>
    <w:p w:rsidR="00092444" w:rsidRDefault="00092444" w:rsidP="00092444"/>
    <w:p w:rsidR="00092444" w:rsidRDefault="00092444" w:rsidP="00092444">
      <w:r>
        <w:t>Och Synsam-resan ”Vi ser dig” har bara börjat!</w:t>
      </w:r>
    </w:p>
    <w:p w:rsidR="00092444" w:rsidRDefault="00092444" w:rsidP="00092444">
      <w:r>
        <w:t> </w:t>
      </w:r>
    </w:p>
    <w:p w:rsidR="00D10BCB" w:rsidRDefault="000241E4" w:rsidP="000040B5">
      <w:pPr>
        <w:jc w:val="center"/>
        <w:rPr>
          <w:noProof/>
        </w:rPr>
      </w:pPr>
      <w:r w:rsidRPr="000241E4">
        <w:rPr>
          <w:noProof/>
        </w:rPr>
        <w:drawing>
          <wp:inline distT="0" distB="0" distL="0" distR="0" wp14:anchorId="5E804D9E" wp14:editId="36885D2C">
            <wp:extent cx="3902122" cy="2757055"/>
            <wp:effectExtent l="0" t="0" r="3175" b="571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2744" cy="278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40B5">
        <w:rPr>
          <w:noProof/>
        </w:rPr>
        <w:t xml:space="preserve">             </w:t>
      </w:r>
    </w:p>
    <w:p w:rsidR="00092444" w:rsidRDefault="000241E4" w:rsidP="000040B5">
      <w:pPr>
        <w:jc w:val="center"/>
      </w:pPr>
      <w:r w:rsidRPr="000241E4">
        <w:rPr>
          <w:noProof/>
        </w:rPr>
        <w:drawing>
          <wp:inline distT="0" distB="0" distL="0" distR="0" wp14:anchorId="3AFDD94C" wp14:editId="00256A58">
            <wp:extent cx="3921732" cy="2770909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8185" cy="280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40B5">
        <w:rPr>
          <w:noProof/>
        </w:rPr>
        <w:t xml:space="preserve">        </w:t>
      </w:r>
    </w:p>
    <w:p w:rsidR="00D10BCB" w:rsidRDefault="00E9681B" w:rsidP="00092444">
      <w:pPr>
        <w:rPr>
          <w:noProof/>
        </w:rPr>
      </w:pPr>
      <w:r>
        <w:rPr>
          <w:noProof/>
        </w:rPr>
        <w:t xml:space="preserve">    </w:t>
      </w:r>
      <w:r w:rsidRPr="00E9681B">
        <w:rPr>
          <w:noProof/>
        </w:rPr>
        <w:t xml:space="preserve"> </w:t>
      </w:r>
    </w:p>
    <w:p w:rsidR="00092444" w:rsidRDefault="00092444" w:rsidP="00092444">
      <w:r>
        <w:t>Per Hedblom</w:t>
      </w:r>
    </w:p>
    <w:p w:rsidR="00360EEB" w:rsidRDefault="00092444">
      <w:r>
        <w:t>CFO Synsam Group</w:t>
      </w:r>
    </w:p>
    <w:sectPr w:rsidR="00360EEB" w:rsidSect="00D10BC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44"/>
    <w:rsid w:val="000040B5"/>
    <w:rsid w:val="000241E4"/>
    <w:rsid w:val="00092444"/>
    <w:rsid w:val="002C68F2"/>
    <w:rsid w:val="00360EEB"/>
    <w:rsid w:val="00393DF2"/>
    <w:rsid w:val="00407317"/>
    <w:rsid w:val="005F1CF4"/>
    <w:rsid w:val="006C1E12"/>
    <w:rsid w:val="007A426F"/>
    <w:rsid w:val="00A64E9E"/>
    <w:rsid w:val="00BE653F"/>
    <w:rsid w:val="00CF4CBE"/>
    <w:rsid w:val="00D10BCB"/>
    <w:rsid w:val="00DD72FD"/>
    <w:rsid w:val="00E1400C"/>
    <w:rsid w:val="00E9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9BF3"/>
  <w15:chartTrackingRefBased/>
  <w15:docId w15:val="{CA476953-74B4-43AE-BA83-61AD33D6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444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8EB20-93AC-4D00-9922-BDB83B3E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Daniels</dc:creator>
  <cp:keywords/>
  <dc:description/>
  <cp:lastModifiedBy>Martin Daniels</cp:lastModifiedBy>
  <cp:revision>4</cp:revision>
  <dcterms:created xsi:type="dcterms:W3CDTF">2018-03-14T17:56:00Z</dcterms:created>
  <dcterms:modified xsi:type="dcterms:W3CDTF">2018-03-14T18:30:00Z</dcterms:modified>
</cp:coreProperties>
</file>