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693F" w14:textId="77777777" w:rsidR="00972866" w:rsidRDefault="00972866">
      <w:pPr>
        <w:jc w:val="center"/>
      </w:pPr>
    </w:p>
    <w:p w14:paraId="05757F8A" w14:textId="0ACC4470"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D62E50">
        <w:rPr>
          <w:rFonts w:ascii="Be Vietnam Pro" w:hAnsi="Be Vietnam Pro" w:cs="Arial"/>
          <w:b/>
          <w:sz w:val="28"/>
          <w:szCs w:val="28"/>
        </w:rPr>
        <w:t xml:space="preserve">20. </w:t>
      </w:r>
      <w:r w:rsidR="00BF605D">
        <w:rPr>
          <w:rFonts w:ascii="Be Vietnam Pro" w:hAnsi="Be Vietnam Pro" w:cs="Arial"/>
          <w:b/>
          <w:sz w:val="28"/>
          <w:szCs w:val="28"/>
        </w:rPr>
        <w:t>Februar</w:t>
      </w:r>
      <w:r w:rsidRPr="006D33B9">
        <w:rPr>
          <w:rFonts w:ascii="Be Vietnam Pro" w:hAnsi="Be Vietnam Pro" w:cs="Arial"/>
          <w:b/>
          <w:sz w:val="28"/>
          <w:szCs w:val="28"/>
        </w:rPr>
        <w:t xml:space="preserve"> </w:t>
      </w:r>
      <w:r w:rsidRPr="00EB331B">
        <w:rPr>
          <w:rFonts w:ascii="Be Vietnam Pro" w:hAnsi="Be Vietnam Pro" w:cs="Arial"/>
          <w:b/>
          <w:sz w:val="28"/>
          <w:szCs w:val="28"/>
        </w:rPr>
        <w:t>202</w:t>
      </w:r>
      <w:r w:rsidR="006D33B9">
        <w:rPr>
          <w:rFonts w:ascii="Be Vietnam Pro" w:hAnsi="Be Vietnam Pro" w:cs="Arial"/>
          <w:b/>
          <w:sz w:val="28"/>
          <w:szCs w:val="28"/>
        </w:rPr>
        <w:t>5</w:t>
      </w:r>
    </w:p>
    <w:p w14:paraId="2277C464" w14:textId="77777777" w:rsidR="005075A5" w:rsidRDefault="005075A5" w:rsidP="00BF605D">
      <w:pPr>
        <w:rPr>
          <w:rFonts w:ascii="Be Vietnam Pro" w:hAnsi="Be Vietnam Pro" w:cs="Arial"/>
          <w:b/>
          <w:bCs/>
          <w:sz w:val="28"/>
          <w:szCs w:val="28"/>
        </w:rPr>
      </w:pPr>
    </w:p>
    <w:p w14:paraId="373B4FD3" w14:textId="55DFEF8E" w:rsidR="00BF605D" w:rsidRPr="00BF605D" w:rsidRDefault="00BF605D" w:rsidP="00BF605D">
      <w:pPr>
        <w:rPr>
          <w:rFonts w:ascii="Be Vietnam Pro" w:hAnsi="Be Vietnam Pro" w:cs="Arial"/>
          <w:b/>
          <w:bCs/>
          <w:sz w:val="28"/>
          <w:szCs w:val="28"/>
        </w:rPr>
      </w:pPr>
      <w:r>
        <w:rPr>
          <w:rFonts w:ascii="Be Vietnam Pro" w:hAnsi="Be Vietnam Pro" w:cs="Arial"/>
          <w:b/>
          <w:bCs/>
          <w:sz w:val="28"/>
          <w:szCs w:val="28"/>
        </w:rPr>
        <w:t xml:space="preserve">Deutschsprachige </w:t>
      </w:r>
      <w:r w:rsidRPr="00BF605D">
        <w:rPr>
          <w:rFonts w:ascii="Be Vietnam Pro" w:hAnsi="Be Vietnam Pro" w:cs="Arial"/>
          <w:b/>
          <w:bCs/>
          <w:sz w:val="28"/>
          <w:szCs w:val="28"/>
        </w:rPr>
        <w:t xml:space="preserve">Veranstaltungsbranche </w:t>
      </w:r>
      <w:r w:rsidR="00552691">
        <w:rPr>
          <w:rFonts w:ascii="Be Vietnam Pro" w:hAnsi="Be Vietnam Pro" w:cs="Arial"/>
          <w:b/>
          <w:bCs/>
          <w:sz w:val="28"/>
          <w:szCs w:val="28"/>
        </w:rPr>
        <w:t xml:space="preserve">tauscht sich </w:t>
      </w:r>
      <w:r w:rsidRPr="00BF605D">
        <w:rPr>
          <w:rFonts w:ascii="Be Vietnam Pro" w:hAnsi="Be Vietnam Pro" w:cs="Arial"/>
          <w:b/>
          <w:bCs/>
          <w:sz w:val="28"/>
          <w:szCs w:val="28"/>
        </w:rPr>
        <w:t xml:space="preserve">im Landgut Stober </w:t>
      </w:r>
      <w:r w:rsidR="00552691">
        <w:rPr>
          <w:rFonts w:ascii="Be Vietnam Pro" w:hAnsi="Be Vietnam Pro" w:cs="Arial"/>
          <w:b/>
          <w:bCs/>
          <w:sz w:val="28"/>
          <w:szCs w:val="28"/>
        </w:rPr>
        <w:t xml:space="preserve">zu </w:t>
      </w:r>
      <w:r w:rsidRPr="00BF605D">
        <w:rPr>
          <w:rFonts w:ascii="Be Vietnam Pro" w:hAnsi="Be Vietnam Pro" w:cs="Arial"/>
          <w:b/>
          <w:bCs/>
          <w:sz w:val="28"/>
          <w:szCs w:val="28"/>
        </w:rPr>
        <w:t>Nachhaltigkeit</w:t>
      </w:r>
      <w:r w:rsidR="00552691">
        <w:rPr>
          <w:rFonts w:ascii="Be Vietnam Pro" w:hAnsi="Be Vietnam Pro" w:cs="Arial"/>
          <w:b/>
          <w:bCs/>
          <w:sz w:val="28"/>
          <w:szCs w:val="28"/>
        </w:rPr>
        <w:t xml:space="preserve"> aus</w:t>
      </w:r>
    </w:p>
    <w:p w14:paraId="3693066F" w14:textId="34AF4F0F" w:rsidR="00BF605D" w:rsidRPr="00BF605D" w:rsidRDefault="00BF605D" w:rsidP="00BF605D">
      <w:pPr>
        <w:rPr>
          <w:rFonts w:ascii="Be Vietnam Pro" w:hAnsi="Be Vietnam Pro" w:cs="Arial"/>
          <w:b/>
          <w:bCs/>
          <w:sz w:val="24"/>
          <w:szCs w:val="24"/>
        </w:rPr>
      </w:pPr>
      <w:r w:rsidRPr="00BF605D">
        <w:rPr>
          <w:rFonts w:ascii="Be Vietnam Pro" w:hAnsi="Be Vietnam Pro" w:cs="Arial"/>
          <w:b/>
          <w:bCs/>
          <w:sz w:val="24"/>
          <w:szCs w:val="24"/>
        </w:rPr>
        <w:t>GCB German Convention Bureau e.V. und Europäische</w:t>
      </w:r>
      <w:r w:rsidR="005075A5">
        <w:rPr>
          <w:rFonts w:ascii="Be Vietnam Pro" w:hAnsi="Be Vietnam Pro" w:cs="Arial"/>
          <w:b/>
          <w:bCs/>
          <w:sz w:val="24"/>
          <w:szCs w:val="24"/>
        </w:rPr>
        <w:t>r</w:t>
      </w:r>
      <w:r w:rsidRPr="00BF605D">
        <w:rPr>
          <w:rFonts w:ascii="Be Vietnam Pro" w:hAnsi="Be Vietnam Pro" w:cs="Arial"/>
          <w:b/>
          <w:bCs/>
          <w:sz w:val="24"/>
          <w:szCs w:val="24"/>
        </w:rPr>
        <w:t xml:space="preserve"> Verband der Veranstaltungs-Centren EVVC e.V. </w:t>
      </w:r>
      <w:r>
        <w:rPr>
          <w:rFonts w:ascii="Be Vietnam Pro" w:hAnsi="Be Vietnam Pro" w:cs="Arial"/>
          <w:b/>
          <w:bCs/>
          <w:sz w:val="24"/>
          <w:szCs w:val="24"/>
        </w:rPr>
        <w:t xml:space="preserve">sind Veranstalter </w:t>
      </w:r>
    </w:p>
    <w:p w14:paraId="1CC72204" w14:textId="1BA2403D" w:rsidR="00BF605D" w:rsidRDefault="00BF605D" w:rsidP="00BF605D">
      <w:pPr>
        <w:rPr>
          <w:rFonts w:ascii="Be Vietnam Pro" w:hAnsi="Be Vietnam Pro" w:cs="Arial"/>
          <w:b/>
          <w:bCs/>
        </w:rPr>
      </w:pPr>
      <w:r w:rsidRPr="00BF605D">
        <w:rPr>
          <w:rFonts w:ascii="Be Vietnam Pro" w:hAnsi="Be Vietnam Pro" w:cs="Arial"/>
        </w:rPr>
        <w:t> </w:t>
      </w:r>
      <w:r w:rsidRPr="00BF605D">
        <w:rPr>
          <w:rFonts w:ascii="Be Vietnam Pro" w:hAnsi="Be Vietnam Pro" w:cs="Arial"/>
        </w:rPr>
        <w:br/>
      </w:r>
      <w:r w:rsidRPr="005075A5">
        <w:rPr>
          <w:rFonts w:ascii="Be Vietnam Pro" w:hAnsi="Be Vietnam Pro" w:cs="Arial"/>
          <w:b/>
          <w:bCs/>
        </w:rPr>
        <w:t xml:space="preserve">In Groß Behnitz bei Nauen im Havelland findet am </w:t>
      </w:r>
      <w:r w:rsidRPr="00BF605D">
        <w:rPr>
          <w:rFonts w:ascii="Be Vietnam Pro" w:hAnsi="Be Vietnam Pro" w:cs="Arial"/>
          <w:b/>
          <w:bCs/>
        </w:rPr>
        <w:t xml:space="preserve">24. und 25. Februar 2025 </w:t>
      </w:r>
      <w:r w:rsidRPr="005075A5">
        <w:rPr>
          <w:rFonts w:ascii="Be Vietnam Pro" w:hAnsi="Be Vietnam Pro" w:cs="Arial"/>
          <w:b/>
          <w:bCs/>
        </w:rPr>
        <w:t xml:space="preserve">die größte Konferenz </w:t>
      </w:r>
      <w:r w:rsidRPr="00BF605D">
        <w:rPr>
          <w:rFonts w:ascii="Be Vietnam Pro" w:hAnsi="Be Vietnam Pro" w:cs="Arial"/>
          <w:b/>
          <w:bCs/>
        </w:rPr>
        <w:t xml:space="preserve">der deutschsprachigen Veranstaltungswelt </w:t>
      </w:r>
      <w:r w:rsidRPr="005075A5">
        <w:rPr>
          <w:rFonts w:ascii="Be Vietnam Pro" w:hAnsi="Be Vietnam Pro" w:cs="Arial"/>
          <w:b/>
          <w:bCs/>
        </w:rPr>
        <w:t xml:space="preserve">zum Thema Nachhaltigkeit statt. </w:t>
      </w:r>
      <w:r w:rsidRPr="00BF605D">
        <w:rPr>
          <w:rFonts w:ascii="Be Vietnam Pro" w:hAnsi="Be Vietnam Pro" w:cs="Arial"/>
          <w:b/>
          <w:bCs/>
        </w:rPr>
        <w:t>Die „</w:t>
      </w:r>
      <w:proofErr w:type="spellStart"/>
      <w:r w:rsidRPr="00BF605D">
        <w:rPr>
          <w:rFonts w:ascii="Be Vietnam Pro" w:hAnsi="Be Vietnam Pro" w:cs="Arial"/>
          <w:b/>
          <w:bCs/>
        </w:rPr>
        <w:t>Sustainable</w:t>
      </w:r>
      <w:proofErr w:type="spellEnd"/>
      <w:r w:rsidRPr="00BF605D">
        <w:rPr>
          <w:rFonts w:ascii="Be Vietnam Pro" w:hAnsi="Be Vietnam Pro" w:cs="Arial"/>
          <w:b/>
          <w:bCs/>
        </w:rPr>
        <w:t xml:space="preserve"> Events Conference“ (SECON) </w:t>
      </w:r>
      <w:r w:rsidRPr="005075A5">
        <w:rPr>
          <w:rFonts w:ascii="Be Vietnam Pro" w:hAnsi="Be Vietnam Pro" w:cs="Arial"/>
          <w:b/>
          <w:bCs/>
        </w:rPr>
        <w:t xml:space="preserve">wird vom </w:t>
      </w:r>
      <w:r w:rsidRPr="00BF605D">
        <w:rPr>
          <w:rFonts w:ascii="Be Vietnam Pro" w:hAnsi="Be Vietnam Pro" w:cs="Arial"/>
          <w:b/>
          <w:bCs/>
        </w:rPr>
        <w:t>GCB German Convention Bureau e.V. und de</w:t>
      </w:r>
      <w:r w:rsidR="005075A5" w:rsidRPr="005075A5">
        <w:rPr>
          <w:rFonts w:ascii="Be Vietnam Pro" w:hAnsi="Be Vietnam Pro" w:cs="Arial"/>
          <w:b/>
          <w:bCs/>
        </w:rPr>
        <w:t>m</w:t>
      </w:r>
      <w:r w:rsidRPr="00BF605D">
        <w:rPr>
          <w:rFonts w:ascii="Be Vietnam Pro" w:hAnsi="Be Vietnam Pro" w:cs="Arial"/>
          <w:b/>
          <w:bCs/>
        </w:rPr>
        <w:t xml:space="preserve"> Europäische</w:t>
      </w:r>
      <w:r w:rsidRPr="005075A5">
        <w:rPr>
          <w:rFonts w:ascii="Be Vietnam Pro" w:hAnsi="Be Vietnam Pro" w:cs="Arial"/>
          <w:b/>
          <w:bCs/>
        </w:rPr>
        <w:t>n</w:t>
      </w:r>
      <w:r w:rsidRPr="00BF605D">
        <w:rPr>
          <w:rFonts w:ascii="Be Vietnam Pro" w:hAnsi="Be Vietnam Pro" w:cs="Arial"/>
          <w:b/>
          <w:bCs/>
        </w:rPr>
        <w:t xml:space="preserve"> Verband der</w:t>
      </w:r>
      <w:r w:rsidRPr="00BF605D">
        <w:rPr>
          <w:rFonts w:ascii="Be Vietnam Pro" w:hAnsi="Be Vietnam Pro" w:cs="Arial"/>
          <w:b/>
          <w:bCs/>
          <w:sz w:val="24"/>
          <w:szCs w:val="24"/>
        </w:rPr>
        <w:t xml:space="preserve"> </w:t>
      </w:r>
      <w:r w:rsidRPr="00BF605D">
        <w:rPr>
          <w:rFonts w:ascii="Be Vietnam Pro" w:hAnsi="Be Vietnam Pro" w:cs="Arial"/>
          <w:b/>
          <w:bCs/>
        </w:rPr>
        <w:t>Veranstaltungs-Centren EVVC e.V</w:t>
      </w:r>
      <w:r w:rsidRPr="005075A5">
        <w:rPr>
          <w:rFonts w:ascii="Be Vietnam Pro" w:hAnsi="Be Vietnam Pro" w:cs="Arial"/>
          <w:b/>
          <w:bCs/>
        </w:rPr>
        <w:t xml:space="preserve"> durchgeführt. Austragungsort ist das Landgut Stober, das das nachhaltige Handeln fest in seiner Unternehmensstrategie verankert hat und für seine Maßnahmen bereits mehrfach ausgezeichnet wurde. Die TMB Tourismus-Marketing Brandenburg unterstützt die Konferenz als Destinationspartner. </w:t>
      </w:r>
    </w:p>
    <w:p w14:paraId="33725115" w14:textId="378630E1" w:rsidR="00A05340" w:rsidRDefault="00A05340" w:rsidP="00A05340">
      <w:pPr>
        <w:rPr>
          <w:rFonts w:ascii="Be Vietnam Pro" w:hAnsi="Be Vietnam Pro" w:cs="Arial"/>
        </w:rPr>
      </w:pPr>
      <w:r w:rsidRPr="007D5FEE">
        <w:rPr>
          <w:rFonts w:ascii="Be Vietnam Pro" w:hAnsi="Be Vietnam Pro" w:cs="Arial"/>
          <w:b/>
          <w:bCs/>
        </w:rPr>
        <w:t>Christian Woronka</w:t>
      </w:r>
      <w:r>
        <w:rPr>
          <w:rFonts w:ascii="Be Vietnam Pro" w:hAnsi="Be Vietnam Pro" w:cs="Arial"/>
        </w:rPr>
        <w:t xml:space="preserve">, Geschäftsführer der TMB Tourismus-Marketing Brandenburg: </w:t>
      </w:r>
      <w:r w:rsidRPr="00BF605D">
        <w:rPr>
          <w:rFonts w:ascii="Be Vietnam Pro" w:hAnsi="Be Vietnam Pro" w:cs="Arial"/>
        </w:rPr>
        <w:t>„</w:t>
      </w:r>
      <w:r>
        <w:rPr>
          <w:rFonts w:ascii="Be Vietnam Pro" w:hAnsi="Be Vietnam Pro" w:cs="Arial"/>
        </w:rPr>
        <w:t xml:space="preserve">Wir freuen uns sehr, dass die SECON sich für Brandenburg als </w:t>
      </w:r>
      <w:r w:rsidR="00552691">
        <w:rPr>
          <w:rFonts w:ascii="Be Vietnam Pro" w:hAnsi="Be Vietnam Pro" w:cs="Arial"/>
        </w:rPr>
        <w:t xml:space="preserve">Austragungsort </w:t>
      </w:r>
      <w:r>
        <w:rPr>
          <w:rFonts w:ascii="Be Vietnam Pro" w:hAnsi="Be Vietnam Pro" w:cs="Arial"/>
        </w:rPr>
        <w:t xml:space="preserve">entschieden hat. Fragen der Nachhaltigkeit </w:t>
      </w:r>
      <w:r w:rsidR="00E46CB6">
        <w:rPr>
          <w:rFonts w:ascii="Be Vietnam Pro" w:hAnsi="Be Vietnam Pro" w:cs="Arial"/>
        </w:rPr>
        <w:t>sind i</w:t>
      </w:r>
      <w:r>
        <w:rPr>
          <w:rFonts w:ascii="Be Vietnam Pro" w:hAnsi="Be Vietnam Pro" w:cs="Arial"/>
        </w:rPr>
        <w:t xml:space="preserve">n der Tagungs- und Veranstaltungsbranche längst </w:t>
      </w:r>
      <w:r w:rsidR="00552691">
        <w:rPr>
          <w:rFonts w:ascii="Be Vietnam Pro" w:hAnsi="Be Vietnam Pro" w:cs="Arial"/>
        </w:rPr>
        <w:t xml:space="preserve">als </w:t>
      </w:r>
      <w:r>
        <w:rPr>
          <w:rFonts w:ascii="Be Vietnam Pro" w:hAnsi="Be Vietnam Pro" w:cs="Arial"/>
        </w:rPr>
        <w:t>Kriterien für die Buchung</w:t>
      </w:r>
      <w:r w:rsidR="00552691">
        <w:rPr>
          <w:rFonts w:ascii="Be Vietnam Pro" w:hAnsi="Be Vietnam Pro" w:cs="Arial"/>
        </w:rPr>
        <w:t xml:space="preserve"> angekommen</w:t>
      </w:r>
      <w:r w:rsidR="00E46CB6">
        <w:rPr>
          <w:rFonts w:ascii="Be Vietnam Pro" w:hAnsi="Be Vietnam Pro" w:cs="Arial"/>
        </w:rPr>
        <w:t xml:space="preserve">. </w:t>
      </w:r>
      <w:r>
        <w:rPr>
          <w:rFonts w:ascii="Be Vietnam Pro" w:hAnsi="Be Vietnam Pro" w:cs="Arial"/>
        </w:rPr>
        <w:t xml:space="preserve">Immer stärker </w:t>
      </w:r>
      <w:r w:rsidR="00E46CB6">
        <w:rPr>
          <w:rFonts w:ascii="Be Vietnam Pro" w:hAnsi="Be Vietnam Pro" w:cs="Arial"/>
        </w:rPr>
        <w:t xml:space="preserve">achten </w:t>
      </w:r>
      <w:r>
        <w:rPr>
          <w:rFonts w:ascii="Be Vietnam Pro" w:hAnsi="Be Vietnam Pro" w:cs="Arial"/>
        </w:rPr>
        <w:t>Unternehmen darauf, wie Veranstaltungsorte mit Ressourcen umgehen und ob sie nachhaltig wirtschaften. Das Landgut Stober steht dafür auf beeindruckende Weise</w:t>
      </w:r>
      <w:r w:rsidR="0054031F">
        <w:rPr>
          <w:rFonts w:ascii="Be Vietnam Pro" w:hAnsi="Be Vietnam Pro" w:cs="Arial"/>
        </w:rPr>
        <w:t>.</w:t>
      </w:r>
      <w:r>
        <w:rPr>
          <w:rFonts w:ascii="Be Vietnam Pro" w:hAnsi="Be Vietnam Pro" w:cs="Arial"/>
        </w:rPr>
        <w:t>“</w:t>
      </w:r>
    </w:p>
    <w:p w14:paraId="48C0F715" w14:textId="4237D523" w:rsidR="007D5FEE" w:rsidRDefault="00A05340" w:rsidP="007D5FEE">
      <w:pPr>
        <w:rPr>
          <w:rFonts w:ascii="Be Vietnam Pro" w:hAnsi="Be Vietnam Pro" w:cs="Arial"/>
        </w:rPr>
      </w:pPr>
      <w:r w:rsidRPr="007D5FEE">
        <w:rPr>
          <w:rFonts w:ascii="Be Vietnam Pro" w:hAnsi="Be Vietnam Pro" w:cs="Arial"/>
          <w:b/>
          <w:bCs/>
        </w:rPr>
        <w:t>Michael Stober</w:t>
      </w:r>
      <w:r>
        <w:rPr>
          <w:rFonts w:ascii="Be Vietnam Pro" w:hAnsi="Be Vietnam Pro" w:cs="Arial"/>
        </w:rPr>
        <w:t>, Inhaber des Landguts Stober und Gastgeber der SECON:</w:t>
      </w:r>
      <w:r w:rsidR="007D5FEE">
        <w:rPr>
          <w:rFonts w:ascii="Be Vietnam Pro" w:hAnsi="Be Vietnam Pro" w:cs="Arial"/>
        </w:rPr>
        <w:t xml:space="preserve"> </w:t>
      </w:r>
      <w:r w:rsidR="007D5FEE">
        <w:rPr>
          <w:rFonts w:ascii="Be Vietnam Pro" w:hAnsi="Be Vietnam Pro" w:cs="Arial"/>
        </w:rPr>
        <w:br/>
      </w:r>
      <w:r w:rsidR="007D5FEE" w:rsidRPr="0044756C">
        <w:rPr>
          <w:rFonts w:ascii="Be Vietnam Pro" w:hAnsi="Be Vietnam Pro" w:cs="Arial"/>
        </w:rPr>
        <w:t>„Dass das Landgut Stober als brandenburgische Destination Ausrichter der diesjährigen SECON ist, bestätigt den Aufwärtstrend von Brandenburg als wichtigem Markt für nachhaltige Tagungen, Events und Kongresse. Wir freuen uns sehr auf den Austausch mit Kollegen und dass wir unser innovatives digitales Energiemanagementsystem vorstellen können. Nachhaltigkeit bedeutet: wirtschaftlich besser aufgestellt zu sein</w:t>
      </w:r>
      <w:r w:rsidR="007D5FEE">
        <w:rPr>
          <w:rFonts w:ascii="Be Vietnam Pro" w:hAnsi="Be Vietnam Pro" w:cs="Arial"/>
        </w:rPr>
        <w:t>.“</w:t>
      </w:r>
    </w:p>
    <w:p w14:paraId="0DF1D37D" w14:textId="01E6D869" w:rsidR="00090F68" w:rsidRPr="00090F68" w:rsidRDefault="007D5FEE" w:rsidP="00090F68">
      <w:pPr>
        <w:rPr>
          <w:rFonts w:ascii="Be Vietnam Pro" w:hAnsi="Be Vietnam Pro" w:cs="Arial"/>
        </w:rPr>
      </w:pPr>
      <w:r w:rsidRPr="00090F68">
        <w:rPr>
          <w:rFonts w:ascii="Be Vietnam Pro" w:hAnsi="Be Vietnam Pro" w:cs="Arial"/>
          <w:b/>
          <w:bCs/>
        </w:rPr>
        <w:t>M</w:t>
      </w:r>
      <w:r w:rsidR="00A05340" w:rsidRPr="00090F68">
        <w:rPr>
          <w:rFonts w:ascii="Be Vietnam Pro" w:hAnsi="Be Vietnam Pro" w:cs="Arial"/>
          <w:b/>
          <w:bCs/>
        </w:rPr>
        <w:t>atthias Kühn</w:t>
      </w:r>
      <w:r w:rsidR="00A05340" w:rsidRPr="00090F68">
        <w:rPr>
          <w:rFonts w:ascii="Be Vietnam Pro" w:hAnsi="Be Vietnam Pro" w:cs="Arial"/>
        </w:rPr>
        <w:t>, Geschäftsführer des Tourismusverbands Havelland:</w:t>
      </w:r>
      <w:r w:rsidR="00090F68">
        <w:rPr>
          <w:rFonts w:ascii="Be Vietnam Pro" w:hAnsi="Be Vietnam Pro" w:cs="Arial"/>
        </w:rPr>
        <w:t xml:space="preserve"> </w:t>
      </w:r>
      <w:r w:rsidR="00090F68" w:rsidRPr="00090F68">
        <w:rPr>
          <w:rFonts w:ascii="Be Vietnam Pro" w:hAnsi="Be Vietnam Pro" w:cs="Arial"/>
        </w:rPr>
        <w:t xml:space="preserve">Dass die SECON 2025 im Havelland stattfindet zeigt, dass unsere Region immer stärker als nachhaltige Tagungs- und Veranstaltungsdestination wahrgenommen wird. Mit dem Landgut Stober haben wir einen Vorzeigebetrieb, der veranschaulicht, wie Nachhaltigkeit und gemeinwohlorientiertes Wirtschaften Hand in Hand gehen können. Ich freue mich, dass der Austausch zu diesen wichtigen Zukunftsthemen hier stattfindet und sehe darin eine Chance, gemeinsam mit unseren Partnern </w:t>
      </w:r>
      <w:r w:rsidR="00090F68" w:rsidRPr="00090F68">
        <w:rPr>
          <w:rFonts w:ascii="Be Vietnam Pro" w:hAnsi="Be Vietnam Pro" w:cs="Arial"/>
        </w:rPr>
        <w:lastRenderedPageBreak/>
        <w:t>nachhaltige Impulse für die Tourismusentwicklung im Havelland und darüber hinaus zu setzen.“</w:t>
      </w:r>
    </w:p>
    <w:p w14:paraId="1D1F0CAA" w14:textId="2399CEF1" w:rsidR="00090F68" w:rsidRPr="00090F68" w:rsidRDefault="00090F68" w:rsidP="00BF605D">
      <w:pPr>
        <w:rPr>
          <w:rFonts w:ascii="Be Vietnam Pro" w:hAnsi="Be Vietnam Pro" w:cs="Arial"/>
          <w:b/>
          <w:bCs/>
        </w:rPr>
      </w:pPr>
      <w:r w:rsidRPr="00090F68">
        <w:rPr>
          <w:rFonts w:ascii="Be Vietnam Pro" w:hAnsi="Be Vietnam Pro" w:cs="Arial"/>
          <w:b/>
          <w:bCs/>
        </w:rPr>
        <w:t>Nachhaltigkeit und Digitalisierung als zentrale Themen</w:t>
      </w:r>
    </w:p>
    <w:p w14:paraId="37C3E279" w14:textId="5EA4BAE2" w:rsidR="00E46CB6" w:rsidRPr="00E46CB6" w:rsidRDefault="00BF605D" w:rsidP="00E46CB6">
      <w:pPr>
        <w:rPr>
          <w:rFonts w:ascii="Be Vietnam Pro" w:hAnsi="Be Vietnam Pro"/>
        </w:rPr>
      </w:pPr>
      <w:r w:rsidRPr="00BF605D">
        <w:rPr>
          <w:rFonts w:ascii="Be Vietnam Pro" w:hAnsi="Be Vietnam Pro" w:cs="Arial"/>
        </w:rPr>
        <w:t xml:space="preserve">Ein zentrales Thema des Treffens, zu dem </w:t>
      </w:r>
      <w:r w:rsidR="00E46CB6">
        <w:rPr>
          <w:rFonts w:ascii="Be Vietnam Pro" w:hAnsi="Be Vietnam Pro" w:cs="Arial"/>
        </w:rPr>
        <w:t xml:space="preserve">rund 150 </w:t>
      </w:r>
      <w:r w:rsidRPr="00BF605D">
        <w:rPr>
          <w:rFonts w:ascii="Be Vietnam Pro" w:hAnsi="Be Vietnam Pro" w:cs="Arial"/>
        </w:rPr>
        <w:t xml:space="preserve">Teilnehmerinnen und Teilnehmer aus Deutschland, Österreich und der Schweiz erwartet werden, ist die Verschmelzung von Nachhaltigkeit und Digitalisierung. Es wird darüber diskutiert, </w:t>
      </w:r>
      <w:r w:rsidRPr="00BF605D">
        <w:rPr>
          <w:rFonts w:ascii="Be Vietnam Pro" w:hAnsi="Be Vietnam Pro"/>
        </w:rPr>
        <w:t>wie die beiden Bereiche voneinander profitieren und gemeinsam die Zukunft gestalten können. </w:t>
      </w:r>
      <w:r w:rsidR="00E46CB6" w:rsidRPr="00E46CB6">
        <w:rPr>
          <w:rFonts w:ascii="Be Vietnam Pro" w:hAnsi="Be Vietnam Pro"/>
        </w:rPr>
        <w:t>In thematischen Workshops geht es außerdem um Mobilität, Emissionsmessungen, die Optimierung des Energieverbrauchs von Veranstaltungsorten, nachhaltige Catering-Konzepte sowie Strategien für eine intelligente Produktion und effektives Abfallmanagement.</w:t>
      </w:r>
    </w:p>
    <w:p w14:paraId="11B22110" w14:textId="1C887966" w:rsidR="00AF3AF1" w:rsidRDefault="00AF3AF1" w:rsidP="00BF605D">
      <w:pPr>
        <w:rPr>
          <w:rFonts w:ascii="Be Vietnam Pro" w:hAnsi="Be Vietnam Pro"/>
        </w:rPr>
      </w:pPr>
      <w:r>
        <w:rPr>
          <w:rFonts w:ascii="Be Vietnam Pro" w:hAnsi="Be Vietnam Pro"/>
        </w:rPr>
        <w:t xml:space="preserve">Auch praktische Beispiele und Impulse stehen auf dem Programm der SECON: </w:t>
      </w:r>
      <w:r w:rsidR="00090F68">
        <w:rPr>
          <w:rFonts w:ascii="Be Vietnam Pro" w:hAnsi="Be Vietnam Pro"/>
        </w:rPr>
        <w:br/>
      </w:r>
      <w:r>
        <w:rPr>
          <w:rFonts w:ascii="Be Vietnam Pro" w:hAnsi="Be Vietnam Pro"/>
        </w:rPr>
        <w:t>Bei der „Waldbaden-Exkursion“ lernen die Gäste einen Veranstaltungs-Baustein kennen, der auf das bewusste Erleben der Natur setzt und der sich gerade bei Tagungen oder Veranstaltungen, die im ländlichen Raum stattfinden, sehr gut einbauen lässt.</w:t>
      </w:r>
    </w:p>
    <w:p w14:paraId="2015A4C3" w14:textId="0A148A35" w:rsidR="00AF3AF1" w:rsidRDefault="00AF3AF1" w:rsidP="00BF605D">
      <w:pPr>
        <w:rPr>
          <w:rFonts w:ascii="Be Vietnam Pro" w:hAnsi="Be Vietnam Pro"/>
        </w:rPr>
      </w:pPr>
      <w:r>
        <w:rPr>
          <w:rFonts w:ascii="Be Vietnam Pro" w:hAnsi="Be Vietnam Pro"/>
        </w:rPr>
        <w:t xml:space="preserve">Bei zwei Rundgängen geben Michael Stober und sein Team Einblicke in die Geschichte und die Transformation des Landguts in eine nachhaltige Tagungs- und Eventlocation. </w:t>
      </w:r>
    </w:p>
    <w:p w14:paraId="540D2A03" w14:textId="1A9388FB" w:rsidR="004B055A" w:rsidRDefault="00AF3AF1" w:rsidP="00AF3AF1">
      <w:pPr>
        <w:rPr>
          <w:rFonts w:ascii="Be Vietnam Pro" w:hAnsi="Be Vietnam Pro"/>
        </w:rPr>
      </w:pPr>
      <w:r>
        <w:rPr>
          <w:rFonts w:ascii="Be Vietnam Pro" w:hAnsi="Be Vietnam Pro"/>
        </w:rPr>
        <w:t xml:space="preserve">Den vierten Schwerpunkt bilden ganz praktische Beispiele aus dem Bereich der Digitalisierung: Gezeigt werden </w:t>
      </w:r>
      <w:r w:rsidRPr="00AF3AF1">
        <w:rPr>
          <w:rFonts w:ascii="Be Vietnam Pro" w:hAnsi="Be Vietnam Pro"/>
        </w:rPr>
        <w:t>eine digitale Lösung für den Garderobenprozess</w:t>
      </w:r>
      <w:r>
        <w:rPr>
          <w:rFonts w:ascii="Be Vietnam Pro" w:hAnsi="Be Vietnam Pro"/>
        </w:rPr>
        <w:t xml:space="preserve">, der </w:t>
      </w:r>
      <w:r w:rsidRPr="00AF3AF1">
        <w:rPr>
          <w:rFonts w:ascii="Be Vietnam Pro" w:hAnsi="Be Vietnam Pro"/>
        </w:rPr>
        <w:t>das Bargeld</w:t>
      </w:r>
      <w:r>
        <w:rPr>
          <w:rFonts w:ascii="Be Vietnam Pro" w:hAnsi="Be Vietnam Pro"/>
        </w:rPr>
        <w:t xml:space="preserve">, aber auch </w:t>
      </w:r>
      <w:r w:rsidRPr="00AF3AF1">
        <w:rPr>
          <w:rFonts w:ascii="Be Vietnam Pro" w:hAnsi="Be Vietnam Pro"/>
        </w:rPr>
        <w:t>die klassische Garderobenmarke ersetzt</w:t>
      </w:r>
      <w:r>
        <w:rPr>
          <w:rFonts w:ascii="Be Vietnam Pro" w:hAnsi="Be Vietnam Pro"/>
        </w:rPr>
        <w:t xml:space="preserve">, eine </w:t>
      </w:r>
      <w:r w:rsidRPr="00AF3AF1">
        <w:rPr>
          <w:rFonts w:ascii="Be Vietnam Pro" w:hAnsi="Be Vietnam Pro"/>
        </w:rPr>
        <w:t xml:space="preserve">digitale Speisekarte </w:t>
      </w:r>
      <w:r>
        <w:rPr>
          <w:rFonts w:ascii="Be Vietnam Pro" w:hAnsi="Be Vietnam Pro"/>
        </w:rPr>
        <w:t xml:space="preserve">des Unternehmens </w:t>
      </w:r>
      <w:r w:rsidRPr="00AF3AF1">
        <w:rPr>
          <w:rFonts w:ascii="Be Vietnam Pro" w:hAnsi="Be Vietnam Pro"/>
        </w:rPr>
        <w:t>Z</w:t>
      </w:r>
      <w:r w:rsidR="00947A86">
        <w:rPr>
          <w:rFonts w:ascii="Be Vietnam Pro" w:hAnsi="Be Vietnam Pro"/>
        </w:rPr>
        <w:t>AUBAR</w:t>
      </w:r>
      <w:r>
        <w:rPr>
          <w:rFonts w:ascii="Be Vietnam Pro" w:hAnsi="Be Vietnam Pro"/>
        </w:rPr>
        <w:t xml:space="preserve">, bei dem </w:t>
      </w:r>
      <w:r w:rsidRPr="00AF3AF1">
        <w:rPr>
          <w:rFonts w:ascii="Be Vietnam Pro" w:hAnsi="Be Vietnam Pro"/>
        </w:rPr>
        <w:t>Lieferketten von Lebensmitteln transparent und nachhaltig nachvollzogen werden</w:t>
      </w:r>
      <w:r>
        <w:rPr>
          <w:rFonts w:ascii="Be Vietnam Pro" w:hAnsi="Be Vietnam Pro"/>
        </w:rPr>
        <w:t xml:space="preserve"> können </w:t>
      </w:r>
      <w:r w:rsidR="004B055A">
        <w:rPr>
          <w:rFonts w:ascii="Be Vietnam Pro" w:hAnsi="Be Vietnam Pro"/>
        </w:rPr>
        <w:t xml:space="preserve">sowie ein Tool, das </w:t>
      </w:r>
      <w:r w:rsidRPr="00AF3AF1">
        <w:rPr>
          <w:rFonts w:ascii="Be Vietnam Pro" w:hAnsi="Be Vietnam Pro"/>
        </w:rPr>
        <w:t>die Umweltauswirkungen von Events in Echtzeit berechnet</w:t>
      </w:r>
      <w:r w:rsidR="004B055A">
        <w:rPr>
          <w:rFonts w:ascii="Be Vietnam Pro" w:hAnsi="Be Vietnam Pro"/>
        </w:rPr>
        <w:t xml:space="preserve">. </w:t>
      </w:r>
      <w:r w:rsidRPr="00AF3AF1">
        <w:rPr>
          <w:rFonts w:ascii="Be Vietnam Pro" w:hAnsi="Be Vietnam Pro"/>
        </w:rPr>
        <w:t xml:space="preserve"> </w:t>
      </w:r>
    </w:p>
    <w:p w14:paraId="1BF600B8" w14:textId="461816BA" w:rsidR="00822E3A" w:rsidRPr="00822E3A" w:rsidRDefault="00822E3A" w:rsidP="00CF6CB7">
      <w:pPr>
        <w:rPr>
          <w:rFonts w:ascii="Be Vietnam Pro" w:hAnsi="Be Vietnam Pro" w:cs="Arial"/>
          <w:b/>
          <w:bCs/>
        </w:rPr>
      </w:pPr>
      <w:r w:rsidRPr="00822E3A">
        <w:rPr>
          <w:rFonts w:ascii="Be Vietnam Pro" w:hAnsi="Be Vietnam Pro" w:cs="Arial"/>
          <w:b/>
          <w:bCs/>
        </w:rPr>
        <w:t>Hintergrundinformationen zu</w:t>
      </w:r>
      <w:r w:rsidR="005075A5">
        <w:rPr>
          <w:rFonts w:ascii="Be Vietnam Pro" w:hAnsi="Be Vietnam Pro" w:cs="Arial"/>
          <w:b/>
          <w:bCs/>
        </w:rPr>
        <w:t xml:space="preserve">m GCB und zur </w:t>
      </w:r>
      <w:r w:rsidRPr="00822E3A">
        <w:rPr>
          <w:rFonts w:ascii="Be Vietnam Pro" w:hAnsi="Be Vietnam Pro" w:cs="Arial"/>
          <w:b/>
          <w:bCs/>
        </w:rPr>
        <w:t>SECON</w:t>
      </w:r>
      <w:r w:rsidR="005075A5">
        <w:rPr>
          <w:rFonts w:ascii="Be Vietnam Pro" w:hAnsi="Be Vietnam Pro" w:cs="Arial"/>
          <w:b/>
          <w:bCs/>
        </w:rPr>
        <w:t>:</w:t>
      </w:r>
    </w:p>
    <w:p w14:paraId="1524EEB9" w14:textId="3AA5FC9F" w:rsidR="00CF6CB7" w:rsidRDefault="005075A5" w:rsidP="00CF6CB7">
      <w:pPr>
        <w:rPr>
          <w:rFonts w:ascii="Be Vietnam Pro" w:hAnsi="Be Vietnam Pro" w:cs="Arial"/>
        </w:rPr>
      </w:pPr>
      <w:r>
        <w:rPr>
          <w:rFonts w:ascii="Be Vietnam Pro" w:hAnsi="Be Vietnam Pro" w:cs="Arial"/>
        </w:rPr>
        <w:t xml:space="preserve">Aufgabe des </w:t>
      </w:r>
      <w:r w:rsidRPr="00822E3A">
        <w:rPr>
          <w:rFonts w:ascii="Be Vietnam Pro" w:hAnsi="Be Vietnam Pro" w:cs="Arial"/>
        </w:rPr>
        <w:t xml:space="preserve">GCB German Convention Bureau e.V. </w:t>
      </w:r>
      <w:r>
        <w:rPr>
          <w:rFonts w:ascii="Be Vietnam Pro" w:hAnsi="Be Vietnam Pro" w:cs="Arial"/>
        </w:rPr>
        <w:t>ist es</w:t>
      </w:r>
      <w:r w:rsidR="00313C87">
        <w:rPr>
          <w:rFonts w:ascii="Be Vietnam Pro" w:hAnsi="Be Vietnam Pro" w:cs="Arial"/>
        </w:rPr>
        <w:t>,</w:t>
      </w:r>
      <w:r>
        <w:rPr>
          <w:rFonts w:ascii="Be Vietnam Pro" w:hAnsi="Be Vietnam Pro" w:cs="Arial"/>
        </w:rPr>
        <w:t xml:space="preserve"> </w:t>
      </w:r>
      <w:r w:rsidRPr="00822E3A">
        <w:rPr>
          <w:rFonts w:ascii="Be Vietnam Pro" w:hAnsi="Be Vietnam Pro" w:cs="Arial"/>
        </w:rPr>
        <w:t>Deutschland als eine weltweit führende und nachhaltige Kongress- und Tagungsdestination</w:t>
      </w:r>
      <w:r>
        <w:rPr>
          <w:rFonts w:ascii="Be Vietnam Pro" w:hAnsi="Be Vietnam Pro" w:cs="Arial"/>
        </w:rPr>
        <w:t xml:space="preserve"> zu repräsentieren und </w:t>
      </w:r>
      <w:r w:rsidRPr="00822E3A">
        <w:rPr>
          <w:rFonts w:ascii="Be Vietnam Pro" w:hAnsi="Be Vietnam Pro" w:cs="Arial"/>
        </w:rPr>
        <w:t xml:space="preserve">seine Mitglieder und Partner bei der internationalen und nationalen Vermarktung ihres Angebotes </w:t>
      </w:r>
      <w:r>
        <w:rPr>
          <w:rFonts w:ascii="Be Vietnam Pro" w:hAnsi="Be Vietnam Pro" w:cs="Arial"/>
        </w:rPr>
        <w:t xml:space="preserve">zu unterstützen. </w:t>
      </w:r>
      <w:r w:rsidR="00CF6CB7">
        <w:rPr>
          <w:rFonts w:ascii="Be Vietnam Pro" w:hAnsi="Be Vietnam Pro" w:cs="Arial"/>
        </w:rPr>
        <w:t xml:space="preserve">Die Teilnehmerinnen und Teilnehmer der SECON kommen von </w:t>
      </w:r>
      <w:r w:rsidR="00CF6CB7" w:rsidRPr="00BF605D">
        <w:rPr>
          <w:rFonts w:ascii="Be Vietnam Pro" w:hAnsi="Be Vietnam Pro" w:cs="Arial"/>
        </w:rPr>
        <w:t>Kongresszentren</w:t>
      </w:r>
      <w:r w:rsidR="00CF6CB7">
        <w:rPr>
          <w:rFonts w:ascii="Be Vietnam Pro" w:hAnsi="Be Vietnam Pro" w:cs="Arial"/>
        </w:rPr>
        <w:t xml:space="preserve"> und Tagungshotels</w:t>
      </w:r>
      <w:r w:rsidR="00CF6CB7" w:rsidRPr="00BF605D">
        <w:rPr>
          <w:rFonts w:ascii="Be Vietnam Pro" w:hAnsi="Be Vietnam Pro" w:cs="Arial"/>
        </w:rPr>
        <w:t xml:space="preserve">, </w:t>
      </w:r>
      <w:r w:rsidR="00CF6CB7">
        <w:rPr>
          <w:rFonts w:ascii="Be Vietnam Pro" w:hAnsi="Be Vietnam Pro" w:cs="Arial"/>
        </w:rPr>
        <w:t xml:space="preserve">von Eventagenturen und Eventlocations, aber auch von </w:t>
      </w:r>
      <w:r w:rsidR="00CF6CB7" w:rsidRPr="00BF605D">
        <w:rPr>
          <w:rFonts w:ascii="Be Vietnam Pro" w:hAnsi="Be Vietnam Pro" w:cs="Arial"/>
        </w:rPr>
        <w:t>Mobilitätsdienstleister</w:t>
      </w:r>
      <w:r w:rsidR="00CF6CB7">
        <w:rPr>
          <w:rFonts w:ascii="Be Vietnam Pro" w:hAnsi="Be Vietnam Pro" w:cs="Arial"/>
        </w:rPr>
        <w:t>n oder aus deutschsprachigen Reisedestinationen. Zu den Kooperationspartnern</w:t>
      </w:r>
      <w:r w:rsidR="00822E3A">
        <w:rPr>
          <w:rFonts w:ascii="Be Vietnam Pro" w:hAnsi="Be Vietnam Pro" w:cs="Arial"/>
        </w:rPr>
        <w:t xml:space="preserve"> der Veranstaltung</w:t>
      </w:r>
      <w:r w:rsidR="00CF6CB7">
        <w:rPr>
          <w:rFonts w:ascii="Be Vietnam Pro" w:hAnsi="Be Vietnam Pro" w:cs="Arial"/>
        </w:rPr>
        <w:t xml:space="preserve"> gehören der </w:t>
      </w:r>
      <w:r w:rsidR="00CF6CB7" w:rsidRPr="00BF605D">
        <w:rPr>
          <w:rFonts w:ascii="Be Vietnam Pro" w:hAnsi="Be Vietnam Pro" w:cs="Arial"/>
        </w:rPr>
        <w:t>Verband der deutschen Messewirtschaft, der Verband für Medien- und Veranstaltungstechnik e.V.</w:t>
      </w:r>
      <w:r w:rsidR="00822E3A">
        <w:rPr>
          <w:rFonts w:ascii="Be Vietnam Pro" w:hAnsi="Be Vietnam Pro" w:cs="Arial"/>
        </w:rPr>
        <w:t xml:space="preserve"> sowie die </w:t>
      </w:r>
      <w:r w:rsidR="00CF6CB7" w:rsidRPr="00BF605D">
        <w:rPr>
          <w:rFonts w:ascii="Be Vietnam Pro" w:hAnsi="Be Vietnam Pro" w:cs="Arial"/>
        </w:rPr>
        <w:t xml:space="preserve"> Bundesvereinigung Veranstaltungswirtschaft e.V.</w:t>
      </w:r>
      <w:r>
        <w:rPr>
          <w:rFonts w:ascii="Be Vietnam Pro" w:hAnsi="Be Vietnam Pro" w:cs="Arial"/>
        </w:rPr>
        <w:t xml:space="preserve"> </w:t>
      </w:r>
    </w:p>
    <w:p w14:paraId="4CAE4D43" w14:textId="4BD9021E" w:rsidR="00822E3A" w:rsidRPr="00822E3A" w:rsidRDefault="00822E3A" w:rsidP="00CF6CB7">
      <w:pPr>
        <w:rPr>
          <w:rFonts w:ascii="Be Vietnam Pro" w:hAnsi="Be Vietnam Pro" w:cs="Arial"/>
          <w:b/>
          <w:bCs/>
        </w:rPr>
      </w:pPr>
      <w:r w:rsidRPr="00822E3A">
        <w:rPr>
          <w:rFonts w:ascii="Be Vietnam Pro" w:hAnsi="Be Vietnam Pro" w:cs="Arial"/>
          <w:b/>
          <w:bCs/>
        </w:rPr>
        <w:t>Pressekontakt:</w:t>
      </w:r>
    </w:p>
    <w:p w14:paraId="431E0875" w14:textId="77755756" w:rsidR="00822E3A" w:rsidRPr="00BF605D" w:rsidRDefault="00822E3A" w:rsidP="00CF6CB7">
      <w:pPr>
        <w:rPr>
          <w:rFonts w:ascii="Be Vietnam Pro" w:hAnsi="Be Vietnam Pro" w:cs="Arial"/>
        </w:rPr>
      </w:pPr>
      <w:r w:rsidRPr="007A6AC8">
        <w:rPr>
          <w:rFonts w:ascii="Be Vietnam Pro" w:hAnsi="Be Vietnam Pro" w:cs="Arial"/>
          <w:b/>
          <w:bCs/>
        </w:rPr>
        <w:t>Sie möchten über die SECON berichten und die Konferenz dafür besuchen? Dann melden Sie</w:t>
      </w:r>
      <w:r w:rsidR="00E46CB6" w:rsidRPr="007A6AC8">
        <w:rPr>
          <w:rFonts w:ascii="Be Vietnam Pro" w:hAnsi="Be Vietnam Pro" w:cs="Arial"/>
          <w:b/>
          <w:bCs/>
        </w:rPr>
        <w:t xml:space="preserve"> sich bitte </w:t>
      </w:r>
      <w:r w:rsidR="007A6AC8" w:rsidRPr="007A6AC8">
        <w:rPr>
          <w:rFonts w:ascii="Be Vietnam Pro" w:hAnsi="Be Vietnam Pro" w:cs="Arial"/>
          <w:b/>
          <w:bCs/>
        </w:rPr>
        <w:t xml:space="preserve">bei Dr. Martina Neunecker unter </w:t>
      </w:r>
      <w:hyperlink r:id="rId8" w:history="1">
        <w:r w:rsidR="007A6AC8" w:rsidRPr="007A6AC8">
          <w:rPr>
            <w:rStyle w:val="Hyperlink"/>
            <w:rFonts w:ascii="Be Vietnam Pro" w:eastAsia="Times New Roman" w:hAnsi="Be Vietnam Pro" w:cs="Calibri"/>
            <w:b/>
            <w:bCs/>
          </w:rPr>
          <w:t>neunecker@gcb.de</w:t>
        </w:r>
      </w:hyperlink>
      <w:r w:rsidR="007A6AC8">
        <w:rPr>
          <w:rFonts w:ascii="Be Vietnam Pro" w:eastAsia="Times New Roman" w:hAnsi="Be Vietnam Pro" w:cs="Calibri"/>
          <w:b/>
          <w:bCs/>
        </w:rPr>
        <w:t xml:space="preserve"> an. Vielen Dank!</w:t>
      </w:r>
    </w:p>
    <w:sectPr w:rsidR="00822E3A" w:rsidRPr="00BF605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altName w:val="Times New Roman"/>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452D" w14:textId="77777777" w:rsidR="0076730D" w:rsidRDefault="007673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D6A"/>
    <w:multiLevelType w:val="multilevel"/>
    <w:tmpl w:val="3EB2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00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90F68"/>
    <w:rsid w:val="000A07C8"/>
    <w:rsid w:val="000A5770"/>
    <w:rsid w:val="000B48E5"/>
    <w:rsid w:val="000C028C"/>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0FB"/>
    <w:rsid w:val="0022791E"/>
    <w:rsid w:val="00230511"/>
    <w:rsid w:val="002421A3"/>
    <w:rsid w:val="0024560E"/>
    <w:rsid w:val="00247245"/>
    <w:rsid w:val="00252B25"/>
    <w:rsid w:val="002579FF"/>
    <w:rsid w:val="00263A89"/>
    <w:rsid w:val="0026515C"/>
    <w:rsid w:val="00270880"/>
    <w:rsid w:val="00286186"/>
    <w:rsid w:val="002920D2"/>
    <w:rsid w:val="0029288A"/>
    <w:rsid w:val="00293757"/>
    <w:rsid w:val="002A06D3"/>
    <w:rsid w:val="002A3F7A"/>
    <w:rsid w:val="002A60FC"/>
    <w:rsid w:val="002D2BBA"/>
    <w:rsid w:val="00310566"/>
    <w:rsid w:val="00313C87"/>
    <w:rsid w:val="0031401B"/>
    <w:rsid w:val="003208D4"/>
    <w:rsid w:val="00323C92"/>
    <w:rsid w:val="0032506C"/>
    <w:rsid w:val="00325F90"/>
    <w:rsid w:val="00334362"/>
    <w:rsid w:val="00340BCD"/>
    <w:rsid w:val="00344F99"/>
    <w:rsid w:val="00361617"/>
    <w:rsid w:val="00377897"/>
    <w:rsid w:val="00382CB7"/>
    <w:rsid w:val="003910CF"/>
    <w:rsid w:val="003A4AD6"/>
    <w:rsid w:val="003A506F"/>
    <w:rsid w:val="003A79D8"/>
    <w:rsid w:val="003C1A60"/>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6F"/>
    <w:rsid w:val="004462CF"/>
    <w:rsid w:val="004467CD"/>
    <w:rsid w:val="00452504"/>
    <w:rsid w:val="0046468F"/>
    <w:rsid w:val="00472B02"/>
    <w:rsid w:val="004933EE"/>
    <w:rsid w:val="00494BFE"/>
    <w:rsid w:val="004A23C0"/>
    <w:rsid w:val="004A2ABB"/>
    <w:rsid w:val="004A7F84"/>
    <w:rsid w:val="004B055A"/>
    <w:rsid w:val="004B5201"/>
    <w:rsid w:val="004C17F1"/>
    <w:rsid w:val="004C4FC7"/>
    <w:rsid w:val="004F08C8"/>
    <w:rsid w:val="004F141A"/>
    <w:rsid w:val="004F50A8"/>
    <w:rsid w:val="004F5602"/>
    <w:rsid w:val="005075A5"/>
    <w:rsid w:val="005133F4"/>
    <w:rsid w:val="005270FA"/>
    <w:rsid w:val="0053635D"/>
    <w:rsid w:val="0054031F"/>
    <w:rsid w:val="005412C6"/>
    <w:rsid w:val="005449EB"/>
    <w:rsid w:val="0055190B"/>
    <w:rsid w:val="00552691"/>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1BF3"/>
    <w:rsid w:val="00614027"/>
    <w:rsid w:val="00615FC9"/>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114"/>
    <w:rsid w:val="006B3495"/>
    <w:rsid w:val="006B3A9E"/>
    <w:rsid w:val="006C1A23"/>
    <w:rsid w:val="006D33B9"/>
    <w:rsid w:val="006D33DC"/>
    <w:rsid w:val="006D618F"/>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6AC8"/>
    <w:rsid w:val="007A7F59"/>
    <w:rsid w:val="007B7AFD"/>
    <w:rsid w:val="007D4FFC"/>
    <w:rsid w:val="007D5FEE"/>
    <w:rsid w:val="007D72F2"/>
    <w:rsid w:val="00815841"/>
    <w:rsid w:val="008158CD"/>
    <w:rsid w:val="008174E6"/>
    <w:rsid w:val="00822E3A"/>
    <w:rsid w:val="00827BCE"/>
    <w:rsid w:val="00830099"/>
    <w:rsid w:val="00832422"/>
    <w:rsid w:val="00835641"/>
    <w:rsid w:val="00844693"/>
    <w:rsid w:val="00853CBD"/>
    <w:rsid w:val="008609B7"/>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37C3"/>
    <w:rsid w:val="00944B4E"/>
    <w:rsid w:val="00947A86"/>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5340"/>
    <w:rsid w:val="00A06C54"/>
    <w:rsid w:val="00A13F5C"/>
    <w:rsid w:val="00A16B66"/>
    <w:rsid w:val="00A231AD"/>
    <w:rsid w:val="00A31393"/>
    <w:rsid w:val="00A323E1"/>
    <w:rsid w:val="00A37890"/>
    <w:rsid w:val="00A37F69"/>
    <w:rsid w:val="00A453BE"/>
    <w:rsid w:val="00A45886"/>
    <w:rsid w:val="00A60E0D"/>
    <w:rsid w:val="00A71D8C"/>
    <w:rsid w:val="00A72A72"/>
    <w:rsid w:val="00A74B6B"/>
    <w:rsid w:val="00A83A6E"/>
    <w:rsid w:val="00A93D64"/>
    <w:rsid w:val="00AB1820"/>
    <w:rsid w:val="00AB54C7"/>
    <w:rsid w:val="00AC1013"/>
    <w:rsid w:val="00AC4425"/>
    <w:rsid w:val="00AD7228"/>
    <w:rsid w:val="00AF3AF1"/>
    <w:rsid w:val="00B02E2C"/>
    <w:rsid w:val="00B062A6"/>
    <w:rsid w:val="00B11768"/>
    <w:rsid w:val="00B14291"/>
    <w:rsid w:val="00B3507E"/>
    <w:rsid w:val="00B41551"/>
    <w:rsid w:val="00B424F9"/>
    <w:rsid w:val="00B440B5"/>
    <w:rsid w:val="00B531DE"/>
    <w:rsid w:val="00B53BDD"/>
    <w:rsid w:val="00B55B04"/>
    <w:rsid w:val="00B57977"/>
    <w:rsid w:val="00B71733"/>
    <w:rsid w:val="00B71845"/>
    <w:rsid w:val="00B7371A"/>
    <w:rsid w:val="00B8783D"/>
    <w:rsid w:val="00BC36B4"/>
    <w:rsid w:val="00BC5CD6"/>
    <w:rsid w:val="00BD18B5"/>
    <w:rsid w:val="00BD50C2"/>
    <w:rsid w:val="00BE1C33"/>
    <w:rsid w:val="00BF605D"/>
    <w:rsid w:val="00C01E78"/>
    <w:rsid w:val="00C058D8"/>
    <w:rsid w:val="00C06D82"/>
    <w:rsid w:val="00C12AC3"/>
    <w:rsid w:val="00C15129"/>
    <w:rsid w:val="00C4650E"/>
    <w:rsid w:val="00C50611"/>
    <w:rsid w:val="00C53B77"/>
    <w:rsid w:val="00C54B72"/>
    <w:rsid w:val="00C642EF"/>
    <w:rsid w:val="00C742F2"/>
    <w:rsid w:val="00C83DB3"/>
    <w:rsid w:val="00C853F0"/>
    <w:rsid w:val="00C87B87"/>
    <w:rsid w:val="00C963A7"/>
    <w:rsid w:val="00CA0C9B"/>
    <w:rsid w:val="00CA5B0F"/>
    <w:rsid w:val="00CA72AB"/>
    <w:rsid w:val="00CA7D89"/>
    <w:rsid w:val="00CB7553"/>
    <w:rsid w:val="00CC187A"/>
    <w:rsid w:val="00CD06CB"/>
    <w:rsid w:val="00CD5D6B"/>
    <w:rsid w:val="00CE0F37"/>
    <w:rsid w:val="00CE542F"/>
    <w:rsid w:val="00CF01BC"/>
    <w:rsid w:val="00CF2E18"/>
    <w:rsid w:val="00CF52FE"/>
    <w:rsid w:val="00CF6CB7"/>
    <w:rsid w:val="00D04B11"/>
    <w:rsid w:val="00D16433"/>
    <w:rsid w:val="00D2275A"/>
    <w:rsid w:val="00D27F91"/>
    <w:rsid w:val="00D41985"/>
    <w:rsid w:val="00D45E1B"/>
    <w:rsid w:val="00D470C5"/>
    <w:rsid w:val="00D527DD"/>
    <w:rsid w:val="00D52B62"/>
    <w:rsid w:val="00D562A7"/>
    <w:rsid w:val="00D56F92"/>
    <w:rsid w:val="00D61AE3"/>
    <w:rsid w:val="00D62E50"/>
    <w:rsid w:val="00D63055"/>
    <w:rsid w:val="00D72986"/>
    <w:rsid w:val="00D8138F"/>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46CB6"/>
    <w:rsid w:val="00E51144"/>
    <w:rsid w:val="00E61F8F"/>
    <w:rsid w:val="00E62B72"/>
    <w:rsid w:val="00E64738"/>
    <w:rsid w:val="00E82C17"/>
    <w:rsid w:val="00E84BCC"/>
    <w:rsid w:val="00E91241"/>
    <w:rsid w:val="00E94C8D"/>
    <w:rsid w:val="00EA1C81"/>
    <w:rsid w:val="00EA4644"/>
    <w:rsid w:val="00EB1A52"/>
    <w:rsid w:val="00EB331B"/>
    <w:rsid w:val="00EB561D"/>
    <w:rsid w:val="00EB5D8D"/>
    <w:rsid w:val="00EB6130"/>
    <w:rsid w:val="00EB7F61"/>
    <w:rsid w:val="00ED53D7"/>
    <w:rsid w:val="00EE04E3"/>
    <w:rsid w:val="00F30671"/>
    <w:rsid w:val="00F31222"/>
    <w:rsid w:val="00F32001"/>
    <w:rsid w:val="00F40696"/>
    <w:rsid w:val="00F41EE9"/>
    <w:rsid w:val="00F545DF"/>
    <w:rsid w:val="00F656F0"/>
    <w:rsid w:val="00F666A2"/>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05340"/>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2270FB"/>
    <w:rPr>
      <w:color w:val="605E5C"/>
      <w:shd w:val="clear" w:color="auto" w:fill="E1DFDD"/>
    </w:rPr>
  </w:style>
  <w:style w:type="paragraph" w:styleId="StandardWeb">
    <w:name w:val="Normal (Web)"/>
    <w:basedOn w:val="Standard"/>
    <w:uiPriority w:val="99"/>
    <w:semiHidden/>
    <w:unhideWhenUsed/>
    <w:rsid w:val="00AF3AF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489490075">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23936614">
      <w:bodyDiv w:val="1"/>
      <w:marLeft w:val="0"/>
      <w:marRight w:val="0"/>
      <w:marTop w:val="0"/>
      <w:marBottom w:val="0"/>
      <w:divBdr>
        <w:top w:val="none" w:sz="0" w:space="0" w:color="auto"/>
        <w:left w:val="none" w:sz="0" w:space="0" w:color="auto"/>
        <w:bottom w:val="none" w:sz="0" w:space="0" w:color="auto"/>
        <w:right w:val="none" w:sz="0" w:space="0" w:color="auto"/>
      </w:divBdr>
    </w:div>
    <w:div w:id="948897285">
      <w:bodyDiv w:val="1"/>
      <w:marLeft w:val="0"/>
      <w:marRight w:val="0"/>
      <w:marTop w:val="0"/>
      <w:marBottom w:val="0"/>
      <w:divBdr>
        <w:top w:val="none" w:sz="0" w:space="0" w:color="auto"/>
        <w:left w:val="none" w:sz="0" w:space="0" w:color="auto"/>
        <w:bottom w:val="none" w:sz="0" w:space="0" w:color="auto"/>
        <w:right w:val="none" w:sz="0" w:space="0" w:color="auto"/>
      </w:divBdr>
    </w:div>
    <w:div w:id="1186821800">
      <w:bodyDiv w:val="1"/>
      <w:marLeft w:val="0"/>
      <w:marRight w:val="0"/>
      <w:marTop w:val="0"/>
      <w:marBottom w:val="0"/>
      <w:divBdr>
        <w:top w:val="none" w:sz="0" w:space="0" w:color="auto"/>
        <w:left w:val="none" w:sz="0" w:space="0" w:color="auto"/>
        <w:bottom w:val="none" w:sz="0" w:space="0" w:color="auto"/>
        <w:right w:val="none" w:sz="0" w:space="0" w:color="auto"/>
      </w:divBdr>
    </w:div>
    <w:div w:id="1261841201">
      <w:bodyDiv w:val="1"/>
      <w:marLeft w:val="0"/>
      <w:marRight w:val="0"/>
      <w:marTop w:val="0"/>
      <w:marBottom w:val="0"/>
      <w:divBdr>
        <w:top w:val="none" w:sz="0" w:space="0" w:color="auto"/>
        <w:left w:val="none" w:sz="0" w:space="0" w:color="auto"/>
        <w:bottom w:val="none" w:sz="0" w:space="0" w:color="auto"/>
        <w:right w:val="none" w:sz="0" w:space="0" w:color="auto"/>
      </w:divBdr>
    </w:div>
    <w:div w:id="1291860550">
      <w:bodyDiv w:val="1"/>
      <w:marLeft w:val="0"/>
      <w:marRight w:val="0"/>
      <w:marTop w:val="0"/>
      <w:marBottom w:val="0"/>
      <w:divBdr>
        <w:top w:val="none" w:sz="0" w:space="0" w:color="auto"/>
        <w:left w:val="none" w:sz="0" w:space="0" w:color="auto"/>
        <w:bottom w:val="none" w:sz="0" w:space="0" w:color="auto"/>
        <w:right w:val="none" w:sz="0" w:space="0" w:color="auto"/>
      </w:divBdr>
    </w:div>
    <w:div w:id="138721777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09082363">
      <w:bodyDiv w:val="1"/>
      <w:marLeft w:val="0"/>
      <w:marRight w:val="0"/>
      <w:marTop w:val="0"/>
      <w:marBottom w:val="0"/>
      <w:divBdr>
        <w:top w:val="none" w:sz="0" w:space="0" w:color="auto"/>
        <w:left w:val="none" w:sz="0" w:space="0" w:color="auto"/>
        <w:bottom w:val="none" w:sz="0" w:space="0" w:color="auto"/>
        <w:right w:val="none" w:sz="0" w:space="0" w:color="auto"/>
      </w:divBdr>
    </w:div>
    <w:div w:id="1830249662">
      <w:bodyDiv w:val="1"/>
      <w:marLeft w:val="0"/>
      <w:marRight w:val="0"/>
      <w:marTop w:val="0"/>
      <w:marBottom w:val="0"/>
      <w:divBdr>
        <w:top w:val="none" w:sz="0" w:space="0" w:color="auto"/>
        <w:left w:val="none" w:sz="0" w:space="0" w:color="auto"/>
        <w:bottom w:val="none" w:sz="0" w:space="0" w:color="auto"/>
        <w:right w:val="none" w:sz="0" w:space="0" w:color="auto"/>
      </w:divBdr>
      <w:divsChild>
        <w:div w:id="899629066">
          <w:marLeft w:val="0"/>
          <w:marRight w:val="0"/>
          <w:marTop w:val="0"/>
          <w:marBottom w:val="0"/>
          <w:divBdr>
            <w:top w:val="none" w:sz="0" w:space="0" w:color="auto"/>
            <w:left w:val="none" w:sz="0" w:space="0" w:color="auto"/>
            <w:bottom w:val="none" w:sz="0" w:space="0" w:color="auto"/>
            <w:right w:val="none" w:sz="0" w:space="0" w:color="auto"/>
          </w:divBdr>
          <w:divsChild>
            <w:div w:id="92091267">
              <w:marLeft w:val="0"/>
              <w:marRight w:val="0"/>
              <w:marTop w:val="0"/>
              <w:marBottom w:val="0"/>
              <w:divBdr>
                <w:top w:val="none" w:sz="0" w:space="0" w:color="auto"/>
                <w:left w:val="none" w:sz="0" w:space="0" w:color="auto"/>
                <w:bottom w:val="none" w:sz="0" w:space="0" w:color="auto"/>
                <w:right w:val="none" w:sz="0" w:space="0" w:color="auto"/>
              </w:divBdr>
              <w:divsChild>
                <w:div w:id="10726288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71476855">
      <w:bodyDiv w:val="1"/>
      <w:marLeft w:val="0"/>
      <w:marRight w:val="0"/>
      <w:marTop w:val="0"/>
      <w:marBottom w:val="0"/>
      <w:divBdr>
        <w:top w:val="none" w:sz="0" w:space="0" w:color="auto"/>
        <w:left w:val="none" w:sz="0" w:space="0" w:color="auto"/>
        <w:bottom w:val="none" w:sz="0" w:space="0" w:color="auto"/>
        <w:right w:val="none" w:sz="0" w:space="0" w:color="auto"/>
      </w:divBdr>
      <w:divsChild>
        <w:div w:id="265625802">
          <w:marLeft w:val="0"/>
          <w:marRight w:val="0"/>
          <w:marTop w:val="0"/>
          <w:marBottom w:val="0"/>
          <w:divBdr>
            <w:top w:val="none" w:sz="0" w:space="0" w:color="auto"/>
            <w:left w:val="none" w:sz="0" w:space="0" w:color="auto"/>
            <w:bottom w:val="none" w:sz="0" w:space="0" w:color="auto"/>
            <w:right w:val="none" w:sz="0" w:space="0" w:color="auto"/>
          </w:divBdr>
          <w:divsChild>
            <w:div w:id="84153052">
              <w:marLeft w:val="0"/>
              <w:marRight w:val="0"/>
              <w:marTop w:val="0"/>
              <w:marBottom w:val="0"/>
              <w:divBdr>
                <w:top w:val="none" w:sz="0" w:space="0" w:color="auto"/>
                <w:left w:val="none" w:sz="0" w:space="0" w:color="auto"/>
                <w:bottom w:val="none" w:sz="0" w:space="0" w:color="auto"/>
                <w:right w:val="none" w:sz="0" w:space="0" w:color="auto"/>
              </w:divBdr>
              <w:divsChild>
                <w:div w:id="913508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unecker@gcb.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16C70-5A37-41EE-B9A2-E419CFF1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13</cp:revision>
  <cp:lastPrinted>2023-06-02T09:50:00Z</cp:lastPrinted>
  <dcterms:created xsi:type="dcterms:W3CDTF">2025-01-29T08:56:00Z</dcterms:created>
  <dcterms:modified xsi:type="dcterms:W3CDTF">2025-02-20T11:05:00Z</dcterms:modified>
</cp:coreProperties>
</file>