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98" w:rsidRPr="00FB3401" w:rsidRDefault="00175D98" w:rsidP="00175D98">
      <w:pPr>
        <w:pStyle w:val="Rubrik1"/>
      </w:pPr>
      <w:r w:rsidRPr="00052DE0">
        <w:t xml:space="preserve">Project </w:t>
      </w:r>
      <w:proofErr w:type="spellStart"/>
      <w:r w:rsidRPr="00052DE0">
        <w:t>TwentyOne</w:t>
      </w:r>
      <w:proofErr w:type="spellEnd"/>
      <w:r w:rsidRPr="00052DE0">
        <w:t xml:space="preserve"> – tre byggnader blir en i centrala </w:t>
      </w:r>
      <w:r>
        <w:t>Stockholm</w:t>
      </w:r>
    </w:p>
    <w:p w:rsidR="00175D98" w:rsidRPr="00EC7EBF" w:rsidRDefault="00175D98" w:rsidP="00EC7EBF">
      <w:pPr>
        <w:jc w:val="both"/>
      </w:pPr>
      <w:r>
        <w:rPr>
          <w:sz w:val="24"/>
          <w:szCs w:val="24"/>
        </w:rPr>
        <w:br/>
      </w:r>
      <w:r w:rsidRPr="00EC7EBF">
        <w:t xml:space="preserve">Project </w:t>
      </w:r>
      <w:proofErr w:type="spellStart"/>
      <w:r w:rsidRPr="00EC7EBF">
        <w:t>TwentyOne</w:t>
      </w:r>
      <w:proofErr w:type="spellEnd"/>
      <w:r w:rsidRPr="00EC7EBF">
        <w:t xml:space="preserve">, eller P21 som det kallas internt, är ett projekt åt den </w:t>
      </w:r>
      <w:r w:rsidR="00331B94">
        <w:t>internationella</w:t>
      </w:r>
      <w:r w:rsidRPr="00EC7EBF">
        <w:t xml:space="preserve"> fastighetsägaren Pembroke Real </w:t>
      </w:r>
      <w:proofErr w:type="spellStart"/>
      <w:r w:rsidRPr="00EC7EBF">
        <w:t>Estate</w:t>
      </w:r>
      <w:proofErr w:type="spellEnd"/>
      <w:r w:rsidRPr="00EC7EBF">
        <w:t xml:space="preserve"> som förvärvade </w:t>
      </w:r>
      <w:proofErr w:type="spellStart"/>
      <w:r w:rsidRPr="00EC7EBF">
        <w:t>Kv</w:t>
      </w:r>
      <w:proofErr w:type="spellEnd"/>
      <w:r w:rsidRPr="00EC7EBF">
        <w:t xml:space="preserve"> Hästen 22, 23 och 24 under </w:t>
      </w:r>
      <w:r w:rsidR="007B0272">
        <w:t>2007/</w:t>
      </w:r>
      <w:r w:rsidRPr="00EC7EBF">
        <w:t xml:space="preserve">2008. Fastigheterna är belägna så centralt man kan komma i Stockholm, ovanför </w:t>
      </w:r>
      <w:proofErr w:type="spellStart"/>
      <w:r w:rsidRPr="00EC7EBF">
        <w:t>Kungsträdgården</w:t>
      </w:r>
      <w:proofErr w:type="spellEnd"/>
      <w:r w:rsidRPr="00EC7EBF">
        <w:t xml:space="preserve">, i samma kvarter som NK och </w:t>
      </w:r>
      <w:r w:rsidR="006C02E7">
        <w:t xml:space="preserve">mittemot </w:t>
      </w:r>
      <w:r w:rsidRPr="00EC7EBF">
        <w:t>den ny</w:t>
      </w:r>
      <w:r w:rsidR="00331B94">
        <w:t>öppnade</w:t>
      </w:r>
      <w:r w:rsidRPr="00EC7EBF">
        <w:t xml:space="preserve"> MOOD-gallerian. De är sedan länge </w:t>
      </w:r>
      <w:r w:rsidR="00910621" w:rsidRPr="00EC7EBF">
        <w:t xml:space="preserve">del </w:t>
      </w:r>
      <w:r w:rsidR="00F34ECA" w:rsidRPr="00EC7EBF">
        <w:t xml:space="preserve">av </w:t>
      </w:r>
      <w:r w:rsidRPr="00EC7EBF">
        <w:t xml:space="preserve">Nordeas huvudkontor </w:t>
      </w:r>
      <w:r w:rsidRPr="00161C6D">
        <w:t>och har även inhyst annan kontorsverksamhet.</w:t>
      </w:r>
      <w:r w:rsidRPr="00EC7EBF">
        <w:t xml:space="preserve"> </w:t>
      </w:r>
      <w:r w:rsidR="00161C6D">
        <w:t xml:space="preserve">Nordea kommer också framöver att vara </w:t>
      </w:r>
      <w:r w:rsidR="00331B94">
        <w:t>den</w:t>
      </w:r>
      <w:r w:rsidR="00161C6D">
        <w:t xml:space="preserve"> största hyresgästen.</w:t>
      </w:r>
    </w:p>
    <w:p w:rsidR="00F25F9D" w:rsidRDefault="00F25F9D" w:rsidP="00F25F9D">
      <w:pPr>
        <w:spacing w:after="120"/>
        <w:jc w:val="both"/>
        <w:rPr>
          <w:b/>
        </w:rPr>
      </w:pPr>
      <w:r>
        <w:rPr>
          <w:b/>
        </w:rPr>
        <w:t>Höga ambitioner</w:t>
      </w:r>
    </w:p>
    <w:p w:rsidR="00175D98" w:rsidRPr="00EC7EBF" w:rsidRDefault="00175D98" w:rsidP="00EC7EBF">
      <w:pPr>
        <w:jc w:val="both"/>
      </w:pPr>
      <w:r w:rsidRPr="00EC7EBF">
        <w:t xml:space="preserve">De tre fastigheterna, som bedömdes vara ineffektiva, har redan rivits och ska nu ersättas med en ny och modern byggnad på </w:t>
      </w:r>
      <w:r w:rsidR="000A0402" w:rsidRPr="000A0402">
        <w:t>ca 4</w:t>
      </w:r>
      <w:r w:rsidRPr="000A0402">
        <w:t>0 000 m</w:t>
      </w:r>
      <w:r w:rsidRPr="000A0402">
        <w:rPr>
          <w:vertAlign w:val="superscript"/>
        </w:rPr>
        <w:t>2</w:t>
      </w:r>
      <w:r w:rsidR="000A0402">
        <w:t xml:space="preserve"> BTA</w:t>
      </w:r>
      <w:r w:rsidRPr="00EC7EBF">
        <w:t xml:space="preserve"> </w:t>
      </w:r>
      <w:r w:rsidR="007C7685">
        <w:t>(35 800 </w:t>
      </w:r>
      <w:r w:rsidR="007C7685" w:rsidRPr="007C7685">
        <w:t>m</w:t>
      </w:r>
      <w:r w:rsidR="007C7685">
        <w:rPr>
          <w:vertAlign w:val="superscript"/>
        </w:rPr>
        <w:t>2</w:t>
      </w:r>
      <w:r w:rsidR="007C7685">
        <w:t xml:space="preserve"> LOA), </w:t>
      </w:r>
      <w:r w:rsidRPr="007C7685">
        <w:t>som</w:t>
      </w:r>
      <w:r w:rsidRPr="00EC7EBF">
        <w:t xml:space="preserve"> enligt de nya ägarna ska sätta de nya</w:t>
      </w:r>
      <w:r w:rsidR="002E1ED4" w:rsidRPr="00EC7EBF">
        <w:t>,</w:t>
      </w:r>
      <w:r w:rsidRPr="00EC7EBF">
        <w:t xml:space="preserve"> högre</w:t>
      </w:r>
      <w:r w:rsidR="002E1ED4" w:rsidRPr="00EC7EBF">
        <w:t>,</w:t>
      </w:r>
      <w:r w:rsidRPr="00EC7EBF">
        <w:t xml:space="preserve"> standarderna för hållbart byggande. Man satsar på att erhålla certifieringen LEED </w:t>
      </w:r>
      <w:proofErr w:type="spellStart"/>
      <w:r w:rsidRPr="00EC7EBF">
        <w:t>Platinum</w:t>
      </w:r>
      <w:proofErr w:type="spellEnd"/>
      <w:r w:rsidR="00161C6D">
        <w:t xml:space="preserve"> 2009</w:t>
      </w:r>
      <w:r w:rsidRPr="00EC7EBF">
        <w:t xml:space="preserve">, den högsta nivån inom </w:t>
      </w:r>
      <w:proofErr w:type="spellStart"/>
      <w:r w:rsidRPr="00886FB7">
        <w:t>Leadership</w:t>
      </w:r>
      <w:proofErr w:type="spellEnd"/>
      <w:r w:rsidRPr="00886FB7">
        <w:t xml:space="preserve"> in Energy and </w:t>
      </w:r>
      <w:proofErr w:type="spellStart"/>
      <w:r w:rsidRPr="00886FB7">
        <w:t>Environmental</w:t>
      </w:r>
      <w:proofErr w:type="spellEnd"/>
      <w:r w:rsidRPr="00886FB7">
        <w:t xml:space="preserve"> Design</w:t>
      </w:r>
      <w:r w:rsidR="00F25F9D">
        <w:t>, som första ny</w:t>
      </w:r>
      <w:r w:rsidRPr="00EC7EBF">
        <w:t>byggna</w:t>
      </w:r>
      <w:r w:rsidR="00F25F9D">
        <w:t>tion</w:t>
      </w:r>
      <w:r w:rsidRPr="00EC7EBF">
        <w:t xml:space="preserve"> i Stockholm city. </w:t>
      </w:r>
    </w:p>
    <w:p w:rsidR="00FE00F3" w:rsidRDefault="00175D98" w:rsidP="00F25F9D">
      <w:pPr>
        <w:jc w:val="both"/>
      </w:pPr>
      <w:r w:rsidRPr="00EC7EBF">
        <w:t xml:space="preserve">Det är ett utmanande projekt, då man behåller grunden samt en transformatorstation, </w:t>
      </w:r>
      <w:r w:rsidR="00B57B6C">
        <w:t xml:space="preserve">belägen i </w:t>
      </w:r>
      <w:r w:rsidRPr="00EC7EBF">
        <w:t xml:space="preserve">Hästen 24, men river allt runt om. </w:t>
      </w:r>
      <w:r w:rsidR="00FE00F3" w:rsidRPr="00FE00F3">
        <w:t>Transformatorstationen kommer att vara i drift under hel</w:t>
      </w:r>
      <w:r w:rsidR="00FE00F3">
        <w:t>a byggtiden och dess luft</w:t>
      </w:r>
      <w:r w:rsidR="00FE00F3" w:rsidRPr="00FE00F3">
        <w:t>kylning byggs om för att anpassas till det nya huset.</w:t>
      </w:r>
      <w:r w:rsidR="00FE00F3">
        <w:t xml:space="preserve"> </w:t>
      </w:r>
    </w:p>
    <w:p w:rsidR="00F25F9D" w:rsidRDefault="00175D98" w:rsidP="00F25F9D">
      <w:pPr>
        <w:jc w:val="both"/>
      </w:pPr>
      <w:r w:rsidRPr="00161C6D">
        <w:t>De höga ambitionerna vad gäller LEED-certifiering påverkar också alla beslut från val av blandare på WC till kylsystem.</w:t>
      </w:r>
      <w:r w:rsidR="00F25F9D" w:rsidRPr="00F25F9D">
        <w:t xml:space="preserve"> </w:t>
      </w:r>
      <w:r w:rsidR="007C008B">
        <w:t>Det</w:t>
      </w:r>
      <w:r w:rsidR="00CA7D0F">
        <w:t xml:space="preserve"> lägg</w:t>
      </w:r>
      <w:r w:rsidR="007C008B">
        <w:t>s</w:t>
      </w:r>
      <w:r w:rsidR="00CA7D0F">
        <w:t xml:space="preserve"> även mycket fokus på att få en flexibel byggnad gällande installationer, med en väl definierad basbyggnad och ett system med olika VAV-</w:t>
      </w:r>
      <w:proofErr w:type="spellStart"/>
      <w:r w:rsidR="00CA7D0F">
        <w:t>bafflar</w:t>
      </w:r>
      <w:proofErr w:type="spellEnd"/>
      <w:r w:rsidR="00CA7D0F">
        <w:t xml:space="preserve"> som lätt kan anpassas till skiftande rumsfunktioner ute på planen.</w:t>
      </w:r>
    </w:p>
    <w:p w:rsidR="00175D98" w:rsidRPr="00EC7EBF" w:rsidRDefault="00F25F9D" w:rsidP="00EC7EBF">
      <w:pPr>
        <w:jc w:val="both"/>
      </w:pPr>
      <w:r w:rsidRPr="00EC7EBF">
        <w:t xml:space="preserve">Bengt Dahlgren arbetar </w:t>
      </w:r>
      <w:r w:rsidR="00161C6D">
        <w:t>sedan 2010</w:t>
      </w:r>
      <w:r w:rsidRPr="00EC7EBF">
        <w:t xml:space="preserve"> i projektet, som planeras stå helt klart under sommaren 2015. BDAB är kontrakterade för VVS-, Sprinkler- och </w:t>
      </w:r>
      <w:r w:rsidR="00CA7D0F">
        <w:t xml:space="preserve">Styrprojektering, samt </w:t>
      </w:r>
      <w:r w:rsidRPr="00EC7EBF">
        <w:t xml:space="preserve">Energisamordning. </w:t>
      </w:r>
    </w:p>
    <w:p w:rsidR="00EC7EBF" w:rsidRDefault="00EC7EBF" w:rsidP="00EC7EBF">
      <w:pPr>
        <w:spacing w:after="120"/>
        <w:jc w:val="both"/>
        <w:rPr>
          <w:b/>
        </w:rPr>
      </w:pPr>
      <w:r>
        <w:rPr>
          <w:b/>
        </w:rPr>
        <w:t xml:space="preserve">Nytt </w:t>
      </w:r>
      <w:r w:rsidRPr="00EC7EBF">
        <w:rPr>
          <w:b/>
        </w:rPr>
        <w:t>arbetssätt</w:t>
      </w:r>
    </w:p>
    <w:p w:rsidR="005F617C" w:rsidRDefault="005F617C" w:rsidP="00EC7EBF">
      <w:pPr>
        <w:jc w:val="both"/>
      </w:pPr>
      <w:r w:rsidRPr="00EC7EBF">
        <w:t>Sedan januari i år är det N</w:t>
      </w:r>
      <w:r w:rsidR="00C03D09" w:rsidRPr="00EC7EBF">
        <w:t>CC som driver projektet</w:t>
      </w:r>
      <w:r w:rsidRPr="00EC7EBF">
        <w:t xml:space="preserve">, </w:t>
      </w:r>
      <w:r w:rsidR="00C03D09" w:rsidRPr="00EC7EBF">
        <w:t xml:space="preserve">och </w:t>
      </w:r>
      <w:r w:rsidR="00845EA2" w:rsidRPr="00EC7EBF">
        <w:t>de</w:t>
      </w:r>
      <w:r w:rsidR="00C03D09" w:rsidRPr="00EC7EBF">
        <w:t xml:space="preserve"> har</w:t>
      </w:r>
      <w:r w:rsidR="00845EA2" w:rsidRPr="00EC7EBF">
        <w:t xml:space="preserve"> några fasta platser dedikerade åt </w:t>
      </w:r>
      <w:r w:rsidR="0010436C" w:rsidRPr="00EC7EBF">
        <w:t>projekteringen</w:t>
      </w:r>
      <w:r w:rsidRPr="00EC7EBF">
        <w:t xml:space="preserve"> på s</w:t>
      </w:r>
      <w:r w:rsidR="00C03D09" w:rsidRPr="00EC7EBF">
        <w:t>itt</w:t>
      </w:r>
      <w:r w:rsidRPr="00EC7EBF">
        <w:t xml:space="preserve"> pla</w:t>
      </w:r>
      <w:r w:rsidR="00845EA2" w:rsidRPr="00EC7EBF">
        <w:t>tskontor på Mäster Samuelsgatan. Några</w:t>
      </w:r>
      <w:r w:rsidRPr="00EC7EBF">
        <w:t xml:space="preserve"> av projektdeltagarna</w:t>
      </w:r>
      <w:r w:rsidR="00BB5119">
        <w:t>, däribland en handfull från Bengt Dahlgren,</w:t>
      </w:r>
      <w:bookmarkStart w:id="0" w:name="_GoBack"/>
      <w:bookmarkEnd w:id="0"/>
      <w:r w:rsidRPr="00EC7EBF">
        <w:t xml:space="preserve"> sitter</w:t>
      </w:r>
      <w:r w:rsidR="00845EA2" w:rsidRPr="00EC7EBF">
        <w:t xml:space="preserve"> där</w:t>
      </w:r>
      <w:r w:rsidRPr="00EC7EBF">
        <w:t xml:space="preserve"> onsdag – fredag varje veck</w:t>
      </w:r>
      <w:r w:rsidR="0010436C" w:rsidRPr="00EC7EBF">
        <w:t>a, ett arbetssätt som ger möjlighet att lösa problem direkt och tillsammans med andra konsulter, arkitekter</w:t>
      </w:r>
      <w:r w:rsidR="00C03D09" w:rsidRPr="00EC7EBF">
        <w:t xml:space="preserve">, byggare, </w:t>
      </w:r>
      <w:r w:rsidR="00D1263E">
        <w:t>m.fl</w:t>
      </w:r>
      <w:r w:rsidR="0010436C" w:rsidRPr="00EC7EBF">
        <w:t>.</w:t>
      </w:r>
      <w:r w:rsidR="00C02E71">
        <w:t xml:space="preserve"> Konceptet kallas Big </w:t>
      </w:r>
      <w:proofErr w:type="spellStart"/>
      <w:r w:rsidR="00C02E71">
        <w:t>Room</w:t>
      </w:r>
      <w:proofErr w:type="spellEnd"/>
      <w:r w:rsidR="00C02E71">
        <w:t xml:space="preserve"> och bygger även på tydliga strukturer, stödda av IT-verktyg, för hur arbetsflöden fördelas varje vecka. Detta leder bland annat till att möten kan hållas korta, med rätt deltagare, och att kommunikation i tekniska frågor underlättas.</w:t>
      </w:r>
    </w:p>
    <w:p w:rsidR="00F25F9D" w:rsidRPr="00EC7EBF" w:rsidRDefault="00F25F9D" w:rsidP="00EC7EBF">
      <w:pPr>
        <w:jc w:val="both"/>
        <w:rPr>
          <w:b/>
        </w:rPr>
      </w:pPr>
      <w:r>
        <w:t>I skrivande stund pågår</w:t>
      </w:r>
      <w:r w:rsidR="00B57B6C">
        <w:t xml:space="preserve"> Bygghandlingsprojektering av basbyggnaden</w:t>
      </w:r>
      <w:r>
        <w:t>, som ska levereras i september 2013.</w:t>
      </w:r>
    </w:p>
    <w:p w:rsidR="0092654D" w:rsidRDefault="005F617C" w:rsidP="00175D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5D98" w:rsidRDefault="00175D98" w:rsidP="00175D9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9D9F" wp14:editId="1640C118">
                <wp:simplePos x="0" y="0"/>
                <wp:positionH relativeFrom="column">
                  <wp:posOffset>-69215</wp:posOffset>
                </wp:positionH>
                <wp:positionV relativeFrom="paragraph">
                  <wp:posOffset>253365</wp:posOffset>
                </wp:positionV>
                <wp:extent cx="2560320" cy="1310640"/>
                <wp:effectExtent l="0" t="0" r="11430" b="2286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D98" w:rsidRDefault="00175D98" w:rsidP="00175D98">
                            <w:proofErr w:type="gramStart"/>
                            <w:r>
                              <w:t>-</w:t>
                            </w:r>
                            <w:proofErr w:type="gramEnd"/>
                            <w:r>
                              <w:t xml:space="preserve"> Fastighetsägare: </w:t>
                            </w:r>
                            <w:r>
                              <w:rPr>
                                <w:b/>
                              </w:rPr>
                              <w:t xml:space="preserve">Pembroke Real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Estate</w:t>
                            </w:r>
                            <w:proofErr w:type="spellEnd"/>
                            <w:r>
                              <w:br/>
                            </w:r>
                            <w:r w:rsidR="00B6698C">
                              <w:t xml:space="preserve">- Totalentreprenör: </w:t>
                            </w:r>
                            <w:r w:rsidR="00B6698C">
                              <w:rPr>
                                <w:b/>
                              </w:rPr>
                              <w:t>NCC</w:t>
                            </w:r>
                            <w:r w:rsidR="00910B79">
                              <w:rPr>
                                <w:b/>
                              </w:rPr>
                              <w:t xml:space="preserve"> Construction</w:t>
                            </w:r>
                            <w:r>
                              <w:br/>
                              <w:t>- Arkitek</w:t>
                            </w:r>
                            <w:r w:rsidR="00910B79">
                              <w:t>t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Tengbom</w:t>
                            </w:r>
                            <w:r>
                              <w:br/>
                              <w:t xml:space="preserve">- VVS-konsult: </w:t>
                            </w:r>
                            <w:r>
                              <w:rPr>
                                <w:b/>
                              </w:rPr>
                              <w:t>Bengt Dahlgren</w:t>
                            </w:r>
                            <w:r>
                              <w:br/>
                            </w:r>
                            <w:r w:rsidR="00B6698C">
                              <w:t xml:space="preserve">- Hyresgäst: </w:t>
                            </w:r>
                            <w:r w:rsidR="00B6698C" w:rsidRPr="00020273">
                              <w:rPr>
                                <w:b/>
                              </w:rPr>
                              <w:t>Nordea, m.fl.</w:t>
                            </w:r>
                            <w:r w:rsidR="00B6698C">
                              <w:br/>
                            </w:r>
                            <w:proofErr w:type="gramStart"/>
                            <w:r w:rsidR="00B6698C">
                              <w:t>-</w:t>
                            </w:r>
                            <w:proofErr w:type="gramEnd"/>
                            <w:r w:rsidR="00B6698C">
                              <w:t xml:space="preserve"> Bruttoarea: </w:t>
                            </w:r>
                            <w:r w:rsidR="000A0402" w:rsidRPr="000A0402">
                              <w:rPr>
                                <w:b/>
                              </w:rPr>
                              <w:t>40 0</w:t>
                            </w:r>
                            <w:r w:rsidR="00B6698C" w:rsidRPr="000A0402">
                              <w:rPr>
                                <w:b/>
                              </w:rPr>
                              <w:t>00 m</w:t>
                            </w:r>
                            <w:r w:rsidR="00B6698C" w:rsidRPr="000A0402"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</w:p>
                          <w:p w:rsidR="00175D98" w:rsidRDefault="00175D98" w:rsidP="00175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07" o:spid="_x0000_s1026" type="#_x0000_t202" style="position:absolute;margin-left:-5.45pt;margin-top:19.95pt;width:201.6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" strokecolor="#1f497d [3215]" strokeweight="1.5pt">
                <v:textbox>
                  <w:txbxContent>
                    <w:p w:rsidR="00175D98" w:rsidRDefault="00175D98" w:rsidP="00175D98">
                      <w:proofErr w:type="gramStart"/>
                      <w:r>
                        <w:t>-</w:t>
                      </w:r>
                      <w:proofErr w:type="gramEnd"/>
                      <w:r>
                        <w:t xml:space="preserve"> Fastighetsägare: </w:t>
                      </w:r>
                      <w:r>
                        <w:rPr>
                          <w:b/>
                        </w:rPr>
                        <w:t xml:space="preserve">Pembroke Real </w:t>
                      </w:r>
                      <w:proofErr w:type="spellStart"/>
                      <w:r>
                        <w:rPr>
                          <w:b/>
                        </w:rPr>
                        <w:t>Estate</w:t>
                      </w:r>
                      <w:proofErr w:type="spellEnd"/>
                      <w:r>
                        <w:br/>
                      </w:r>
                      <w:r w:rsidR="00B6698C">
                        <w:t xml:space="preserve">- Totalentreprenör: </w:t>
                      </w:r>
                      <w:r w:rsidR="00B6698C">
                        <w:rPr>
                          <w:b/>
                        </w:rPr>
                        <w:t>NCC</w:t>
                      </w:r>
                      <w:r w:rsidR="00910B79">
                        <w:rPr>
                          <w:b/>
                        </w:rPr>
                        <w:t xml:space="preserve"> Construction</w:t>
                      </w:r>
                      <w:r>
                        <w:br/>
                        <w:t>- Arkitek</w:t>
                      </w:r>
                      <w:r w:rsidR="00910B79">
                        <w:t>t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Tengbom</w:t>
                      </w:r>
                      <w:r>
                        <w:br/>
                        <w:t xml:space="preserve">- VVS-konsult: </w:t>
                      </w:r>
                      <w:r>
                        <w:rPr>
                          <w:b/>
                        </w:rPr>
                        <w:t>Bengt Dahlgren</w:t>
                      </w:r>
                      <w:r>
                        <w:br/>
                      </w:r>
                      <w:r w:rsidR="00B6698C">
                        <w:t xml:space="preserve">- Hyresgäst: </w:t>
                      </w:r>
                      <w:r w:rsidR="00B6698C" w:rsidRPr="00020273">
                        <w:rPr>
                          <w:b/>
                        </w:rPr>
                        <w:t>Nordea, m.fl.</w:t>
                      </w:r>
                      <w:r w:rsidR="00B6698C">
                        <w:br/>
                      </w:r>
                      <w:proofErr w:type="gramStart"/>
                      <w:r w:rsidR="00B6698C">
                        <w:t>-</w:t>
                      </w:r>
                      <w:proofErr w:type="gramEnd"/>
                      <w:r w:rsidR="00B6698C">
                        <w:t xml:space="preserve"> Bruttoarea: </w:t>
                      </w:r>
                      <w:r w:rsidR="000A0402" w:rsidRPr="000A0402">
                        <w:rPr>
                          <w:b/>
                        </w:rPr>
                        <w:t>40 0</w:t>
                      </w:r>
                      <w:r w:rsidR="00B6698C" w:rsidRPr="000A0402">
                        <w:rPr>
                          <w:b/>
                        </w:rPr>
                        <w:t>00 m</w:t>
                      </w:r>
                      <w:r w:rsidR="00B6698C" w:rsidRPr="000A0402">
                        <w:rPr>
                          <w:b/>
                          <w:vertAlign w:val="superscript"/>
                        </w:rPr>
                        <w:t>2</w:t>
                      </w:r>
                    </w:p>
                    <w:p w:rsidR="00175D98" w:rsidRDefault="00175D98" w:rsidP="00175D98"/>
                  </w:txbxContent>
                </v:textbox>
              </v:shape>
            </w:pict>
          </mc:Fallback>
        </mc:AlternateContent>
      </w:r>
      <w:r>
        <w:rPr>
          <w:i/>
        </w:rPr>
        <w:t xml:space="preserve">Faktaruta: </w:t>
      </w:r>
      <w:r>
        <w:br/>
      </w:r>
    </w:p>
    <w:p w:rsidR="00B44E6E" w:rsidRDefault="00B44E6E"/>
    <w:sectPr w:rsidR="00B4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98"/>
    <w:rsid w:val="00020273"/>
    <w:rsid w:val="000828EF"/>
    <w:rsid w:val="000A0402"/>
    <w:rsid w:val="0010436C"/>
    <w:rsid w:val="00161C6D"/>
    <w:rsid w:val="00175D98"/>
    <w:rsid w:val="002E1ED4"/>
    <w:rsid w:val="00300100"/>
    <w:rsid w:val="00331B94"/>
    <w:rsid w:val="00467976"/>
    <w:rsid w:val="004C4AD7"/>
    <w:rsid w:val="005F617C"/>
    <w:rsid w:val="006C02E7"/>
    <w:rsid w:val="0071755F"/>
    <w:rsid w:val="007B0272"/>
    <w:rsid w:val="007C008B"/>
    <w:rsid w:val="007C7685"/>
    <w:rsid w:val="00801109"/>
    <w:rsid w:val="00845EA2"/>
    <w:rsid w:val="00910621"/>
    <w:rsid w:val="00910B79"/>
    <w:rsid w:val="009137C5"/>
    <w:rsid w:val="0092654D"/>
    <w:rsid w:val="00B12BF6"/>
    <w:rsid w:val="00B44E6E"/>
    <w:rsid w:val="00B57B6C"/>
    <w:rsid w:val="00B6698C"/>
    <w:rsid w:val="00BB5119"/>
    <w:rsid w:val="00C02E71"/>
    <w:rsid w:val="00C03D09"/>
    <w:rsid w:val="00CA7D0F"/>
    <w:rsid w:val="00D1263E"/>
    <w:rsid w:val="00D17FE1"/>
    <w:rsid w:val="00EC7EBF"/>
    <w:rsid w:val="00EE16A5"/>
    <w:rsid w:val="00F25F9D"/>
    <w:rsid w:val="00F34ECA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98"/>
  </w:style>
  <w:style w:type="paragraph" w:styleId="Rubrik1">
    <w:name w:val="heading 1"/>
    <w:basedOn w:val="Normal"/>
    <w:next w:val="Normal"/>
    <w:link w:val="Rubrik1Char"/>
    <w:uiPriority w:val="9"/>
    <w:qFormat/>
    <w:rsid w:val="00175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5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98"/>
  </w:style>
  <w:style w:type="paragraph" w:styleId="Rubrik1">
    <w:name w:val="heading 1"/>
    <w:basedOn w:val="Normal"/>
    <w:next w:val="Normal"/>
    <w:link w:val="Rubrik1Char"/>
    <w:uiPriority w:val="9"/>
    <w:qFormat/>
    <w:rsid w:val="00175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5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 Dahlgren AB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Josefine Heusinger von Waldegg</dc:creator>
  <cp:lastModifiedBy>Elina Jonason</cp:lastModifiedBy>
  <cp:revision>3</cp:revision>
  <cp:lastPrinted>2013-04-11T09:34:00Z</cp:lastPrinted>
  <dcterms:created xsi:type="dcterms:W3CDTF">2013-04-12T07:15:00Z</dcterms:created>
  <dcterms:modified xsi:type="dcterms:W3CDTF">2013-04-15T12:36:00Z</dcterms:modified>
</cp:coreProperties>
</file>