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42584" w14:textId="02FC5D6D" w:rsidR="0069797C" w:rsidRPr="00C75C88" w:rsidRDefault="00000000" w:rsidP="00800A4F">
      <w:pPr>
        <w:pStyle w:val="EinfAbs"/>
        <w:jc w:val="both"/>
        <w:rPr>
          <w:rFonts w:ascii="Titillium Lt" w:hAnsi="Titillium Lt"/>
          <w:lang w:val="en-US"/>
        </w:rPr>
      </w:pPr>
      <w:r w:rsidRPr="00C75C88">
        <w:rPr>
          <w:rFonts w:ascii="Titillium Lt" w:hAnsi="Titillium Lt"/>
          <w:caps/>
          <w:sz w:val="28"/>
          <w:lang w:val="en-US"/>
        </w:rPr>
        <w:t>Goetheanum COMUNICACIÓN</w:t>
      </w:r>
    </w:p>
    <w:p w14:paraId="2DCFFD4A" w14:textId="77777777" w:rsidR="0069797C" w:rsidRPr="00C75C88" w:rsidRDefault="0069797C">
      <w:pPr>
        <w:pStyle w:val="titel"/>
        <w:jc w:val="right"/>
        <w:rPr>
          <w:rFonts w:ascii="Titillium" w:hAnsi="Titillium"/>
          <w:sz w:val="22"/>
          <w:lang w:val="en-US"/>
        </w:rPr>
      </w:pPr>
    </w:p>
    <w:p w14:paraId="5A567446" w14:textId="6B8E0960" w:rsidR="00C75C88" w:rsidRDefault="00000000" w:rsidP="00C75C88">
      <w:pPr>
        <w:pStyle w:val="titel"/>
        <w:jc w:val="right"/>
        <w:rPr>
          <w:rFonts w:ascii="Titillium" w:hAnsi="Titillium"/>
          <w:sz w:val="22"/>
          <w:lang w:val="en-US"/>
        </w:rPr>
      </w:pPr>
      <w:r w:rsidRPr="00C75C88">
        <w:rPr>
          <w:rFonts w:ascii="Titillium" w:hAnsi="Titillium"/>
          <w:sz w:val="22"/>
          <w:lang w:val="en-US"/>
        </w:rPr>
        <w:tab/>
      </w:r>
      <w:r w:rsidRPr="00C75C88">
        <w:rPr>
          <w:rFonts w:ascii="Titillium" w:hAnsi="Titillium"/>
          <w:sz w:val="22"/>
          <w:lang w:val="en-US"/>
        </w:rPr>
        <w:tab/>
        <w:t>Goetheanum, Dornach, Suiza, 12 de diciembre 2024</w:t>
      </w:r>
    </w:p>
    <w:p w14:paraId="2EC74B6A" w14:textId="77777777" w:rsidR="00C75C88" w:rsidRPr="00C75C88" w:rsidRDefault="00C75C88" w:rsidP="00C75C88">
      <w:pPr>
        <w:pStyle w:val="titel"/>
        <w:jc w:val="right"/>
        <w:rPr>
          <w:rFonts w:ascii="Titillium" w:hAnsi="Titillium"/>
          <w:lang w:val="en-US"/>
        </w:rPr>
      </w:pPr>
    </w:p>
    <w:p w14:paraId="18AF4760" w14:textId="63AF622E" w:rsidR="0069797C" w:rsidRPr="00C75C88" w:rsidRDefault="00000000">
      <w:pPr>
        <w:pStyle w:val="titel"/>
        <w:spacing w:before="57"/>
        <w:jc w:val="both"/>
        <w:rPr>
          <w:rFonts w:ascii="Titillium" w:hAnsi="Titillium"/>
          <w:b/>
          <w:bCs/>
          <w:lang w:val="en-US"/>
        </w:rPr>
      </w:pPr>
      <w:r w:rsidRPr="00C75C88">
        <w:rPr>
          <w:rFonts w:ascii="Titillium" w:hAnsi="Titillium"/>
          <w:b/>
          <w:bCs/>
          <w:sz w:val="28"/>
          <w:lang w:val="en-US"/>
        </w:rPr>
        <w:t>Tender un puente entre los protocolos y el arte de curar</w:t>
      </w:r>
    </w:p>
    <w:p w14:paraId="1751E088" w14:textId="77777777" w:rsidR="0069797C" w:rsidRPr="00C75C88" w:rsidRDefault="00000000">
      <w:pPr>
        <w:pStyle w:val="titel"/>
        <w:spacing w:before="57"/>
        <w:jc w:val="both"/>
        <w:rPr>
          <w:rFonts w:ascii="Titillium" w:hAnsi="Titillium"/>
          <w:b/>
          <w:bCs/>
          <w:lang w:val="en-US"/>
        </w:rPr>
      </w:pPr>
      <w:r w:rsidRPr="00C75C88">
        <w:rPr>
          <w:rFonts w:ascii="Titillium" w:hAnsi="Titillium"/>
          <w:b/>
          <w:bCs/>
          <w:sz w:val="24"/>
          <w:lang w:val="en-US"/>
        </w:rPr>
        <w:t>Podcast de la Sección Médica en el Goetheanum sobre la intuición terapéutica</w:t>
      </w:r>
    </w:p>
    <w:p w14:paraId="3B1F6CCA" w14:textId="77777777" w:rsidR="0069797C" w:rsidRPr="00C75C88" w:rsidRDefault="0069797C">
      <w:pPr>
        <w:pStyle w:val="body"/>
        <w:jc w:val="both"/>
        <w:rPr>
          <w:rFonts w:ascii="Titillium" w:hAnsi="Titillium"/>
          <w:b/>
          <w:bCs/>
          <w:lang w:val="en-US"/>
        </w:rPr>
      </w:pPr>
    </w:p>
    <w:p w14:paraId="3F9D61BE" w14:textId="77777777" w:rsidR="0069797C" w:rsidRPr="00C75C88" w:rsidRDefault="00000000">
      <w:pPr>
        <w:pStyle w:val="body"/>
        <w:jc w:val="both"/>
        <w:rPr>
          <w:rFonts w:ascii="Titillium" w:hAnsi="Titillium"/>
          <w:b/>
          <w:bCs/>
          <w:lang w:val="en-US"/>
        </w:rPr>
      </w:pPr>
      <w:r w:rsidRPr="00C75C88">
        <w:rPr>
          <w:rFonts w:ascii="Titillium" w:hAnsi="Titillium"/>
          <w:b/>
          <w:bCs/>
          <w:spacing w:val="-1"/>
          <w:sz w:val="20"/>
          <w:lang w:val="en-US"/>
        </w:rPr>
        <w:t>¿Qué queda cuando todo el conocimiento de protocolos y libros especializados no ayuda a encontrar el tratamiento médico-terapéutico adecuado para el paciente individual? Erik Baars se dedica a estudiar esta cuestión en una conversación con Julia Demming de la Sección Médica en el Goetheanum. Erik Baars es profesor de Medicina Antroposófica en la University of Applied Sciences en Leiden (NL).</w:t>
      </w:r>
    </w:p>
    <w:p w14:paraId="13BB8021" w14:textId="77777777" w:rsidR="0069797C" w:rsidRPr="00C75C88" w:rsidRDefault="0069797C">
      <w:pPr>
        <w:pStyle w:val="body"/>
        <w:rPr>
          <w:rFonts w:ascii="Titillium" w:hAnsi="Titillium"/>
          <w:spacing w:val="1"/>
          <w:sz w:val="20"/>
          <w:lang w:val="en-US"/>
        </w:rPr>
      </w:pPr>
    </w:p>
    <w:p w14:paraId="1B2F3E1E" w14:textId="77777777" w:rsidR="0069797C" w:rsidRPr="00C75C88" w:rsidRDefault="00000000">
      <w:pPr>
        <w:pStyle w:val="body"/>
        <w:rPr>
          <w:rFonts w:ascii="Titillium" w:hAnsi="Titillium"/>
          <w:lang w:val="en-US"/>
        </w:rPr>
      </w:pPr>
      <w:r w:rsidRPr="00C75C88">
        <w:rPr>
          <w:rFonts w:ascii="Titillium" w:hAnsi="Titillium"/>
          <w:spacing w:val="1"/>
          <w:sz w:val="20"/>
          <w:lang w:val="en-US"/>
        </w:rPr>
        <w:t>El médico neerlandés, epidemiólogo, investigador principal de salud en el Instituto Louis Bolk y catedrático de Medicina Antroposófica en la Universidad de Ciencias Aplicadas de Leiden (Países Bajos) lleva años analizando estudios sobre la ‹intuición terapéutica›. En el estudio ‹El método generador de imágenes intuitivo› (De Beeldvormende Intuïtieve Bespreking, 2023), Erik Baars, junto con Pim Blomaard y Pascal Kreijen, presenta criterios cualitativos de la intuición en un contexto médico profesional, elaborados a través de imágenes terapéuticas consensuadas con otros médicos.</w:t>
      </w:r>
    </w:p>
    <w:p w14:paraId="7E6ECD5A" w14:textId="77777777" w:rsidR="0069797C" w:rsidRPr="00C75C88" w:rsidRDefault="0069797C">
      <w:pPr>
        <w:pStyle w:val="body"/>
        <w:rPr>
          <w:rFonts w:ascii="Titillium" w:hAnsi="Titillium"/>
          <w:spacing w:val="1"/>
          <w:sz w:val="20"/>
          <w:lang w:val="en-US"/>
        </w:rPr>
      </w:pPr>
    </w:p>
    <w:p w14:paraId="7BC8E855" w14:textId="77777777" w:rsidR="0069797C" w:rsidRPr="00C75C88" w:rsidRDefault="00000000">
      <w:pPr>
        <w:pStyle w:val="body"/>
        <w:rPr>
          <w:rFonts w:ascii="Titillium" w:hAnsi="Titillium"/>
          <w:lang w:val="en-US"/>
        </w:rPr>
      </w:pPr>
      <w:r w:rsidRPr="00C75C88">
        <w:rPr>
          <w:rFonts w:ascii="Titillium" w:hAnsi="Titillium"/>
          <w:spacing w:val="1"/>
          <w:sz w:val="20"/>
          <w:lang w:val="en-US"/>
        </w:rPr>
        <w:t>Erik Baars define la ‹intuición terapéutica› como un conocimiento que surge en un momento de manera espontánea no forzada, que no sigue un proceso de pensamiento lógico y que da a la persona que la tiene la sensación de que es la adecuada para la situación concreta, a menudo en el sentido de la ‹pieza del puzzle› que faltaba y que complementa los demás aspectos del diagnóstico. Esto convierte a la intuición, dice Baars, en un fenómeno que puede ser decisivo para el destino del paciente en la práctica clínica diaria y que puede ampliar y complementar la medicina basada en protocolos.</w:t>
      </w:r>
    </w:p>
    <w:p w14:paraId="658601A2" w14:textId="77777777" w:rsidR="0069797C" w:rsidRPr="00C75C88" w:rsidRDefault="0069797C">
      <w:pPr>
        <w:pStyle w:val="body"/>
        <w:rPr>
          <w:rFonts w:ascii="Titillium" w:hAnsi="Titillium"/>
          <w:spacing w:val="1"/>
          <w:sz w:val="20"/>
          <w:lang w:val="en-US"/>
        </w:rPr>
      </w:pPr>
    </w:p>
    <w:p w14:paraId="60F98E53" w14:textId="77777777" w:rsidR="0069797C" w:rsidRPr="00C75C88" w:rsidRDefault="00000000">
      <w:pPr>
        <w:pStyle w:val="body"/>
        <w:rPr>
          <w:rFonts w:ascii="Titillium" w:hAnsi="Titillium"/>
          <w:lang w:val="en-US"/>
        </w:rPr>
      </w:pPr>
      <w:r w:rsidRPr="00C75C88">
        <w:rPr>
          <w:rFonts w:ascii="Titillium" w:hAnsi="Titillium"/>
          <w:spacing w:val="1"/>
          <w:sz w:val="20"/>
          <w:lang w:val="en-US"/>
        </w:rPr>
        <w:t>«Todos pueden aprender a tener intuiciones», afirma Erik Baars. Un profesional que tiene suficiente experiencia en su campo especializado y empieza a educarse en la capacidad de percepción intuitiva de los pacientes, tiene un buen conjunto de instrumentos para el diagnóstico y el tratamiento completos. Erik Baars señala que el intercambio de experiencias intuitivas debería ocupar un lugar permanente en la práctica clínica diaria, ya que es fundamental para agudizar la capacidad intuitiva diagnóstica y terapéutica.</w:t>
      </w:r>
    </w:p>
    <w:p w14:paraId="60D5E443" w14:textId="77777777" w:rsidR="0069797C" w:rsidRPr="00C75C88" w:rsidRDefault="0069797C">
      <w:pPr>
        <w:pStyle w:val="body"/>
        <w:rPr>
          <w:rFonts w:ascii="Titillium" w:hAnsi="Titillium"/>
          <w:spacing w:val="1"/>
          <w:sz w:val="20"/>
          <w:lang w:val="en-US"/>
        </w:rPr>
      </w:pPr>
    </w:p>
    <w:p w14:paraId="08A2BD94" w14:textId="77777777" w:rsidR="0069797C" w:rsidRPr="00C75C88" w:rsidRDefault="00000000">
      <w:pPr>
        <w:pStyle w:val="body"/>
        <w:rPr>
          <w:rFonts w:ascii="Titillium" w:hAnsi="Titillium"/>
          <w:lang w:val="en-US"/>
        </w:rPr>
      </w:pPr>
      <w:r w:rsidRPr="00C75C88">
        <w:rPr>
          <w:rFonts w:ascii="Titillium" w:hAnsi="Titillium"/>
          <w:spacing w:val="1"/>
          <w:sz w:val="20"/>
          <w:lang w:val="en-US"/>
        </w:rPr>
        <w:t>El tema de la intuición es un elemento básico de la formación antroposófica y, por tanto, también es relevante para la medicina antroposófica. El médico tratante puede recurrir a la facultad de la intuición especialmente en los casos en los que intervenciones complejas se complementan con el enfoque integrador de la medicina antroposófica.</w:t>
      </w:r>
    </w:p>
    <w:p w14:paraId="664F8512" w14:textId="77777777" w:rsidR="0069797C" w:rsidRPr="00C75C88" w:rsidRDefault="00000000" w:rsidP="00C75C88">
      <w:pPr>
        <w:pStyle w:val="body"/>
        <w:jc w:val="right"/>
        <w:rPr>
          <w:rFonts w:ascii="Titillium" w:hAnsi="Titillium"/>
          <w:lang w:val="en-US"/>
        </w:rPr>
      </w:pPr>
      <w:r w:rsidRPr="00C75C88">
        <w:rPr>
          <w:rFonts w:ascii="Titillium" w:hAnsi="Titillium"/>
          <w:sz w:val="20"/>
          <w:lang w:val="en-US"/>
        </w:rPr>
        <w:t>(2426 caracteres/Julia Demming; traducido por Michael Kranawetvogl)</w:t>
      </w:r>
    </w:p>
    <w:p w14:paraId="13B0E71F" w14:textId="77777777" w:rsidR="0069797C" w:rsidRPr="00C75C88" w:rsidRDefault="00000000" w:rsidP="00C75C88">
      <w:pPr>
        <w:pStyle w:val="body"/>
        <w:spacing w:before="60"/>
        <w:rPr>
          <w:rFonts w:ascii="Titillium" w:hAnsi="Titillium"/>
          <w:lang w:val="en-US"/>
        </w:rPr>
      </w:pPr>
      <w:r w:rsidRPr="00C75C88">
        <w:rPr>
          <w:rFonts w:ascii="Titillium" w:hAnsi="Titillium"/>
          <w:b/>
          <w:bCs/>
          <w:spacing w:val="1"/>
          <w:sz w:val="20"/>
          <w:lang w:val="en-US"/>
        </w:rPr>
        <w:t>Podcast (en inglés)</w:t>
      </w:r>
      <w:r w:rsidRPr="00C75C88">
        <w:rPr>
          <w:rFonts w:ascii="Titillium" w:hAnsi="Titillium"/>
          <w:spacing w:val="1"/>
          <w:sz w:val="20"/>
          <w:lang w:val="en-US"/>
        </w:rPr>
        <w:t xml:space="preserve"> Therapeutic Intuition: Bridging between guidelines and the art of medicine, serie de podcast ‹Mensch und Gesundheit› (Ser humano y salud), duración aproximada de 47 minutos </w:t>
      </w:r>
      <w:r w:rsidRPr="00C75C88">
        <w:rPr>
          <w:rFonts w:ascii="Titillium" w:hAnsi="Titillium"/>
          <w:b/>
          <w:bCs/>
          <w:sz w:val="20"/>
          <w:lang w:val="en-US"/>
        </w:rPr>
        <w:t>Web</w:t>
      </w:r>
      <w:r w:rsidRPr="00C75C88">
        <w:rPr>
          <w:rFonts w:ascii="Titillium" w:hAnsi="Titillium"/>
          <w:sz w:val="20"/>
          <w:lang w:val="en-US"/>
        </w:rPr>
        <w:t xml:space="preserve"> anthroposophie.transistor.fm/9 </w:t>
      </w:r>
    </w:p>
    <w:p w14:paraId="049F531A" w14:textId="77777777" w:rsidR="0069797C" w:rsidRPr="00C75C88" w:rsidRDefault="00000000" w:rsidP="00C75C88">
      <w:pPr>
        <w:pStyle w:val="body"/>
        <w:spacing w:before="60"/>
        <w:rPr>
          <w:rFonts w:ascii="Titillium" w:hAnsi="Titillium"/>
          <w:lang w:val="en-US"/>
        </w:rPr>
      </w:pPr>
      <w:r w:rsidRPr="00C75C88">
        <w:rPr>
          <w:rFonts w:ascii="Titillium" w:hAnsi="Titillium"/>
          <w:b/>
          <w:bCs/>
          <w:sz w:val="20"/>
          <w:lang w:val="en-US"/>
        </w:rPr>
        <w:t>Contacto</w:t>
      </w:r>
      <w:r w:rsidRPr="00C75C88">
        <w:rPr>
          <w:rFonts w:ascii="Titillium" w:hAnsi="Titillium"/>
          <w:spacing w:val="1"/>
          <w:sz w:val="20"/>
          <w:lang w:val="en-US"/>
        </w:rPr>
        <w:t xml:space="preserve"> </w:t>
      </w:r>
      <w:r w:rsidRPr="00C75C88">
        <w:rPr>
          <w:rFonts w:ascii="Titillium" w:hAnsi="Titillium"/>
          <w:sz w:val="20"/>
          <w:lang w:val="en-US"/>
        </w:rPr>
        <w:t>Julia Demming, julia.demming@medsektion-goetheanum.ch</w:t>
      </w:r>
    </w:p>
    <w:sectPr w:rsidR="0069797C" w:rsidRPr="00C75C88">
      <w:pgSz w:w="11906" w:h="16838"/>
      <w:pgMar w:top="1134" w:right="2268" w:bottom="1134" w:left="2268"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notTrueType/>
    <w:pitch w:val="variable"/>
    <w:sig w:usb0="A00002FF" w:usb1="7ACFFDFB" w:usb2="00000017" w:usb3="00000000" w:csb0="00040001" w:csb1="00000000"/>
  </w:font>
  <w:font w:name="MinionPro-Regular">
    <w:altName w:val="Cambria"/>
    <w:panose1 w:val="02040503050306020203"/>
    <w:charset w:val="01"/>
    <w:family w:val="roman"/>
    <w:notTrueType/>
    <w:pitch w:val="variable"/>
    <w:sig w:usb0="60000287" w:usb1="00000001" w:usb2="00000000" w:usb3="00000000" w:csb0="0000019F" w:csb1="00000000"/>
  </w:font>
  <w:font w:name="Titillium-Semibold">
    <w:altName w:val="Cambria"/>
    <w:panose1 w:val="00000700000000000000"/>
    <w:charset w:val="01"/>
    <w:family w:val="roman"/>
    <w:pitch w:val="variable"/>
  </w:font>
  <w:font w:name="Titillium-Bold">
    <w:altName w:val="Cambria"/>
    <w:panose1 w:val="00000800000000000000"/>
    <w:charset w:val="01"/>
    <w:family w:val="roman"/>
    <w:pitch w:val="variable"/>
  </w:font>
  <w:font w:name="Titillium-Light">
    <w:altName w:val="Cambria"/>
    <w:panose1 w:val="00000400000000000000"/>
    <w:charset w:val="01"/>
    <w:family w:val="roman"/>
    <w:pitch w:val="variable"/>
  </w:font>
  <w:font w:name="Titillium Lt">
    <w:panose1 w:val="00000400000000000000"/>
    <w:charset w:val="4D"/>
    <w:family w:val="auto"/>
    <w:notTrueType/>
    <w:pitch w:val="variable"/>
    <w:sig w:usb0="00000007" w:usb1="00000001" w:usb2="00000000" w:usb3="00000000" w:csb0="00000093" w:csb1="00000000"/>
  </w:font>
  <w:font w:name="Titillium">
    <w:panose1 w:val="00000500000000000000"/>
    <w:charset w:val="4D"/>
    <w:family w:val="auto"/>
    <w:notTrueType/>
    <w:pitch w:val="variable"/>
    <w:sig w:usb0="00000007" w:usb1="00000001"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9797C"/>
    <w:rsid w:val="0069797C"/>
    <w:rsid w:val="00800A4F"/>
    <w:rsid w:val="00B03D0B"/>
    <w:rsid w:val="00C75C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F186FDC"/>
  <w15:docId w15:val="{4D9B731C-9520-0D4F-B446-A03D6111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2"/>
        <w:sz w:val="24"/>
        <w:szCs w:val="24"/>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KeinAbsatzformat">
    <w:name w:val="[Kein Absatzformat]"/>
    <w:qFormat/>
    <w:pPr>
      <w:suppressAutoHyphens w:val="0"/>
      <w:spacing w:line="288" w:lineRule="auto"/>
      <w:textAlignment w:val="center"/>
    </w:pPr>
    <w:rPr>
      <w:rFonts w:ascii="MinionPro-Regular" w:eastAsia="Titillium-Semibold" w:hAnsi="MinionPro-Regular" w:cs="Titillium-Bold"/>
      <w:color w:val="000000"/>
      <w:lang w:val="de-DE"/>
    </w:rPr>
  </w:style>
  <w:style w:type="paragraph" w:customStyle="1" w:styleId="titel">
    <w:name w:val="titel"/>
    <w:basedOn w:val="KeinAbsatzformat"/>
    <w:qFormat/>
    <w:pPr>
      <w:spacing w:line="300" w:lineRule="atLeast"/>
    </w:pPr>
    <w:rPr>
      <w:rFonts w:ascii="Titillium-Semibold" w:hAnsi="Titillium-Semibold"/>
      <w:sz w:val="26"/>
    </w:rPr>
  </w:style>
  <w:style w:type="paragraph" w:customStyle="1" w:styleId="body">
    <w:name w:val="body"/>
    <w:basedOn w:val="KeinAbsatzformat"/>
    <w:qFormat/>
    <w:rPr>
      <w:rFonts w:ascii="Titillium-Light" w:hAnsi="Titillium-Light"/>
      <w:sz w:val="22"/>
    </w:rPr>
  </w:style>
  <w:style w:type="paragraph" w:customStyle="1" w:styleId="EinfAbs">
    <w:name w:val="[Einf. Abs.]"/>
    <w:basedOn w:val="KeinAbsatzforma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2561</Characters>
  <Application>Microsoft Office Word</Application>
  <DocSecurity>0</DocSecurity>
  <Lines>41</Lines>
  <Paragraphs>9</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Sebastian Jüngel</cp:lastModifiedBy>
  <cp:revision>4</cp:revision>
  <dcterms:created xsi:type="dcterms:W3CDTF">2024-12-12T14:41:00Z</dcterms:created>
  <dcterms:modified xsi:type="dcterms:W3CDTF">2024-12-12T13:59:00Z</dcterms:modified>
  <dc:language>de-CH</dc:language>
</cp:coreProperties>
</file>