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7C2E6D" w14:textId="77777777" w:rsidR="007A3A2F" w:rsidRDefault="007A3A2F" w:rsidP="007A3A2F">
      <w:pPr>
        <w:pStyle w:val="titel"/>
        <w:rPr>
          <w:sz w:val="22"/>
          <w:szCs w:val="22"/>
        </w:rPr>
      </w:pPr>
      <w:r>
        <w:rPr>
          <w:sz w:val="22"/>
          <w:szCs w:val="22"/>
        </w:rPr>
        <w:t>GOETHEANUM</w:t>
      </w:r>
      <w:r>
        <w:rPr>
          <w:sz w:val="22"/>
          <w:szCs w:val="22"/>
        </w:rPr>
        <w:tab/>
      </w:r>
      <w:r w:rsidR="00B90BB3">
        <w:rPr>
          <w:sz w:val="22"/>
          <w:szCs w:val="22"/>
        </w:rPr>
        <w:t xml:space="preserve"> KOMMUNIKATION</w:t>
      </w:r>
    </w:p>
    <w:p w14:paraId="7F0DF864" w14:textId="77777777" w:rsidR="007A3A2F" w:rsidRDefault="007A3A2F" w:rsidP="007A3A2F">
      <w:pPr>
        <w:pStyle w:val="titel"/>
        <w:jc w:val="right"/>
        <w:rPr>
          <w:sz w:val="22"/>
          <w:szCs w:val="22"/>
        </w:rPr>
      </w:pPr>
    </w:p>
    <w:p w14:paraId="358431D0" w14:textId="77777777" w:rsidR="00746093" w:rsidRPr="00746093" w:rsidRDefault="00746093" w:rsidP="00746093">
      <w:pPr>
        <w:autoSpaceDE w:val="0"/>
        <w:autoSpaceDN w:val="0"/>
        <w:adjustRightInd w:val="0"/>
        <w:spacing w:line="300" w:lineRule="atLeast"/>
        <w:jc w:val="right"/>
        <w:textAlignment w:val="center"/>
        <w:rPr>
          <w:rFonts w:ascii="Titillium Lt" w:hAnsi="Titillium Lt" w:cs="Titillium Lt"/>
          <w:color w:val="000000"/>
          <w:sz w:val="22"/>
          <w:szCs w:val="22"/>
          <w:lang w:val="de-DE"/>
        </w:rPr>
      </w:pPr>
      <w:r w:rsidRPr="00746093">
        <w:rPr>
          <w:rFonts w:ascii="Titillium" w:hAnsi="Titillium" w:cs="Titillium"/>
          <w:color w:val="000000"/>
          <w:sz w:val="22"/>
          <w:szCs w:val="22"/>
          <w:lang w:val="de-DE"/>
        </w:rPr>
        <w:tab/>
        <w:t>Goetheanum, Dornach, Schweiz, 1. Juni 2022</w:t>
      </w:r>
    </w:p>
    <w:p w14:paraId="2B77D9E5" w14:textId="77777777" w:rsidR="00746093" w:rsidRPr="00746093" w:rsidRDefault="00746093" w:rsidP="00746093">
      <w:pPr>
        <w:autoSpaceDE w:val="0"/>
        <w:autoSpaceDN w:val="0"/>
        <w:adjustRightInd w:val="0"/>
        <w:spacing w:line="300" w:lineRule="atLeast"/>
        <w:textAlignment w:val="center"/>
        <w:rPr>
          <w:rFonts w:ascii="Titillium" w:hAnsi="Titillium" w:cs="Titillium"/>
          <w:color w:val="000000"/>
          <w:sz w:val="28"/>
          <w:szCs w:val="28"/>
          <w:lang w:val="de-DE"/>
        </w:rPr>
      </w:pPr>
    </w:p>
    <w:p w14:paraId="2FEEFE29" w14:textId="77777777" w:rsidR="00746093" w:rsidRPr="00746093" w:rsidRDefault="00746093" w:rsidP="00746093">
      <w:pPr>
        <w:autoSpaceDE w:val="0"/>
        <w:autoSpaceDN w:val="0"/>
        <w:adjustRightInd w:val="0"/>
        <w:spacing w:before="57" w:line="300" w:lineRule="atLeast"/>
        <w:textAlignment w:val="center"/>
        <w:rPr>
          <w:rFonts w:ascii="Titillium" w:hAnsi="Titillium" w:cs="Titillium"/>
          <w:b/>
          <w:bCs/>
          <w:color w:val="000000"/>
          <w:sz w:val="28"/>
          <w:szCs w:val="28"/>
          <w:lang w:val="de-DE"/>
        </w:rPr>
      </w:pPr>
      <w:r w:rsidRPr="00746093">
        <w:rPr>
          <w:rFonts w:ascii="Titillium" w:hAnsi="Titillium" w:cs="Titillium"/>
          <w:b/>
          <w:bCs/>
          <w:color w:val="000000"/>
          <w:sz w:val="28"/>
          <w:szCs w:val="28"/>
          <w:lang w:val="de-DE"/>
        </w:rPr>
        <w:t>Wie das Neue auf die Welt kommt</w:t>
      </w:r>
    </w:p>
    <w:p w14:paraId="7E9927CF" w14:textId="77777777" w:rsidR="00746093" w:rsidRPr="00746093" w:rsidRDefault="00746093" w:rsidP="00746093">
      <w:pPr>
        <w:autoSpaceDE w:val="0"/>
        <w:autoSpaceDN w:val="0"/>
        <w:adjustRightInd w:val="0"/>
        <w:spacing w:before="57" w:line="300" w:lineRule="atLeast"/>
        <w:textAlignment w:val="center"/>
        <w:rPr>
          <w:rFonts w:ascii="Titillium" w:hAnsi="Titillium" w:cs="Titillium"/>
          <w:b/>
          <w:bCs/>
          <w:color w:val="000000"/>
          <w:lang w:val="de-DE"/>
        </w:rPr>
      </w:pPr>
      <w:r w:rsidRPr="00746093">
        <w:rPr>
          <w:rFonts w:ascii="Titillium" w:hAnsi="Titillium" w:cs="Titillium"/>
          <w:b/>
          <w:bCs/>
          <w:color w:val="000000"/>
          <w:lang w:val="de-DE"/>
        </w:rPr>
        <w:t>Das Goetheanum zeigt Wege zum schöpferischen Arbeiten</w:t>
      </w:r>
    </w:p>
    <w:p w14:paraId="549923E3" w14:textId="77777777" w:rsidR="00746093" w:rsidRPr="00746093" w:rsidRDefault="00746093" w:rsidP="00746093">
      <w:pPr>
        <w:autoSpaceDE w:val="0"/>
        <w:autoSpaceDN w:val="0"/>
        <w:adjustRightInd w:val="0"/>
        <w:spacing w:line="288" w:lineRule="auto"/>
        <w:textAlignment w:val="center"/>
        <w:rPr>
          <w:rFonts w:ascii="Titillium Lt" w:hAnsi="Titillium Lt" w:cs="Titillium Lt"/>
          <w:b/>
          <w:bCs/>
          <w:color w:val="000000"/>
          <w:sz w:val="22"/>
          <w:szCs w:val="22"/>
          <w:lang w:val="de-DE"/>
        </w:rPr>
      </w:pPr>
    </w:p>
    <w:p w14:paraId="1202A6B1" w14:textId="77777777" w:rsidR="00746093" w:rsidRPr="00746093" w:rsidRDefault="00746093" w:rsidP="00746093">
      <w:pPr>
        <w:autoSpaceDE w:val="0"/>
        <w:autoSpaceDN w:val="0"/>
        <w:adjustRightInd w:val="0"/>
        <w:spacing w:line="288" w:lineRule="auto"/>
        <w:textAlignment w:val="center"/>
        <w:rPr>
          <w:rFonts w:ascii="Titillium" w:hAnsi="Titillium" w:cs="Titillium"/>
          <w:b/>
          <w:bCs/>
          <w:color w:val="000000"/>
          <w:sz w:val="22"/>
          <w:szCs w:val="22"/>
          <w:lang w:val="de-DE"/>
        </w:rPr>
      </w:pPr>
      <w:r w:rsidRPr="00746093">
        <w:rPr>
          <w:rFonts w:ascii="Titillium" w:hAnsi="Titillium" w:cs="Titillium"/>
          <w:b/>
          <w:bCs/>
          <w:color w:val="000000"/>
          <w:spacing w:val="-1"/>
          <w:sz w:val="22"/>
          <w:szCs w:val="22"/>
          <w:lang w:val="de-DE"/>
        </w:rPr>
        <w:t>Naturkatastrophen, gesellschaftliche Umbrüche und Innovationen führen zu Unsicherheiten. Veränderungen erzwingen, sich mit dem Neu-Werden auseinanderzusetzen. Kunst und Wissenschaft schulen diese Fähigkeit. Am Goetheanum wird dazu unter anderem die Autorin Marica Bodrožić beitragen.</w:t>
      </w:r>
    </w:p>
    <w:p w14:paraId="0AC18502" w14:textId="77777777" w:rsidR="00746093" w:rsidRPr="00746093" w:rsidRDefault="00746093" w:rsidP="00746093">
      <w:pPr>
        <w:autoSpaceDE w:val="0"/>
        <w:autoSpaceDN w:val="0"/>
        <w:adjustRightInd w:val="0"/>
        <w:spacing w:line="288" w:lineRule="auto"/>
        <w:textAlignment w:val="center"/>
        <w:rPr>
          <w:rFonts w:ascii="Titillium" w:hAnsi="Titillium" w:cs="Titillium"/>
          <w:color w:val="000000"/>
          <w:spacing w:val="1"/>
          <w:sz w:val="22"/>
          <w:szCs w:val="22"/>
          <w:lang w:val="de-DE"/>
        </w:rPr>
      </w:pPr>
    </w:p>
    <w:p w14:paraId="3D1853C0" w14:textId="77777777" w:rsidR="00746093" w:rsidRPr="00746093" w:rsidRDefault="00746093" w:rsidP="00746093">
      <w:pPr>
        <w:autoSpaceDE w:val="0"/>
        <w:autoSpaceDN w:val="0"/>
        <w:adjustRightInd w:val="0"/>
        <w:spacing w:line="288" w:lineRule="auto"/>
        <w:textAlignment w:val="center"/>
        <w:rPr>
          <w:rFonts w:ascii="Titillium" w:hAnsi="Titillium" w:cs="Titillium"/>
          <w:color w:val="000000"/>
          <w:spacing w:val="1"/>
          <w:sz w:val="22"/>
          <w:szCs w:val="22"/>
          <w:lang w:val="de-DE"/>
        </w:rPr>
      </w:pPr>
      <w:r w:rsidRPr="00746093">
        <w:rPr>
          <w:rFonts w:ascii="Titillium" w:hAnsi="Titillium" w:cs="Titillium"/>
          <w:color w:val="000000"/>
          <w:spacing w:val="1"/>
          <w:sz w:val="22"/>
          <w:szCs w:val="22"/>
          <w:lang w:val="de-DE"/>
        </w:rPr>
        <w:t>«Das Unbekannte, Ungewisse des Neuen kann uns mit Schrecken erfüllen und in einer Gegenreaktion dazu führen, am Alten festzuhalten», sagt Christiane Haid, Leiterin der Sektionen für Bildende Künste und Schöne Wissenschaften am Goetheanum. «Wer schöpferische Prozesse kennt, weiß, dass sie zwar durch Momente der Ungewissheit und das Nichts, eines möglichen Scheiterns, gehen. Diese Fragilität eines möglichen ‹Nicht-Erfolgs› aushalten zu lernen und trotzdem weiter dranzubleiben, kann zu einer Neuschöpfung führen.»</w:t>
      </w:r>
    </w:p>
    <w:p w14:paraId="6951C52A" w14:textId="77777777" w:rsidR="00746093" w:rsidRPr="00746093" w:rsidRDefault="00746093" w:rsidP="00746093">
      <w:pPr>
        <w:autoSpaceDE w:val="0"/>
        <w:autoSpaceDN w:val="0"/>
        <w:adjustRightInd w:val="0"/>
        <w:spacing w:line="288" w:lineRule="auto"/>
        <w:textAlignment w:val="center"/>
        <w:rPr>
          <w:rFonts w:ascii="Titillium" w:hAnsi="Titillium" w:cs="Titillium"/>
          <w:color w:val="000000"/>
          <w:spacing w:val="1"/>
          <w:sz w:val="22"/>
          <w:szCs w:val="22"/>
          <w:lang w:val="de-DE"/>
        </w:rPr>
      </w:pPr>
    </w:p>
    <w:p w14:paraId="0105C2FD" w14:textId="77777777" w:rsidR="00746093" w:rsidRPr="00746093" w:rsidRDefault="00746093" w:rsidP="00746093">
      <w:pPr>
        <w:autoSpaceDE w:val="0"/>
        <w:autoSpaceDN w:val="0"/>
        <w:adjustRightInd w:val="0"/>
        <w:spacing w:line="288" w:lineRule="auto"/>
        <w:textAlignment w:val="center"/>
        <w:rPr>
          <w:rFonts w:ascii="Titillium" w:hAnsi="Titillium" w:cs="Titillium"/>
          <w:color w:val="000000"/>
          <w:spacing w:val="1"/>
          <w:sz w:val="22"/>
          <w:szCs w:val="22"/>
          <w:lang w:val="de-DE"/>
        </w:rPr>
      </w:pPr>
      <w:r w:rsidRPr="00746093">
        <w:rPr>
          <w:rFonts w:ascii="Titillium" w:hAnsi="Titillium" w:cs="Titillium"/>
          <w:color w:val="000000"/>
          <w:spacing w:val="1"/>
          <w:sz w:val="22"/>
          <w:szCs w:val="22"/>
          <w:lang w:val="de-DE"/>
        </w:rPr>
        <w:t>Diese leitet sich nicht aus einer Kombination bereits bestehender Element ab, wie man sie aus den Algorithmen der digitalen Technik kennt. Vielmehr sieht Christiane Haid das Potenzial des scheinbaren Nichts im Schöpferischen selbst: «Die Schwelle des Nichts ist die Schwelle zur Sphäre des Geistes im pfingstlichen Sinne.»</w:t>
      </w:r>
    </w:p>
    <w:p w14:paraId="55161882" w14:textId="77777777" w:rsidR="00746093" w:rsidRPr="00746093" w:rsidRDefault="00746093" w:rsidP="00746093">
      <w:pPr>
        <w:autoSpaceDE w:val="0"/>
        <w:autoSpaceDN w:val="0"/>
        <w:adjustRightInd w:val="0"/>
        <w:spacing w:line="288" w:lineRule="auto"/>
        <w:textAlignment w:val="center"/>
        <w:rPr>
          <w:rFonts w:ascii="Titillium" w:hAnsi="Titillium" w:cs="Titillium"/>
          <w:color w:val="000000"/>
          <w:spacing w:val="1"/>
          <w:sz w:val="22"/>
          <w:szCs w:val="22"/>
          <w:lang w:val="de-DE"/>
        </w:rPr>
      </w:pPr>
    </w:p>
    <w:p w14:paraId="4BB720B3" w14:textId="77777777" w:rsidR="00746093" w:rsidRPr="00746093" w:rsidRDefault="00746093" w:rsidP="00746093">
      <w:pPr>
        <w:autoSpaceDE w:val="0"/>
        <w:autoSpaceDN w:val="0"/>
        <w:adjustRightInd w:val="0"/>
        <w:spacing w:line="288" w:lineRule="auto"/>
        <w:textAlignment w:val="center"/>
        <w:rPr>
          <w:rFonts w:ascii="Titillium" w:hAnsi="Titillium" w:cs="Titillium"/>
          <w:color w:val="000000"/>
          <w:spacing w:val="1"/>
          <w:sz w:val="22"/>
          <w:szCs w:val="22"/>
          <w:lang w:val="de-DE"/>
        </w:rPr>
      </w:pPr>
      <w:r w:rsidRPr="00746093">
        <w:rPr>
          <w:rFonts w:ascii="Titillium" w:hAnsi="Titillium" w:cs="Titillium"/>
          <w:color w:val="000000"/>
          <w:spacing w:val="1"/>
          <w:sz w:val="22"/>
          <w:szCs w:val="22"/>
          <w:lang w:val="de-DE"/>
        </w:rPr>
        <w:t>Um den schöpferischen Aspekt des Nichts erlebbar zu machen, bieten die Künste und wissenschaftliches Arbeiten ein vielfältiges Feld an Erfahrungen. Diese werden an der Tagung ‹Die Schöpfung aus dem Nichts› am Goetheanum aus verschiedenen Perspektiven erschlossen.</w:t>
      </w:r>
    </w:p>
    <w:p w14:paraId="4B6E406E" w14:textId="77777777" w:rsidR="00746093" w:rsidRPr="00746093" w:rsidRDefault="00746093" w:rsidP="00746093">
      <w:pPr>
        <w:autoSpaceDE w:val="0"/>
        <w:autoSpaceDN w:val="0"/>
        <w:adjustRightInd w:val="0"/>
        <w:spacing w:line="288" w:lineRule="auto"/>
        <w:textAlignment w:val="center"/>
        <w:rPr>
          <w:rFonts w:ascii="Titillium" w:hAnsi="Titillium" w:cs="Titillium"/>
          <w:color w:val="000000"/>
          <w:spacing w:val="1"/>
          <w:sz w:val="22"/>
          <w:szCs w:val="22"/>
          <w:lang w:val="de-DE"/>
        </w:rPr>
      </w:pPr>
    </w:p>
    <w:p w14:paraId="5FAA87C9" w14:textId="77777777" w:rsidR="00746093" w:rsidRPr="00746093" w:rsidRDefault="00746093" w:rsidP="00746093">
      <w:pPr>
        <w:autoSpaceDE w:val="0"/>
        <w:autoSpaceDN w:val="0"/>
        <w:adjustRightInd w:val="0"/>
        <w:spacing w:line="288" w:lineRule="auto"/>
        <w:textAlignment w:val="center"/>
        <w:rPr>
          <w:rFonts w:ascii="Titillium" w:hAnsi="Titillium" w:cs="Titillium"/>
          <w:color w:val="000000"/>
          <w:spacing w:val="1"/>
          <w:sz w:val="22"/>
          <w:szCs w:val="22"/>
          <w:lang w:val="de-DE"/>
        </w:rPr>
      </w:pPr>
      <w:r w:rsidRPr="00746093">
        <w:rPr>
          <w:rFonts w:ascii="Titillium" w:hAnsi="Titillium" w:cs="Titillium"/>
          <w:color w:val="000000"/>
          <w:spacing w:val="1"/>
          <w:sz w:val="22"/>
          <w:szCs w:val="22"/>
          <w:lang w:val="de-DE"/>
        </w:rPr>
        <w:t>Zur Tagung wird die Ausstellung ‹Das offenbare Geheimnis der Farbe› mit Werken von Hans Hermann (1922–2002) eröffnet. Der Prattelner Maler interessierte sich für die in der Welt wirksamen Kräfte und machte sie durch verschiedene Maltechniken sichtbar. Außerdem wird die Autorin Marica Bodrožić aus ihrem neuen Buch ‹Die Arbeit der Vögel› lesen.</w:t>
      </w:r>
    </w:p>
    <w:p w14:paraId="2C282354" w14:textId="77777777" w:rsidR="00746093" w:rsidRPr="00746093" w:rsidRDefault="00746093" w:rsidP="00746093">
      <w:pPr>
        <w:autoSpaceDE w:val="0"/>
        <w:autoSpaceDN w:val="0"/>
        <w:adjustRightInd w:val="0"/>
        <w:spacing w:line="288" w:lineRule="auto"/>
        <w:jc w:val="right"/>
        <w:textAlignment w:val="center"/>
        <w:rPr>
          <w:rFonts w:ascii="Titillium" w:hAnsi="Titillium" w:cs="Titillium"/>
          <w:color w:val="000000"/>
          <w:sz w:val="22"/>
          <w:szCs w:val="22"/>
          <w:lang w:val="de-DE"/>
        </w:rPr>
      </w:pPr>
      <w:r w:rsidRPr="00746093">
        <w:rPr>
          <w:rFonts w:ascii="Titillium" w:hAnsi="Titillium" w:cs="Titillium"/>
          <w:color w:val="000000"/>
          <w:sz w:val="22"/>
          <w:szCs w:val="22"/>
          <w:lang w:val="de-DE"/>
        </w:rPr>
        <w:t>(1727 Zeichen/SJ)</w:t>
      </w:r>
    </w:p>
    <w:p w14:paraId="1AE02A48" w14:textId="77777777" w:rsidR="00746093" w:rsidRPr="00746093" w:rsidRDefault="00746093" w:rsidP="00746093">
      <w:pPr>
        <w:autoSpaceDE w:val="0"/>
        <w:autoSpaceDN w:val="0"/>
        <w:adjustRightInd w:val="0"/>
        <w:spacing w:before="113" w:line="288" w:lineRule="auto"/>
        <w:textAlignment w:val="center"/>
        <w:rPr>
          <w:rFonts w:ascii="Titillium" w:hAnsi="Titillium" w:cs="Titillium"/>
          <w:color w:val="000000"/>
          <w:sz w:val="20"/>
          <w:szCs w:val="20"/>
          <w:lang w:val="de-DE"/>
        </w:rPr>
      </w:pPr>
      <w:r w:rsidRPr="00746093">
        <w:rPr>
          <w:rFonts w:ascii="Titillium Bd" w:hAnsi="Titillium Bd" w:cs="Titillium Bd"/>
          <w:b/>
          <w:bCs/>
          <w:color w:val="000000"/>
          <w:sz w:val="20"/>
          <w:szCs w:val="20"/>
          <w:lang w:val="de-DE"/>
        </w:rPr>
        <w:t xml:space="preserve">Tagung </w:t>
      </w:r>
      <w:r w:rsidRPr="00746093">
        <w:rPr>
          <w:rFonts w:ascii="Titillium" w:hAnsi="Titillium" w:cs="Titillium"/>
          <w:color w:val="000000"/>
          <w:sz w:val="20"/>
          <w:szCs w:val="20"/>
          <w:lang w:val="de-DE"/>
        </w:rPr>
        <w:t xml:space="preserve">Die Schöpfung aus dem Nichts – wie kommt das Neue in die Welt?, 3. bis 6. Juni 2022, Goetheanum </w:t>
      </w:r>
      <w:r w:rsidRPr="00746093">
        <w:rPr>
          <w:rFonts w:ascii="Titillium Bd" w:hAnsi="Titillium Bd" w:cs="Titillium Bd"/>
          <w:b/>
          <w:bCs/>
          <w:color w:val="000000"/>
          <w:sz w:val="20"/>
          <w:szCs w:val="20"/>
          <w:lang w:val="de-DE"/>
        </w:rPr>
        <w:t>Web</w:t>
      </w:r>
      <w:r w:rsidRPr="00746093">
        <w:rPr>
          <w:rFonts w:ascii="Titillium" w:hAnsi="Titillium" w:cs="Titillium"/>
          <w:color w:val="000000"/>
          <w:sz w:val="20"/>
          <w:szCs w:val="20"/>
          <w:lang w:val="de-DE"/>
        </w:rPr>
        <w:t xml:space="preserve"> www.goetheanum.org/pfingsttagung-2022</w:t>
      </w:r>
    </w:p>
    <w:p w14:paraId="24C2BAB0" w14:textId="77777777" w:rsidR="00746093" w:rsidRPr="00746093" w:rsidRDefault="00746093" w:rsidP="00746093">
      <w:pPr>
        <w:autoSpaceDE w:val="0"/>
        <w:autoSpaceDN w:val="0"/>
        <w:adjustRightInd w:val="0"/>
        <w:spacing w:line="288" w:lineRule="auto"/>
        <w:textAlignment w:val="center"/>
        <w:rPr>
          <w:rFonts w:ascii="Titillium" w:hAnsi="Titillium" w:cs="Titillium"/>
          <w:color w:val="000000"/>
          <w:sz w:val="20"/>
          <w:szCs w:val="20"/>
          <w:lang w:val="de-DE"/>
        </w:rPr>
      </w:pPr>
      <w:r w:rsidRPr="00746093">
        <w:rPr>
          <w:rFonts w:ascii="Titillium Bd" w:hAnsi="Titillium Bd" w:cs="Titillium Bd"/>
          <w:b/>
          <w:bCs/>
          <w:color w:val="000000"/>
          <w:sz w:val="20"/>
          <w:szCs w:val="20"/>
          <w:lang w:val="de-DE"/>
        </w:rPr>
        <w:t xml:space="preserve">Lesung ‹Die Arbeit der Vögel› </w:t>
      </w:r>
      <w:r w:rsidRPr="00746093">
        <w:rPr>
          <w:rFonts w:ascii="Titillium" w:hAnsi="Titillium" w:cs="Titillium"/>
          <w:color w:val="000000"/>
          <w:sz w:val="20"/>
          <w:szCs w:val="20"/>
          <w:lang w:val="de-DE"/>
        </w:rPr>
        <w:t>Marica Bodrožić, 5. Juni 2022, 20 Uhr, Goetheanum</w:t>
      </w:r>
      <w:r w:rsidRPr="00746093">
        <w:rPr>
          <w:rFonts w:ascii="Titillium Bd" w:hAnsi="Titillium Bd" w:cs="Titillium Bd"/>
          <w:b/>
          <w:bCs/>
          <w:color w:val="000000"/>
          <w:sz w:val="20"/>
          <w:szCs w:val="20"/>
          <w:lang w:val="de-DE"/>
        </w:rPr>
        <w:br/>
        <w:t>Ausstellung ‹Das offenbare Geheimnis der Farbe›</w:t>
      </w:r>
      <w:r w:rsidRPr="00746093">
        <w:rPr>
          <w:rFonts w:ascii="Titillium" w:hAnsi="Titillium" w:cs="Titillium"/>
          <w:color w:val="000000"/>
          <w:sz w:val="20"/>
          <w:szCs w:val="20"/>
          <w:lang w:val="de-DE"/>
        </w:rPr>
        <w:t xml:space="preserve"> Werke von Hans Hermann, 3. Juni bis 20. Juli </w:t>
      </w:r>
      <w:r w:rsidRPr="00746093">
        <w:rPr>
          <w:rFonts w:ascii="Titillium Bd" w:hAnsi="Titillium Bd" w:cs="Titillium Bd"/>
          <w:b/>
          <w:bCs/>
          <w:color w:val="000000"/>
          <w:sz w:val="20"/>
          <w:szCs w:val="20"/>
          <w:lang w:val="de-DE"/>
        </w:rPr>
        <w:t>Vernissage</w:t>
      </w:r>
      <w:r w:rsidRPr="00746093">
        <w:rPr>
          <w:rFonts w:ascii="Titillium" w:hAnsi="Titillium" w:cs="Titillium"/>
          <w:color w:val="000000"/>
          <w:sz w:val="20"/>
          <w:szCs w:val="20"/>
          <w:lang w:val="de-DE"/>
        </w:rPr>
        <w:t xml:space="preserve"> 3. Juni, 15.30 Uhr, Goetheanum</w:t>
      </w:r>
      <w:r w:rsidRPr="00746093">
        <w:rPr>
          <w:rFonts w:ascii="Titillium Bd" w:hAnsi="Titillium Bd" w:cs="Titillium Bd"/>
          <w:b/>
          <w:bCs/>
          <w:color w:val="000000"/>
          <w:sz w:val="20"/>
          <w:szCs w:val="20"/>
          <w:lang w:val="de-DE"/>
        </w:rPr>
        <w:t xml:space="preserve"> Web</w:t>
      </w:r>
      <w:r w:rsidRPr="00746093">
        <w:rPr>
          <w:rFonts w:ascii="Titillium" w:hAnsi="Titillium" w:cs="Titillium"/>
          <w:color w:val="000000"/>
          <w:sz w:val="20"/>
          <w:szCs w:val="20"/>
          <w:lang w:val="de-DE"/>
        </w:rPr>
        <w:t xml:space="preserve"> sbk.goetheanum.org/veranstaltungen/ausstellungen/einzelansicht/das-offenbare-geheimnis-der-farbe</w:t>
      </w:r>
    </w:p>
    <w:p w14:paraId="5D80C40F" w14:textId="77777777" w:rsidR="00746093" w:rsidRPr="00746093" w:rsidRDefault="00746093" w:rsidP="00746093">
      <w:pPr>
        <w:autoSpaceDE w:val="0"/>
        <w:autoSpaceDN w:val="0"/>
        <w:adjustRightInd w:val="0"/>
        <w:spacing w:before="57" w:line="288" w:lineRule="auto"/>
        <w:textAlignment w:val="center"/>
        <w:rPr>
          <w:rFonts w:ascii="Titillium" w:hAnsi="Titillium" w:cs="Titillium"/>
          <w:color w:val="000000"/>
          <w:sz w:val="20"/>
          <w:szCs w:val="20"/>
          <w:lang w:val="de-DE"/>
        </w:rPr>
      </w:pPr>
      <w:r w:rsidRPr="00746093">
        <w:rPr>
          <w:rFonts w:ascii="Titillium Bd" w:hAnsi="Titillium Bd" w:cs="Titillium Bd"/>
          <w:b/>
          <w:bCs/>
          <w:color w:val="000000"/>
          <w:sz w:val="20"/>
          <w:szCs w:val="20"/>
          <w:lang w:val="de-DE"/>
        </w:rPr>
        <w:t>Ansprechpartnerin</w:t>
      </w:r>
      <w:r w:rsidRPr="00746093">
        <w:rPr>
          <w:rFonts w:ascii="Titillium" w:hAnsi="Titillium" w:cs="Titillium"/>
          <w:color w:val="000000"/>
          <w:sz w:val="20"/>
          <w:szCs w:val="20"/>
          <w:lang w:val="de-DE"/>
        </w:rPr>
        <w:t xml:space="preserve"> Christiane Haid, ssw@goetheanum.ch</w:t>
      </w:r>
    </w:p>
    <w:p w14:paraId="55FF0AA4" w14:textId="7A15E878" w:rsidR="006E7E7B" w:rsidRDefault="006E7E7B" w:rsidP="00746093">
      <w:pPr>
        <w:autoSpaceDE w:val="0"/>
        <w:autoSpaceDN w:val="0"/>
        <w:adjustRightInd w:val="0"/>
        <w:spacing w:line="300" w:lineRule="atLeast"/>
        <w:jc w:val="right"/>
        <w:textAlignment w:val="center"/>
      </w:pPr>
    </w:p>
    <w:sectPr w:rsidR="006E7E7B" w:rsidSect="006F57DB">
      <w:pgSz w:w="11906" w:h="16838"/>
      <w:pgMar w:top="1134" w:right="1985" w:bottom="1134" w:left="1985"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tillium">
    <w:altName w:val="Calibri"/>
    <w:panose1 w:val="00000500000000000000"/>
    <w:charset w:val="4D"/>
    <w:family w:val="auto"/>
    <w:notTrueType/>
    <w:pitch w:val="variable"/>
    <w:sig w:usb0="00000007" w:usb1="00000001" w:usb2="00000000" w:usb3="00000000" w:csb0="00000093" w:csb1="00000000"/>
  </w:font>
  <w:font w:name="Titillium Lt">
    <w:altName w:val="Calibri"/>
    <w:panose1 w:val="00000400000000000000"/>
    <w:charset w:val="4D"/>
    <w:family w:val="auto"/>
    <w:notTrueType/>
    <w:pitch w:val="variable"/>
    <w:sig w:usb0="00000007" w:usb1="00000001" w:usb2="00000000" w:usb3="00000000" w:csb0="00000093" w:csb1="00000000"/>
  </w:font>
  <w:font w:name="Titillium Bd">
    <w:altName w:val="Calibri"/>
    <w:panose1 w:val="00000800000000000000"/>
    <w:charset w:val="4D"/>
    <w:family w:val="auto"/>
    <w:notTrueType/>
    <w:pitch w:val="variable"/>
    <w:sig w:usb0="00000007" w:usb1="00000001"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8"/>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A2F"/>
    <w:rsid w:val="00246AB5"/>
    <w:rsid w:val="006E7E7B"/>
    <w:rsid w:val="006F57DB"/>
    <w:rsid w:val="00746093"/>
    <w:rsid w:val="007A3A2F"/>
    <w:rsid w:val="00B90BB3"/>
    <w:rsid w:val="00EC40E3"/>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4:docId w14:val="4A7059F5"/>
  <w15:chartTrackingRefBased/>
  <w15:docId w15:val="{249D7A72-AC79-2941-BAC1-C279283FE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itel">
    <w:name w:val="titel"/>
    <w:basedOn w:val="Standard"/>
    <w:next w:val="body"/>
    <w:uiPriority w:val="99"/>
    <w:rsid w:val="007A3A2F"/>
    <w:pPr>
      <w:autoSpaceDE w:val="0"/>
      <w:autoSpaceDN w:val="0"/>
      <w:adjustRightInd w:val="0"/>
      <w:spacing w:line="300" w:lineRule="atLeast"/>
      <w:textAlignment w:val="center"/>
    </w:pPr>
    <w:rPr>
      <w:rFonts w:ascii="Titillium" w:hAnsi="Titillium" w:cs="Titillium"/>
      <w:color w:val="000000"/>
      <w:sz w:val="26"/>
      <w:szCs w:val="26"/>
      <w:lang w:val="de-DE"/>
    </w:rPr>
  </w:style>
  <w:style w:type="paragraph" w:customStyle="1" w:styleId="body">
    <w:name w:val="body"/>
    <w:basedOn w:val="Standard"/>
    <w:uiPriority w:val="99"/>
    <w:rsid w:val="007A3A2F"/>
    <w:pPr>
      <w:autoSpaceDE w:val="0"/>
      <w:autoSpaceDN w:val="0"/>
      <w:adjustRightInd w:val="0"/>
      <w:spacing w:line="288" w:lineRule="auto"/>
      <w:textAlignment w:val="center"/>
    </w:pPr>
    <w:rPr>
      <w:rFonts w:ascii="Titillium Lt" w:hAnsi="Titillium Lt" w:cs="Titillium Lt"/>
      <w:color w:val="000000"/>
      <w:sz w:val="22"/>
      <w:szCs w:val="22"/>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332</Words>
  <Characters>2096</Characters>
  <Application>Microsoft Office Word</Application>
  <DocSecurity>0</DocSecurity>
  <Lines>17</Lines>
  <Paragraphs>4</Paragraphs>
  <ScaleCrop>false</ScaleCrop>
  <Company/>
  <LinksUpToDate>false</LinksUpToDate>
  <CharactersWithSpaces>2424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Sebastian Jüngel</dc:creator>
  <cp:keywords/>
  <dc:description/>
  <cp:lastModifiedBy>Sebastian Jüngel</cp:lastModifiedBy>
  <cp:revision>5</cp:revision>
  <dcterms:created xsi:type="dcterms:W3CDTF">2020-10-31T17:28:00Z</dcterms:created>
  <dcterms:modified xsi:type="dcterms:W3CDTF">2022-06-01T06:41:00Z</dcterms:modified>
</cp:coreProperties>
</file>