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38E0AB2E"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5425D0">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5425D0">
        <w:rPr>
          <w:rFonts w:ascii="Arial" w:hAnsi="Arial" w:cs="Arial"/>
          <w:noProof/>
          <w:color w:val="141414"/>
          <w:sz w:val="16"/>
          <w:szCs w:val="16"/>
          <w:lang w:val="sv-SE"/>
        </w:rPr>
        <w:t>10</w:t>
      </w:r>
      <w:r w:rsidR="00086D2D" w:rsidRPr="00675C5F">
        <w:rPr>
          <w:rFonts w:ascii="Arial" w:hAnsi="Arial" w:cs="Arial"/>
          <w:noProof/>
          <w:color w:val="141414"/>
          <w:sz w:val="16"/>
          <w:szCs w:val="16"/>
          <w:lang w:val="sv-SE"/>
        </w:rPr>
        <w:t>-</w:t>
      </w:r>
      <w:r w:rsidR="00A86B32">
        <w:rPr>
          <w:rFonts w:ascii="Arial" w:hAnsi="Arial" w:cs="Arial"/>
          <w:noProof/>
          <w:color w:val="141414"/>
          <w:sz w:val="16"/>
          <w:szCs w:val="16"/>
          <w:lang w:val="sv-SE"/>
        </w:rPr>
        <w:t>14</w:t>
      </w:r>
    </w:p>
    <w:p w14:paraId="23C47685" w14:textId="77777777" w:rsidR="00FD6D8A" w:rsidRDefault="00317998" w:rsidP="00460D18">
      <w:pPr>
        <w:pStyle w:val="Brdtextmedindrag"/>
        <w:spacing w:line="240" w:lineRule="auto"/>
        <w:ind w:firstLine="0"/>
        <w:rPr>
          <w:rFonts w:ascii="Arial Black" w:eastAsia="Times New Roman" w:hAnsi="Arial Black"/>
          <w:bCs/>
          <w:sz w:val="32"/>
          <w:szCs w:val="32"/>
          <w:lang w:val="sv-SE"/>
        </w:rPr>
      </w:pPr>
      <w:r w:rsidRPr="00317998">
        <w:rPr>
          <w:rFonts w:ascii="Arial Black" w:eastAsia="Times New Roman" w:hAnsi="Arial Black"/>
          <w:bCs/>
          <w:sz w:val="32"/>
          <w:szCs w:val="32"/>
          <w:lang w:val="sv-SE"/>
        </w:rPr>
        <w:t>Für alle Baggerfans – die Herbstausgabe der Tilt &amp; Rotate ist da!</w:t>
      </w:r>
    </w:p>
    <w:p w14:paraId="51CEAA1C" w14:textId="77777777" w:rsidR="00FD6D8A" w:rsidRPr="00CA26B0" w:rsidRDefault="00FD6D8A" w:rsidP="00460D18">
      <w:pPr>
        <w:pStyle w:val="Brdtextmedindrag"/>
        <w:spacing w:line="240" w:lineRule="auto"/>
        <w:ind w:firstLine="0"/>
        <w:rPr>
          <w:rFonts w:ascii="Arial Black" w:eastAsia="Times New Roman" w:hAnsi="Arial Black"/>
          <w:bCs/>
          <w:sz w:val="24"/>
          <w:lang w:val="sv-SE"/>
        </w:rPr>
      </w:pPr>
    </w:p>
    <w:p w14:paraId="490D9F6D" w14:textId="7F0A8649" w:rsidR="00FD6D8A" w:rsidRPr="00FD6D8A" w:rsidRDefault="00FD6D8A" w:rsidP="00460D18">
      <w:pPr>
        <w:pStyle w:val="Brdtextmedindrag"/>
        <w:spacing w:line="240" w:lineRule="auto"/>
        <w:ind w:firstLine="0"/>
        <w:rPr>
          <w:b/>
          <w:bCs/>
          <w:sz w:val="20"/>
          <w:szCs w:val="20"/>
          <w:lang w:val="sv-SE" w:eastAsia="en-GB" w:bidi="en-GB"/>
        </w:rPr>
      </w:pPr>
      <w:r w:rsidRPr="00FD6D8A">
        <w:rPr>
          <w:b/>
          <w:bCs/>
          <w:sz w:val="24"/>
          <w:lang w:val="en-US" w:eastAsia="en-GB" w:bidi="en-GB"/>
        </w:rPr>
        <w:t xml:space="preserve">Die neueste Ausgabe von Tilt &amp; Rotate ist ab sofort erhältlich. </w:t>
      </w:r>
      <w:r w:rsidRPr="00FD6D8A">
        <w:rPr>
          <w:b/>
          <w:bCs/>
          <w:sz w:val="24"/>
          <w:lang w:val="sv-SE" w:eastAsia="en-GB" w:bidi="en-GB"/>
        </w:rPr>
        <w:t>Tilt &amp; Rotate ist das Magazin, das Sie mit Neuigkeiten, exklusiven Interviews und aktuellen Informationen über die neuesten Innovationen bei engcon und in der Baggerbranche versorgt.</w:t>
      </w:r>
    </w:p>
    <w:p w14:paraId="5E2394FC" w14:textId="55FDDCFA" w:rsidR="00FD6D8A" w:rsidRPr="00FD6D8A" w:rsidRDefault="00FD6D8A" w:rsidP="00460D18">
      <w:pPr>
        <w:spacing w:before="360" w:after="120" w:line="240" w:lineRule="auto"/>
        <w:outlineLvl w:val="1"/>
        <w:rPr>
          <w:rFonts w:ascii="Arial" w:eastAsia="Cambria" w:hAnsi="Arial" w:cs="Times New Roman"/>
          <w:sz w:val="24"/>
          <w:szCs w:val="24"/>
          <w:lang w:val="sv-SE" w:eastAsia="en-GB" w:bidi="en-GB"/>
        </w:rPr>
      </w:pPr>
      <w:r w:rsidRPr="00FD6D8A">
        <w:rPr>
          <w:rFonts w:ascii="Arial" w:eastAsia="Cambria" w:hAnsi="Arial" w:cs="Times New Roman"/>
          <w:sz w:val="24"/>
          <w:szCs w:val="24"/>
          <w:lang w:val="sv-SE" w:eastAsia="en-GB" w:bidi="en-GB"/>
        </w:rPr>
        <w:t>In dieser Ausgabe finden Sie spannende Informationen über unsere neuen Produkte sowie exklusive Interviews mit unseren Kunden. Außerdem erfahren Sie, mit welchen strategischen Investitionen engcon die Welt des Baggerns verändert.</w:t>
      </w:r>
    </w:p>
    <w:p w14:paraId="6BE61C1C" w14:textId="77777777" w:rsidR="00C17060" w:rsidRDefault="00FD6D8A" w:rsidP="00460D18">
      <w:pPr>
        <w:spacing w:before="360" w:after="120" w:line="240" w:lineRule="auto"/>
        <w:outlineLvl w:val="1"/>
        <w:rPr>
          <w:rFonts w:ascii="Arial" w:eastAsia="Cambria" w:hAnsi="Arial" w:cs="Times New Roman"/>
          <w:sz w:val="24"/>
          <w:szCs w:val="24"/>
          <w:lang w:val="sv-SE" w:eastAsia="en-GB" w:bidi="en-GB"/>
        </w:rPr>
      </w:pPr>
      <w:r w:rsidRPr="00FD6D8A">
        <w:rPr>
          <w:rFonts w:ascii="Arial" w:eastAsia="Cambria" w:hAnsi="Arial" w:cs="Times New Roman"/>
          <w:sz w:val="24"/>
          <w:szCs w:val="24"/>
          <w:lang w:val="sv-SE" w:eastAsia="en-GB" w:bidi="en-GB"/>
        </w:rPr>
        <w:t>Hier ein kleiner Einblick in den Inhalt der neuesten Ausgabe:</w:t>
      </w:r>
      <w:r w:rsidR="003D641C">
        <w:rPr>
          <w:rFonts w:ascii="Arial" w:eastAsia="Cambria" w:hAnsi="Arial" w:cs="Times New Roman"/>
          <w:sz w:val="24"/>
          <w:szCs w:val="24"/>
          <w:lang w:val="sv-SE" w:eastAsia="en-GB" w:bidi="en-GB"/>
        </w:rPr>
        <w:t xml:space="preserve"> </w:t>
      </w:r>
    </w:p>
    <w:p w14:paraId="1C614939" w14:textId="0C95DA58" w:rsidR="00FD6D8A" w:rsidRPr="00FD6D8A" w:rsidRDefault="00FD6D8A" w:rsidP="00460D18">
      <w:pPr>
        <w:spacing w:before="360" w:after="120" w:line="240" w:lineRule="auto"/>
        <w:outlineLvl w:val="1"/>
        <w:rPr>
          <w:rFonts w:ascii="Arial" w:eastAsia="Cambria" w:hAnsi="Arial" w:cs="Times New Roman"/>
          <w:sz w:val="24"/>
          <w:szCs w:val="24"/>
          <w:lang w:val="sv-SE" w:eastAsia="en-GB" w:bidi="en-GB"/>
        </w:rPr>
      </w:pPr>
      <w:r w:rsidRPr="00FD6D8A">
        <w:rPr>
          <w:rFonts w:ascii="Arial" w:eastAsia="Cambria" w:hAnsi="Arial" w:cs="Times New Roman"/>
          <w:sz w:val="24"/>
          <w:szCs w:val="24"/>
          <w:lang w:val="sv-SE" w:eastAsia="en-GB" w:bidi="en-GB"/>
        </w:rPr>
        <w:t>engcons Investition in Japan – ein spannendes Land, in dem wir jetzt eine strategische Vereinbarung zur Erweiterung unserer Vertriebskanäle unterzeichnet haben.</w:t>
      </w:r>
    </w:p>
    <w:p w14:paraId="0425DBAB" w14:textId="77777777" w:rsidR="002C1D81" w:rsidRDefault="00FD6D8A" w:rsidP="00460D18">
      <w:pPr>
        <w:spacing w:before="360" w:after="120" w:line="240" w:lineRule="auto"/>
        <w:outlineLvl w:val="1"/>
        <w:rPr>
          <w:rFonts w:ascii="Arial" w:eastAsia="Cambria" w:hAnsi="Arial" w:cs="Times New Roman"/>
          <w:sz w:val="24"/>
          <w:szCs w:val="24"/>
          <w:lang w:val="sv-SE" w:eastAsia="en-GB" w:bidi="en-GB"/>
        </w:rPr>
      </w:pPr>
      <w:r w:rsidRPr="00FD6D8A">
        <w:rPr>
          <w:rFonts w:ascii="Arial" w:eastAsia="Cambria" w:hAnsi="Arial" w:cs="Times New Roman"/>
          <w:sz w:val="24"/>
          <w:szCs w:val="24"/>
          <w:lang w:val="sv-SE" w:eastAsia="en-GB" w:bidi="en-GB"/>
        </w:rPr>
        <w:t>Im Frühjahr fand die Intermat in Paris statt – natürlich war engcon vor Ort und das Interesse, unsere Produkte zu testen, war groß.</w:t>
      </w:r>
    </w:p>
    <w:p w14:paraId="34ABFFC0" w14:textId="0DD37554" w:rsidR="00FD6D8A" w:rsidRPr="00FD6D8A" w:rsidRDefault="00FD6D8A" w:rsidP="00460D18">
      <w:pPr>
        <w:spacing w:before="360" w:after="120" w:line="240" w:lineRule="auto"/>
        <w:outlineLvl w:val="1"/>
        <w:rPr>
          <w:rFonts w:ascii="Arial" w:eastAsia="Cambria" w:hAnsi="Arial" w:cs="Times New Roman"/>
          <w:sz w:val="24"/>
          <w:szCs w:val="24"/>
          <w:lang w:val="sv-SE" w:eastAsia="en-GB" w:bidi="en-GB"/>
        </w:rPr>
      </w:pPr>
      <w:r w:rsidRPr="00FD6D8A">
        <w:rPr>
          <w:rFonts w:ascii="Arial" w:eastAsia="Cambria" w:hAnsi="Arial" w:cs="Times New Roman"/>
          <w:sz w:val="24"/>
          <w:szCs w:val="24"/>
          <w:lang w:val="sv-SE" w:eastAsia="en-GB" w:bidi="en-GB"/>
        </w:rPr>
        <w:t xml:space="preserve">Sie können auch Neues über engcons Zusammenarbeit mit dem </w:t>
      </w:r>
      <w:r w:rsidR="00F2482B" w:rsidRPr="00F2482B">
        <w:rPr>
          <w:rFonts w:ascii="Arial" w:eastAsia="Cambria" w:hAnsi="Arial" w:cs="Times New Roman"/>
          <w:sz w:val="24"/>
          <w:szCs w:val="24"/>
          <w:lang w:val="sv-SE" w:eastAsia="en-GB" w:bidi="en-GB"/>
        </w:rPr>
        <w:t xml:space="preserve">Construction Equipment Dealer Team (CE Dealer Team) </w:t>
      </w:r>
      <w:r w:rsidRPr="00FD6D8A">
        <w:rPr>
          <w:rFonts w:ascii="Arial" w:eastAsia="Cambria" w:hAnsi="Arial" w:cs="Times New Roman"/>
          <w:sz w:val="24"/>
          <w:szCs w:val="24"/>
          <w:lang w:val="sv-SE" w:eastAsia="en-GB" w:bidi="en-GB"/>
        </w:rPr>
        <w:t>lesen – K</w:t>
      </w:r>
      <w:r w:rsidR="00A94EA2">
        <w:rPr>
          <w:rFonts w:ascii="Arial" w:eastAsia="Cambria" w:hAnsi="Arial" w:cs="Times New Roman"/>
          <w:sz w:val="24"/>
          <w:szCs w:val="24"/>
          <w:lang w:val="sv-SE" w:eastAsia="en-GB" w:bidi="en-GB"/>
        </w:rPr>
        <w:t>l</w:t>
      </w:r>
      <w:r w:rsidRPr="00FD6D8A">
        <w:rPr>
          <w:rFonts w:ascii="Arial" w:eastAsia="Cambria" w:hAnsi="Arial" w:cs="Times New Roman"/>
          <w:sz w:val="24"/>
          <w:szCs w:val="24"/>
          <w:lang w:val="sv-SE" w:eastAsia="en-GB" w:bidi="en-GB"/>
        </w:rPr>
        <w:t>ara Andersson und Niclas Grönholm haben mit ihren elektrischen Rallycross-Autos zum dritten Mal in Folge die Rallye-Welt erobert.</w:t>
      </w:r>
    </w:p>
    <w:p w14:paraId="3CDA1BA9" w14:textId="1232B068" w:rsidR="00FD6D8A" w:rsidRPr="00FD6D8A" w:rsidRDefault="00FD6D8A" w:rsidP="00460D18">
      <w:pPr>
        <w:spacing w:before="360" w:after="120" w:line="240" w:lineRule="auto"/>
        <w:outlineLvl w:val="1"/>
        <w:rPr>
          <w:rFonts w:ascii="Arial" w:eastAsia="Cambria" w:hAnsi="Arial" w:cs="Times New Roman"/>
          <w:sz w:val="24"/>
          <w:szCs w:val="24"/>
          <w:lang w:val="sv-SE" w:eastAsia="en-GB" w:bidi="en-GB"/>
        </w:rPr>
      </w:pPr>
      <w:r w:rsidRPr="00035F45">
        <w:rPr>
          <w:rFonts w:ascii="Arial" w:eastAsia="Cambria" w:hAnsi="Arial" w:cs="Times New Roman"/>
          <w:sz w:val="24"/>
          <w:szCs w:val="24"/>
          <w:lang w:val="en-US" w:eastAsia="en-GB" w:bidi="en-GB"/>
        </w:rPr>
        <w:t xml:space="preserve">„Wir freuen uns, unseren Lesern diese neue Ausgabe von Tilt &amp; Rotate anbieten zu können. </w:t>
      </w:r>
      <w:r w:rsidRPr="00FD6D8A">
        <w:rPr>
          <w:rFonts w:ascii="Arial" w:eastAsia="Cambria" w:hAnsi="Arial" w:cs="Times New Roman"/>
          <w:sz w:val="24"/>
          <w:szCs w:val="24"/>
          <w:lang w:val="sv-SE" w:eastAsia="en-GB" w:bidi="en-GB"/>
        </w:rPr>
        <w:t>Wir sind überzeugt, dass dieses Magazin eine spannende Lektüre für alle ist, die unser Interesse an engcon, Baggern und Anbaugeräten teilen“, sagt Viktoria Winberg, Redakteurin von Tilt &amp; Rotate.</w:t>
      </w:r>
    </w:p>
    <w:p w14:paraId="1243D8D4" w14:textId="46A16B7A" w:rsidR="00FD6D8A" w:rsidRPr="00FD6D8A" w:rsidRDefault="00FD6D8A" w:rsidP="00460D18">
      <w:pPr>
        <w:spacing w:before="360" w:after="120" w:line="240" w:lineRule="auto"/>
        <w:outlineLvl w:val="1"/>
        <w:rPr>
          <w:rFonts w:ascii="Arial" w:eastAsia="Cambria" w:hAnsi="Arial" w:cs="Times New Roman"/>
          <w:sz w:val="24"/>
          <w:szCs w:val="24"/>
          <w:lang w:val="sv-SE" w:eastAsia="en-GB" w:bidi="en-GB"/>
        </w:rPr>
      </w:pPr>
      <w:r w:rsidRPr="00FD6D8A">
        <w:rPr>
          <w:rFonts w:ascii="Arial" w:eastAsia="Cambria" w:hAnsi="Arial" w:cs="Times New Roman"/>
          <w:sz w:val="24"/>
          <w:szCs w:val="24"/>
          <w:lang w:val="sv-SE" w:eastAsia="en-GB" w:bidi="en-GB"/>
        </w:rPr>
        <w:t xml:space="preserve">Als ein weiterer Schritt engcons in Richtung Nachhaltigkeit ist die aktuelle Ausgabe auch digital erhältlich. </w:t>
      </w:r>
      <w:hyperlink r:id="rId10" w:history="1">
        <w:r w:rsidRPr="00130B8B">
          <w:rPr>
            <w:rStyle w:val="Hyperlnk"/>
            <w:rFonts w:eastAsia="Cambria" w:cs="Times New Roman"/>
            <w:sz w:val="24"/>
            <w:szCs w:val="24"/>
            <w:lang w:val="sv-SE" w:eastAsia="en-GB" w:bidi="en-GB"/>
          </w:rPr>
          <w:t>Die Herbstausgabe von Tilt &amp; Rotate finden Sie hier</w:t>
        </w:r>
      </w:hyperlink>
      <w:r w:rsidR="00130B8B">
        <w:rPr>
          <w:rFonts w:ascii="Arial" w:eastAsia="Cambria" w:hAnsi="Arial" w:cs="Times New Roman"/>
          <w:sz w:val="24"/>
          <w:szCs w:val="24"/>
          <w:lang w:val="sv-SE" w:eastAsia="en-GB" w:bidi="en-GB"/>
        </w:rPr>
        <w:t>.</w:t>
      </w:r>
    </w:p>
    <w:p w14:paraId="6C6B87DC" w14:textId="77777777" w:rsidR="00035F45" w:rsidRPr="00035F45" w:rsidRDefault="00FD6D8A" w:rsidP="00460D18">
      <w:pPr>
        <w:spacing w:before="360" w:after="120" w:line="240" w:lineRule="auto"/>
        <w:outlineLvl w:val="1"/>
        <w:rPr>
          <w:rFonts w:ascii="Arial" w:eastAsia="Cambria" w:hAnsi="Arial" w:cs="Times New Roman"/>
          <w:sz w:val="24"/>
          <w:szCs w:val="24"/>
          <w:lang w:val="en-US" w:eastAsia="en-GB" w:bidi="en-GB"/>
        </w:rPr>
      </w:pPr>
      <w:r w:rsidRPr="00035F45">
        <w:rPr>
          <w:rFonts w:ascii="Arial" w:eastAsia="Cambria" w:hAnsi="Arial" w:cs="Times New Roman"/>
          <w:sz w:val="24"/>
          <w:szCs w:val="24"/>
          <w:lang w:val="en-US" w:eastAsia="en-GB" w:bidi="en-GB"/>
        </w:rPr>
        <w:t>Vielen Dank, dass Sie unsere Nachhaltigkeitsinitiative unterstützen.</w:t>
      </w:r>
    </w:p>
    <w:p w14:paraId="64A4AA74" w14:textId="77777777" w:rsidR="003D641C" w:rsidRPr="00A94EA2" w:rsidRDefault="003D641C" w:rsidP="00460D18">
      <w:pPr>
        <w:spacing w:before="240" w:after="240" w:line="240" w:lineRule="auto"/>
        <w:rPr>
          <w:rFonts w:ascii="Arial" w:eastAsia="Times New Roman" w:hAnsi="Arial" w:cs="Times New Roman"/>
          <w:b/>
          <w:bCs/>
          <w:color w:val="000000"/>
          <w:sz w:val="28"/>
          <w:szCs w:val="26"/>
          <w:lang w:val="en-US" w:eastAsia="en-GB" w:bidi="en-GB"/>
        </w:rPr>
      </w:pPr>
      <w:r w:rsidRPr="00A94EA2">
        <w:rPr>
          <w:rFonts w:ascii="Arial" w:eastAsia="Times New Roman" w:hAnsi="Arial" w:cs="Times New Roman"/>
          <w:b/>
          <w:bCs/>
          <w:color w:val="000000"/>
          <w:sz w:val="28"/>
          <w:szCs w:val="26"/>
          <w:lang w:val="en-US" w:eastAsia="en-GB" w:bidi="en-GB"/>
        </w:rPr>
        <w:t>Über Tilt &amp; Rotate</w:t>
      </w:r>
    </w:p>
    <w:p w14:paraId="344B4BE0" w14:textId="0E0A4D4E" w:rsidR="006B5F31" w:rsidRPr="00A94EA2" w:rsidRDefault="009D3307" w:rsidP="00460D18">
      <w:pPr>
        <w:pStyle w:val="Brdtextmedindrag"/>
        <w:spacing w:line="240" w:lineRule="auto"/>
        <w:ind w:firstLine="0"/>
        <w:rPr>
          <w:color w:val="FF0000"/>
          <w:sz w:val="20"/>
          <w:szCs w:val="20"/>
          <w:lang w:val="en-US" w:eastAsia="en-GB" w:bidi="en-GB"/>
        </w:rPr>
      </w:pPr>
      <w:r w:rsidRPr="00A94EA2">
        <w:rPr>
          <w:sz w:val="24"/>
          <w:lang w:val="en-US" w:eastAsia="en-GB" w:bidi="en-GB"/>
        </w:rPr>
        <w:t>Tilt &amp; Rotate ist das führende Magazin für engcon-Enthusiasten und alle, die sich für die neuesten Innovationen in der Baggerbranche interessieren. Mit ausführlichen Berichten, exklusiven Interviews und praktischen Tipps ist das Magazin eine unverzichtbare Quelle für alle, die über die Entwicklungen in der Branche auf dem Laufenden bleiben wollen.</w:t>
      </w:r>
    </w:p>
    <w:p w14:paraId="35B38BAA" w14:textId="6E1F0AA9" w:rsidR="00E829C6" w:rsidRPr="000A218F" w:rsidRDefault="00E829C6" w:rsidP="000A218F">
      <w:pPr>
        <w:pStyle w:val="Normalwebb"/>
        <w:spacing w:after="0" w:line="276" w:lineRule="auto"/>
        <w:rPr>
          <w:rFonts w:ascii="Arial" w:eastAsiaTheme="minorHAnsi" w:hAnsi="Arial" w:cs="Arial"/>
          <w:color w:val="000000" w:themeColor="text1"/>
          <w:lang w:val="nl-NL" w:eastAsia="de-DE" w:bidi="de-DE"/>
        </w:rPr>
      </w:pPr>
      <w:r w:rsidRPr="00A94EA2">
        <w:rPr>
          <w:rFonts w:ascii="Arial" w:eastAsia="Cambria" w:hAnsi="Arial" w:cs="Arial"/>
          <w:b/>
          <w:bCs/>
          <w:color w:val="000000" w:themeColor="text1"/>
          <w:lang w:val="en-US" w:eastAsia="en-GB" w:bidi="en-GB"/>
        </w:rPr>
        <w:lastRenderedPageBreak/>
        <w:t>Für weitere Informationen wenden Sie sich bitte an:</w:t>
      </w:r>
      <w:r w:rsidRPr="00A94EA2">
        <w:rPr>
          <w:rFonts w:ascii="Arial" w:eastAsia="Cambria" w:hAnsi="Arial" w:cs="Arial"/>
          <w:b/>
          <w:bCs/>
          <w:color w:val="000000" w:themeColor="text1"/>
          <w:lang w:val="en-US" w:eastAsia="en-GB" w:bidi="en-GB"/>
        </w:rPr>
        <w:br/>
      </w:r>
      <w:r w:rsidRPr="00A94EA2">
        <w:rPr>
          <w:rFonts w:ascii="Arial" w:eastAsia="Cambria" w:hAnsi="Arial" w:cs="Arial"/>
          <w:color w:val="000000" w:themeColor="text1"/>
          <w:lang w:val="en-US" w:eastAsia="en-GB" w:bidi="en-GB"/>
        </w:rPr>
        <w:br/>
      </w:r>
      <w:r w:rsidR="000A218F" w:rsidRPr="00D850DD">
        <w:rPr>
          <w:rFonts w:ascii="Arial" w:eastAsiaTheme="minorHAnsi" w:hAnsi="Arial" w:cs="Arial"/>
          <w:color w:val="000000" w:themeColor="text1"/>
          <w:lang w:val="nl-NL" w:eastAsia="de-DE" w:bidi="de-DE"/>
        </w:rPr>
        <w:t>Viktoria Winberg, Chief Communication &amp; Marketing Officer</w:t>
      </w:r>
      <w:r w:rsidR="000A218F">
        <w:rPr>
          <w:rFonts w:ascii="Arial" w:eastAsiaTheme="minorHAnsi" w:hAnsi="Arial" w:cs="Arial"/>
          <w:color w:val="000000" w:themeColor="text1"/>
          <w:lang w:val="nl-NL" w:eastAsia="de-DE" w:bidi="de-DE"/>
        </w:rPr>
        <w:br/>
      </w:r>
      <w:r w:rsidR="000A218F" w:rsidRPr="00632F7F">
        <w:rPr>
          <w:rFonts w:ascii="Arial" w:eastAsiaTheme="minorHAnsi" w:hAnsi="Arial" w:cs="Arial"/>
          <w:color w:val="000000" w:themeColor="text1"/>
          <w:lang w:val="nl-NL" w:eastAsia="de-DE" w:bidi="de-DE"/>
        </w:rPr>
        <w:t>viktoria.winberg@engcon.se</w:t>
      </w:r>
      <w:r w:rsidR="000A218F">
        <w:rPr>
          <w:rFonts w:ascii="Arial" w:eastAsiaTheme="minorHAnsi" w:hAnsi="Arial" w:cs="Arial"/>
          <w:color w:val="000000" w:themeColor="text1"/>
          <w:lang w:val="nl-NL" w:eastAsia="de-DE" w:bidi="de-DE"/>
        </w:rPr>
        <w:br/>
      </w:r>
      <w:r w:rsidR="000A218F" w:rsidRPr="00D850DD">
        <w:rPr>
          <w:rFonts w:ascii="Arial" w:eastAsiaTheme="minorHAnsi" w:hAnsi="Arial" w:cs="Arial"/>
          <w:color w:val="000000" w:themeColor="text1"/>
          <w:lang w:val="nl-NL" w:eastAsia="de-DE" w:bidi="de-DE"/>
        </w:rPr>
        <w:t>+ 46 70 316 16 77</w:t>
      </w:r>
    </w:p>
    <w:p w14:paraId="4401CE1A" w14:textId="77777777" w:rsidR="00E829C6" w:rsidRPr="000937B9" w:rsidRDefault="00E829C6" w:rsidP="00E829C6">
      <w:pPr>
        <w:spacing w:line="240" w:lineRule="auto"/>
        <w:rPr>
          <w:rFonts w:ascii="Arial" w:hAnsi="Arial" w:cs="Arial"/>
          <w:color w:val="000000" w:themeColor="text1"/>
          <w:sz w:val="24"/>
          <w:szCs w:val="24"/>
          <w:lang w:val="fi-FI"/>
        </w:rPr>
      </w:pPr>
      <w:r w:rsidRPr="000937B9">
        <w:rPr>
          <w:rFonts w:ascii="Arial" w:hAnsi="Arial" w:cs="Arial"/>
          <w:b/>
          <w:bCs/>
          <w:color w:val="000000" w:themeColor="text1"/>
          <w:sz w:val="24"/>
          <w:szCs w:val="24"/>
          <w:lang w:val="fi-FI"/>
        </w:rPr>
        <w:t>engcon</w:t>
      </w:r>
      <w:r w:rsidRPr="000937B9">
        <w:rPr>
          <w:rFonts w:ascii="Arial" w:hAnsi="Arial" w:cs="Arial"/>
          <w:color w:val="000000" w:themeColor="text1"/>
          <w:sz w:val="24"/>
          <w:szCs w:val="24"/>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w:t>
      </w:r>
      <w:r>
        <w:rPr>
          <w:rFonts w:ascii="Arial" w:hAnsi="Arial" w:cs="Arial"/>
          <w:color w:val="000000" w:themeColor="text1"/>
          <w:sz w:val="24"/>
          <w:szCs w:val="24"/>
          <w:lang w:val="fi-FI"/>
        </w:rPr>
        <w:t>3</w:t>
      </w:r>
      <w:r w:rsidRPr="000937B9">
        <w:rPr>
          <w:rFonts w:ascii="Arial" w:hAnsi="Arial" w:cs="Arial"/>
          <w:color w:val="000000" w:themeColor="text1"/>
          <w:sz w:val="24"/>
          <w:szCs w:val="24"/>
          <w:lang w:val="fi-FI"/>
        </w:rPr>
        <w:t xml:space="preserve"> auf ca. 1,9 Mrd. SEK. Die B-Aktie von engcon ist an der Nasdaq Stockholm notiert.</w:t>
      </w:r>
    </w:p>
    <w:p w14:paraId="1B3C2114" w14:textId="144C9104" w:rsidR="00DC0A40" w:rsidRPr="00483E58" w:rsidRDefault="00E829C6" w:rsidP="00E829C6">
      <w:pPr>
        <w:rPr>
          <w:rFonts w:ascii="Arial Nova Light" w:hAnsi="Arial Nova Light"/>
          <w:color w:val="434343"/>
          <w:sz w:val="16"/>
          <w:szCs w:val="16"/>
          <w:lang w:val="fi-FI" w:bidi="ar-SA"/>
        </w:rPr>
      </w:pPr>
      <w:r w:rsidRPr="000937B9">
        <w:rPr>
          <w:rFonts w:ascii="Arial" w:hAnsi="Arial" w:cs="Arial"/>
          <w:color w:val="000000" w:themeColor="text1"/>
          <w:sz w:val="24"/>
          <w:szCs w:val="24"/>
          <w:lang w:val="fi-FI"/>
        </w:rPr>
        <w:t xml:space="preserve">Weitere Informationen finden Sie unter </w:t>
      </w:r>
      <w:r w:rsidRPr="007A2251">
        <w:rPr>
          <w:rFonts w:ascii="Arial" w:hAnsi="Arial" w:cs="Arial"/>
          <w:b/>
          <w:bCs/>
          <w:color w:val="000000" w:themeColor="text1"/>
          <w:sz w:val="24"/>
          <w:szCs w:val="24"/>
          <w:lang w:val="fi-FI"/>
        </w:rPr>
        <w:t>www.engcongroup.com</w:t>
      </w:r>
    </w:p>
    <w:sectPr w:rsidR="00DC0A40" w:rsidRPr="00483E58" w:rsidSect="00B12A92">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80C91" w14:textId="77777777" w:rsidR="00304C4C" w:rsidRDefault="00304C4C">
      <w:pPr>
        <w:spacing w:line="240" w:lineRule="auto"/>
      </w:pPr>
      <w:r>
        <w:separator/>
      </w:r>
    </w:p>
  </w:endnote>
  <w:endnote w:type="continuationSeparator" w:id="0">
    <w:p w14:paraId="3E6B2E18" w14:textId="77777777" w:rsidR="00304C4C" w:rsidRDefault="00304C4C">
      <w:pPr>
        <w:spacing w:line="240" w:lineRule="auto"/>
      </w:pPr>
      <w:r>
        <w:continuationSeparator/>
      </w:r>
    </w:p>
  </w:endnote>
  <w:endnote w:type="continuationNotice" w:id="1">
    <w:p w14:paraId="57C2B4FF" w14:textId="77777777" w:rsidR="00304C4C" w:rsidRDefault="00304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4C636" w14:textId="77777777" w:rsidR="00304C4C" w:rsidRDefault="00304C4C">
      <w:pPr>
        <w:spacing w:line="240" w:lineRule="auto"/>
      </w:pPr>
      <w:r>
        <w:separator/>
      </w:r>
    </w:p>
  </w:footnote>
  <w:footnote w:type="continuationSeparator" w:id="0">
    <w:p w14:paraId="7F790204" w14:textId="77777777" w:rsidR="00304C4C" w:rsidRDefault="00304C4C">
      <w:pPr>
        <w:spacing w:line="240" w:lineRule="auto"/>
      </w:pPr>
      <w:r>
        <w:continuationSeparator/>
      </w:r>
    </w:p>
  </w:footnote>
  <w:footnote w:type="continuationNotice" w:id="1">
    <w:p w14:paraId="5B01CB8A" w14:textId="77777777" w:rsidR="00304C4C" w:rsidRDefault="00304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204"/>
    <w:rsid w:val="00024A49"/>
    <w:rsid w:val="0002593A"/>
    <w:rsid w:val="00035F45"/>
    <w:rsid w:val="000367BB"/>
    <w:rsid w:val="00037629"/>
    <w:rsid w:val="0004220C"/>
    <w:rsid w:val="00063438"/>
    <w:rsid w:val="00063AF5"/>
    <w:rsid w:val="000664E8"/>
    <w:rsid w:val="00077496"/>
    <w:rsid w:val="000811E5"/>
    <w:rsid w:val="0008663D"/>
    <w:rsid w:val="00086D2D"/>
    <w:rsid w:val="0009032F"/>
    <w:rsid w:val="00095E66"/>
    <w:rsid w:val="000A218F"/>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0B8B"/>
    <w:rsid w:val="001315F7"/>
    <w:rsid w:val="0015431A"/>
    <w:rsid w:val="00157562"/>
    <w:rsid w:val="0016391D"/>
    <w:rsid w:val="00173492"/>
    <w:rsid w:val="00175E4F"/>
    <w:rsid w:val="00186219"/>
    <w:rsid w:val="00192F19"/>
    <w:rsid w:val="00193280"/>
    <w:rsid w:val="00197D22"/>
    <w:rsid w:val="001A4B28"/>
    <w:rsid w:val="001C690B"/>
    <w:rsid w:val="001C75E5"/>
    <w:rsid w:val="001E064C"/>
    <w:rsid w:val="001F5376"/>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D81"/>
    <w:rsid w:val="002C1FED"/>
    <w:rsid w:val="002C6361"/>
    <w:rsid w:val="002D5029"/>
    <w:rsid w:val="002E0BC1"/>
    <w:rsid w:val="002E2143"/>
    <w:rsid w:val="002E6C94"/>
    <w:rsid w:val="002E7C79"/>
    <w:rsid w:val="002F3487"/>
    <w:rsid w:val="00300ABA"/>
    <w:rsid w:val="0030149F"/>
    <w:rsid w:val="00304C4C"/>
    <w:rsid w:val="00305853"/>
    <w:rsid w:val="00305F4E"/>
    <w:rsid w:val="00313E6A"/>
    <w:rsid w:val="00317620"/>
    <w:rsid w:val="00317998"/>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D641C"/>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0D18"/>
    <w:rsid w:val="004659A0"/>
    <w:rsid w:val="0047183D"/>
    <w:rsid w:val="00483E58"/>
    <w:rsid w:val="00484C29"/>
    <w:rsid w:val="004A1404"/>
    <w:rsid w:val="004A5D50"/>
    <w:rsid w:val="004A7906"/>
    <w:rsid w:val="004C29A7"/>
    <w:rsid w:val="004C36B7"/>
    <w:rsid w:val="004C6F96"/>
    <w:rsid w:val="004E1922"/>
    <w:rsid w:val="004E2D58"/>
    <w:rsid w:val="004E73A2"/>
    <w:rsid w:val="004F324A"/>
    <w:rsid w:val="004F4B0C"/>
    <w:rsid w:val="00503CCD"/>
    <w:rsid w:val="00510822"/>
    <w:rsid w:val="005134BE"/>
    <w:rsid w:val="00513D14"/>
    <w:rsid w:val="005170FF"/>
    <w:rsid w:val="00521914"/>
    <w:rsid w:val="0052448B"/>
    <w:rsid w:val="005425D0"/>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00E2"/>
    <w:rsid w:val="0061249A"/>
    <w:rsid w:val="006223A8"/>
    <w:rsid w:val="00622FE3"/>
    <w:rsid w:val="00623A74"/>
    <w:rsid w:val="00632650"/>
    <w:rsid w:val="00674BD5"/>
    <w:rsid w:val="006758D0"/>
    <w:rsid w:val="00675C5F"/>
    <w:rsid w:val="00680566"/>
    <w:rsid w:val="00694AAC"/>
    <w:rsid w:val="00694B2F"/>
    <w:rsid w:val="0069753D"/>
    <w:rsid w:val="006A0295"/>
    <w:rsid w:val="006B4C9E"/>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57BF"/>
    <w:rsid w:val="00767F49"/>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3476"/>
    <w:rsid w:val="00995B83"/>
    <w:rsid w:val="009A0FA7"/>
    <w:rsid w:val="009A46F2"/>
    <w:rsid w:val="009B57A2"/>
    <w:rsid w:val="009C4E66"/>
    <w:rsid w:val="009D3307"/>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B32"/>
    <w:rsid w:val="00A86CB3"/>
    <w:rsid w:val="00A9015D"/>
    <w:rsid w:val="00A92E6D"/>
    <w:rsid w:val="00A94EA2"/>
    <w:rsid w:val="00AB2156"/>
    <w:rsid w:val="00AB7A0F"/>
    <w:rsid w:val="00AC009F"/>
    <w:rsid w:val="00AC05FE"/>
    <w:rsid w:val="00AC7F5A"/>
    <w:rsid w:val="00AD2D49"/>
    <w:rsid w:val="00AD43FA"/>
    <w:rsid w:val="00AE4805"/>
    <w:rsid w:val="00AF12B0"/>
    <w:rsid w:val="00B00CD7"/>
    <w:rsid w:val="00B02DA5"/>
    <w:rsid w:val="00B110C9"/>
    <w:rsid w:val="00B12A92"/>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17060"/>
    <w:rsid w:val="00C23532"/>
    <w:rsid w:val="00C31BDE"/>
    <w:rsid w:val="00C42B17"/>
    <w:rsid w:val="00C445EB"/>
    <w:rsid w:val="00C54751"/>
    <w:rsid w:val="00C64410"/>
    <w:rsid w:val="00C75768"/>
    <w:rsid w:val="00C77ECD"/>
    <w:rsid w:val="00C85D71"/>
    <w:rsid w:val="00C86DA7"/>
    <w:rsid w:val="00C91E82"/>
    <w:rsid w:val="00C95E67"/>
    <w:rsid w:val="00CA02CD"/>
    <w:rsid w:val="00CA26B0"/>
    <w:rsid w:val="00CA6876"/>
    <w:rsid w:val="00CA7D9E"/>
    <w:rsid w:val="00CB0933"/>
    <w:rsid w:val="00CB794F"/>
    <w:rsid w:val="00CC5CF0"/>
    <w:rsid w:val="00CD429B"/>
    <w:rsid w:val="00CE27D0"/>
    <w:rsid w:val="00CE7CE5"/>
    <w:rsid w:val="00CF68F3"/>
    <w:rsid w:val="00D1219D"/>
    <w:rsid w:val="00D17ECB"/>
    <w:rsid w:val="00D24AFB"/>
    <w:rsid w:val="00D349F5"/>
    <w:rsid w:val="00D35DD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B6822"/>
    <w:rsid w:val="00DC0A40"/>
    <w:rsid w:val="00DC5FC4"/>
    <w:rsid w:val="00DD1D53"/>
    <w:rsid w:val="00DD366C"/>
    <w:rsid w:val="00DE2ECF"/>
    <w:rsid w:val="00DE4DD1"/>
    <w:rsid w:val="00DE6A00"/>
    <w:rsid w:val="00DF2D93"/>
    <w:rsid w:val="00E12471"/>
    <w:rsid w:val="00E16CE1"/>
    <w:rsid w:val="00E309FF"/>
    <w:rsid w:val="00E31597"/>
    <w:rsid w:val="00E64A8E"/>
    <w:rsid w:val="00E65DCD"/>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2B"/>
    <w:rsid w:val="00F24863"/>
    <w:rsid w:val="00F25675"/>
    <w:rsid w:val="00F25893"/>
    <w:rsid w:val="00F32971"/>
    <w:rsid w:val="00F500BD"/>
    <w:rsid w:val="00F53DC1"/>
    <w:rsid w:val="00F62938"/>
    <w:rsid w:val="00F772BE"/>
    <w:rsid w:val="00F9419B"/>
    <w:rsid w:val="00FA6B42"/>
    <w:rsid w:val="00FD57B8"/>
    <w:rsid w:val="00FD6D8A"/>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3ca26894191e4e1f6f3482e7/1727095825479/engcon-ToR-2024-2-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13</TotalTime>
  <Pages>2</Pages>
  <Words>474</Words>
  <Characters>2513</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2982</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22</cp:revision>
  <cp:lastPrinted>2023-10-26T09:17:00Z</cp:lastPrinted>
  <dcterms:created xsi:type="dcterms:W3CDTF">2024-10-02T09:29:00Z</dcterms:created>
  <dcterms:modified xsi:type="dcterms:W3CDTF">2024-10-11T15:47:00Z</dcterms:modified>
</cp:coreProperties>
</file>