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618" w:rsidRPr="00C64C49" w:rsidRDefault="00F51618" w:rsidP="00F51618">
      <w:pPr>
        <w:rPr>
          <w:rFonts w:cstheme="minorHAnsi"/>
        </w:rPr>
      </w:pPr>
      <w:bookmarkStart w:id="0" w:name="_GoBack"/>
      <w:bookmarkEnd w:id="0"/>
    </w:p>
    <w:p w:rsidR="00F51618" w:rsidRPr="00C64C49" w:rsidRDefault="00F51618" w:rsidP="00F51618">
      <w:pPr>
        <w:pBdr>
          <w:bottom w:val="single" w:sz="4" w:space="1" w:color="auto"/>
        </w:pBdr>
        <w:rPr>
          <w:rFonts w:cstheme="minorHAnsi"/>
          <w:i/>
        </w:rPr>
      </w:pPr>
      <w:r w:rsidRPr="00C64C49">
        <w:rPr>
          <w:rFonts w:cstheme="minorHAnsi"/>
          <w:i/>
        </w:rPr>
        <w:t xml:space="preserve">Mediainformation från Kemisk Tekniska Företagen, KTF den 19 </w:t>
      </w:r>
      <w:proofErr w:type="gramStart"/>
      <w:r w:rsidRPr="00C64C49">
        <w:rPr>
          <w:rFonts w:cstheme="minorHAnsi"/>
          <w:i/>
        </w:rPr>
        <w:t>April</w:t>
      </w:r>
      <w:proofErr w:type="gramEnd"/>
      <w:r w:rsidRPr="00C64C49">
        <w:rPr>
          <w:rFonts w:cstheme="minorHAnsi"/>
          <w:i/>
        </w:rPr>
        <w:t xml:space="preserve"> 2018:</w:t>
      </w:r>
    </w:p>
    <w:p w:rsidR="00F51618" w:rsidRPr="00C64C49" w:rsidRDefault="00F51618" w:rsidP="00F51618">
      <w:pPr>
        <w:pStyle w:val="Rubrik1"/>
        <w:rPr>
          <w:rFonts w:eastAsia="Calibri"/>
        </w:rPr>
      </w:pPr>
      <w:proofErr w:type="spellStart"/>
      <w:r w:rsidRPr="00C64C49">
        <w:rPr>
          <w:rFonts w:eastAsia="Calibri"/>
        </w:rPr>
        <w:t>KemI:s</w:t>
      </w:r>
      <w:proofErr w:type="spellEnd"/>
      <w:r w:rsidRPr="00C64C49">
        <w:rPr>
          <w:rFonts w:eastAsia="Calibri"/>
        </w:rPr>
        <w:t xml:space="preserve"> rapport om miljömärkning är osaklig och måste dras tillbaka</w:t>
      </w:r>
    </w:p>
    <w:p w:rsidR="00F51618" w:rsidRDefault="00F51618" w:rsidP="00F51618">
      <w:pPr>
        <w:rPr>
          <w:rFonts w:cstheme="minorHAnsi"/>
        </w:rPr>
      </w:pPr>
    </w:p>
    <w:p w:rsidR="00F51618" w:rsidRPr="00F51618" w:rsidRDefault="00F51618" w:rsidP="00F51618">
      <w:pPr>
        <w:rPr>
          <w:rFonts w:cstheme="minorHAnsi"/>
          <w:b/>
        </w:rPr>
      </w:pPr>
      <w:r w:rsidRPr="00F51618">
        <w:rPr>
          <w:rFonts w:cstheme="minorHAnsi"/>
          <w:b/>
        </w:rPr>
        <w:t>KTF är förbluffade över antalet fel i rapporten Kartläggning av begränsningar av farliga ämnen i miljömärkningssystem (PM 1/18), som Kemikalieinspektionen (</w:t>
      </w:r>
      <w:proofErr w:type="spellStart"/>
      <w:r w:rsidRPr="00F51618">
        <w:rPr>
          <w:rFonts w:cstheme="minorHAnsi"/>
          <w:b/>
        </w:rPr>
        <w:t>KemI</w:t>
      </w:r>
      <w:proofErr w:type="spellEnd"/>
      <w:r w:rsidRPr="00F51618">
        <w:rPr>
          <w:rFonts w:cstheme="minorHAnsi"/>
          <w:b/>
        </w:rPr>
        <w:t xml:space="preserve">) publicerade för en dryg månad sedan. Rapportförfattarna verkar inte ha speciellt mycket kunskap om gällande regelverk eller ens vilka regelverken är. Att </w:t>
      </w:r>
      <w:proofErr w:type="spellStart"/>
      <w:r w:rsidRPr="00F51618">
        <w:rPr>
          <w:rFonts w:cstheme="minorHAnsi"/>
          <w:b/>
        </w:rPr>
        <w:t>KemI</w:t>
      </w:r>
      <w:proofErr w:type="spellEnd"/>
      <w:r w:rsidRPr="00F51618">
        <w:rPr>
          <w:rFonts w:cstheme="minorHAnsi"/>
          <w:b/>
        </w:rPr>
        <w:t xml:space="preserve"> helt okritiskt sedan sprider denna rapport via ett tendentiöst pressmeddelande är inte acceptabelt. KTF menar att rapporten ska dras tillbaka.</w:t>
      </w:r>
    </w:p>
    <w:p w:rsidR="00F51618" w:rsidRPr="00C64C49" w:rsidRDefault="00F51618" w:rsidP="00F51618">
      <w:pPr>
        <w:rPr>
          <w:rFonts w:cstheme="minorHAnsi"/>
        </w:rPr>
      </w:pPr>
      <w:r w:rsidRPr="00C64C49">
        <w:rPr>
          <w:rFonts w:cstheme="minorHAnsi"/>
        </w:rPr>
        <w:t xml:space="preserve">KTF har översiktligt granskat rapporten Kartläggning av begränsningar av farliga ämnen i miljömärkningssystem (PM 1/18) liksom det pressmeddelande som </w:t>
      </w:r>
      <w:proofErr w:type="spellStart"/>
      <w:r w:rsidRPr="00C64C49">
        <w:rPr>
          <w:rFonts w:cstheme="minorHAnsi"/>
        </w:rPr>
        <w:t>KemI</w:t>
      </w:r>
      <w:proofErr w:type="spellEnd"/>
      <w:r w:rsidRPr="00C64C49">
        <w:rPr>
          <w:rFonts w:cstheme="minorHAnsi"/>
        </w:rPr>
        <w:t xml:space="preserve"> publicerade med anledning av rapporten den 7 mars med titeln ”Hundratals kemikalier är reglerade i miljömärkta varor”. KTF har hittat så många sakfel att vi tvingats skriva en hel rapport om dem. Några av felen står översiktligt att läsa om i detta pressmeddelande.</w:t>
      </w:r>
    </w:p>
    <w:p w:rsidR="00F51618" w:rsidRPr="00C64C49" w:rsidRDefault="00F51618" w:rsidP="00F51618">
      <w:pPr>
        <w:rPr>
          <w:rFonts w:cstheme="minorHAnsi"/>
        </w:rPr>
      </w:pPr>
    </w:p>
    <w:p w:rsidR="00F51618" w:rsidRPr="00C64C49" w:rsidRDefault="00F51618" w:rsidP="00F51618">
      <w:pPr>
        <w:pStyle w:val="Rubrik3"/>
        <w:rPr>
          <w:rFonts w:eastAsia="Calibri"/>
        </w:rPr>
      </w:pPr>
      <w:proofErr w:type="spellStart"/>
      <w:r w:rsidRPr="00C64C49">
        <w:rPr>
          <w:rFonts w:eastAsia="Calibri"/>
        </w:rPr>
        <w:t>KemI</w:t>
      </w:r>
      <w:proofErr w:type="spellEnd"/>
      <w:r w:rsidRPr="00C64C49">
        <w:rPr>
          <w:rFonts w:eastAsia="Calibri"/>
        </w:rPr>
        <w:t xml:space="preserve"> uttalar sig felaktigt om andra myndigheters regelverk</w:t>
      </w:r>
    </w:p>
    <w:p w:rsidR="00F51618" w:rsidRPr="00C64C49" w:rsidRDefault="00F51618" w:rsidP="00F51618">
      <w:pPr>
        <w:rPr>
          <w:rFonts w:cstheme="minorHAnsi"/>
        </w:rPr>
      </w:pPr>
      <w:proofErr w:type="spellStart"/>
      <w:r w:rsidRPr="00C64C49">
        <w:rPr>
          <w:rFonts w:cstheme="minorHAnsi"/>
        </w:rPr>
        <w:t>KemI</w:t>
      </w:r>
      <w:proofErr w:type="spellEnd"/>
      <w:r w:rsidRPr="00C64C49">
        <w:rPr>
          <w:rFonts w:cstheme="minorHAnsi"/>
        </w:rPr>
        <w:t xml:space="preserve"> är inte behörig myndighet för kosmetiska produkter men väljer ändå att uttala sig om dem och de regelverk som reglerar dem. Detta saknar man uppenbarligen kompetens för.</w:t>
      </w:r>
    </w:p>
    <w:p w:rsidR="00F51618" w:rsidRPr="00F51618" w:rsidRDefault="00F51618" w:rsidP="00F51618">
      <w:pPr>
        <w:pStyle w:val="Liststycke"/>
        <w:numPr>
          <w:ilvl w:val="0"/>
          <w:numId w:val="2"/>
        </w:numPr>
        <w:rPr>
          <w:rFonts w:cstheme="minorHAnsi"/>
        </w:rPr>
      </w:pPr>
      <w:proofErr w:type="spellStart"/>
      <w:r w:rsidRPr="00F51618">
        <w:rPr>
          <w:rFonts w:cstheme="minorHAnsi"/>
        </w:rPr>
        <w:t>KemI</w:t>
      </w:r>
      <w:proofErr w:type="spellEnd"/>
      <w:r w:rsidRPr="00F51618">
        <w:rPr>
          <w:rFonts w:cstheme="minorHAnsi"/>
        </w:rPr>
        <w:t xml:space="preserve"> påstår felaktigt att REACH inte reglerar kosmetiska produkter. REACH en av de mest centrala regleringarna av kemikalier i EU och </w:t>
      </w:r>
      <w:proofErr w:type="spellStart"/>
      <w:r w:rsidRPr="00F51618">
        <w:rPr>
          <w:rFonts w:cstheme="minorHAnsi"/>
        </w:rPr>
        <w:t>KemI</w:t>
      </w:r>
      <w:proofErr w:type="spellEnd"/>
      <w:r w:rsidRPr="00F51618">
        <w:rPr>
          <w:rFonts w:cstheme="minorHAnsi"/>
        </w:rPr>
        <w:t xml:space="preserve"> vet alltså inte att även kosmetiska produkter berörs.</w:t>
      </w:r>
    </w:p>
    <w:p w:rsidR="00F51618" w:rsidRPr="00F51618" w:rsidRDefault="00F51618" w:rsidP="00F51618">
      <w:pPr>
        <w:pStyle w:val="Liststycke"/>
        <w:numPr>
          <w:ilvl w:val="0"/>
          <w:numId w:val="2"/>
        </w:numPr>
        <w:rPr>
          <w:rFonts w:cstheme="minorHAnsi"/>
        </w:rPr>
      </w:pPr>
      <w:proofErr w:type="spellStart"/>
      <w:r w:rsidRPr="00F51618">
        <w:rPr>
          <w:rFonts w:cstheme="minorHAnsi"/>
        </w:rPr>
        <w:t>KemI</w:t>
      </w:r>
      <w:proofErr w:type="spellEnd"/>
      <w:r w:rsidRPr="00F51618">
        <w:rPr>
          <w:rFonts w:cstheme="minorHAnsi"/>
        </w:rPr>
        <w:t xml:space="preserve"> påstår att ämnen som är helt förbjudna enligt kosmetikaförordningens bilaga II skulle vara oreglerade.</w:t>
      </w:r>
    </w:p>
    <w:p w:rsidR="00F51618" w:rsidRPr="00C64C49" w:rsidRDefault="00F51618" w:rsidP="00F51618">
      <w:pPr>
        <w:rPr>
          <w:rFonts w:cstheme="minorHAnsi"/>
        </w:rPr>
      </w:pPr>
      <w:r w:rsidRPr="00C64C49">
        <w:rPr>
          <w:rFonts w:cstheme="minorHAnsi"/>
        </w:rPr>
        <w:t xml:space="preserve">KTF tror att dessa, och andra felaktigheter kan förklaras med att </w:t>
      </w:r>
      <w:proofErr w:type="spellStart"/>
      <w:r w:rsidRPr="00C64C49">
        <w:rPr>
          <w:rFonts w:cstheme="minorHAnsi"/>
        </w:rPr>
        <w:t>KemI</w:t>
      </w:r>
      <w:proofErr w:type="spellEnd"/>
      <w:r w:rsidRPr="00C64C49">
        <w:rPr>
          <w:rFonts w:cstheme="minorHAnsi"/>
        </w:rPr>
        <w:t xml:space="preserve"> inte är behörig myndighet för kosmetiska produkter och därför saknar detaljkunskap. KTF hoppas att </w:t>
      </w:r>
      <w:proofErr w:type="spellStart"/>
      <w:r w:rsidRPr="00C64C49">
        <w:rPr>
          <w:rFonts w:cstheme="minorHAnsi"/>
        </w:rPr>
        <w:t>KemI</w:t>
      </w:r>
      <w:proofErr w:type="spellEnd"/>
      <w:r w:rsidRPr="00C64C49">
        <w:rPr>
          <w:rFonts w:cstheme="minorHAnsi"/>
        </w:rPr>
        <w:t xml:space="preserve"> i framtiden överlåter eventuella kosmetikarelaterade kartläggningar till Läkemedelsverket, som är den behöriga myndigheten för dessa produkter.</w:t>
      </w:r>
    </w:p>
    <w:p w:rsidR="00F51618" w:rsidRPr="00C64C49" w:rsidRDefault="00F51618" w:rsidP="00F51618">
      <w:pPr>
        <w:rPr>
          <w:rFonts w:cstheme="minorHAnsi"/>
        </w:rPr>
      </w:pPr>
    </w:p>
    <w:p w:rsidR="00F51618" w:rsidRPr="00C64C49" w:rsidRDefault="00F51618" w:rsidP="00F51618">
      <w:pPr>
        <w:pStyle w:val="Rubrik3"/>
        <w:rPr>
          <w:rFonts w:eastAsia="Calibri"/>
        </w:rPr>
      </w:pPr>
      <w:r w:rsidRPr="00C64C49">
        <w:rPr>
          <w:rFonts w:eastAsia="Calibri"/>
        </w:rPr>
        <w:t>Kemikalieinspektionen känner inte till, eller förstår inte sina egna regelverk?</w:t>
      </w:r>
    </w:p>
    <w:p w:rsidR="00F51618" w:rsidRPr="00C64C49" w:rsidRDefault="00F51618" w:rsidP="00F51618">
      <w:pPr>
        <w:rPr>
          <w:rFonts w:cstheme="minorHAnsi"/>
        </w:rPr>
      </w:pPr>
      <w:r w:rsidRPr="00C64C49">
        <w:rPr>
          <w:rFonts w:cstheme="minorHAnsi"/>
        </w:rPr>
        <w:t xml:space="preserve">Vad som är än värre än misstagen rörande kosmetiska produkter är att </w:t>
      </w:r>
      <w:proofErr w:type="spellStart"/>
      <w:r w:rsidRPr="00C64C49">
        <w:rPr>
          <w:rFonts w:cstheme="minorHAnsi"/>
        </w:rPr>
        <w:t>KemI</w:t>
      </w:r>
      <w:proofErr w:type="spellEnd"/>
      <w:r w:rsidRPr="00C64C49">
        <w:rPr>
          <w:rFonts w:cstheme="minorHAnsi"/>
        </w:rPr>
        <w:t xml:space="preserve"> av rapporten att döma inte tycks behärska ens de regelverk som ingår i myndighetens ansvarsområden:</w:t>
      </w:r>
    </w:p>
    <w:p w:rsidR="00F51618" w:rsidRPr="00F51618" w:rsidRDefault="00F51618" w:rsidP="00F51618">
      <w:pPr>
        <w:pStyle w:val="Liststycke"/>
        <w:numPr>
          <w:ilvl w:val="0"/>
          <w:numId w:val="1"/>
        </w:numPr>
        <w:rPr>
          <w:rFonts w:cstheme="minorHAnsi"/>
        </w:rPr>
      </w:pPr>
      <w:r w:rsidRPr="00F51618">
        <w:rPr>
          <w:rFonts w:cstheme="minorHAnsi"/>
        </w:rPr>
        <w:t>CLP, eller förordning (EG) nr 1272/2008, är tillsammans med REACH det mest centrala regelverket rörande kemikalier inom EU. CLP räknas ändå inte upp i rapporten som ett relevant regelverk.</w:t>
      </w:r>
    </w:p>
    <w:p w:rsidR="00F51618" w:rsidRPr="00F51618" w:rsidRDefault="00F51618" w:rsidP="00F51618">
      <w:pPr>
        <w:pStyle w:val="Liststycke"/>
        <w:numPr>
          <w:ilvl w:val="0"/>
          <w:numId w:val="1"/>
        </w:numPr>
        <w:rPr>
          <w:rFonts w:cstheme="minorHAnsi"/>
        </w:rPr>
      </w:pPr>
      <w:r w:rsidRPr="00F51618">
        <w:rPr>
          <w:rFonts w:cstheme="minorHAnsi"/>
        </w:rPr>
        <w:t>Enligt rapporten påstås felaktigt att många biocider inte regleras i någon lagstiftning alls, och att ett antal förbjuda växtskyddsmedel är oreglerade.</w:t>
      </w:r>
    </w:p>
    <w:p w:rsidR="00F51618" w:rsidRPr="00F51618" w:rsidRDefault="00F51618" w:rsidP="00F51618">
      <w:pPr>
        <w:pStyle w:val="Liststycke"/>
        <w:numPr>
          <w:ilvl w:val="0"/>
          <w:numId w:val="1"/>
        </w:numPr>
        <w:rPr>
          <w:rFonts w:cstheme="minorHAnsi"/>
        </w:rPr>
      </w:pPr>
      <w:r w:rsidRPr="00F51618">
        <w:rPr>
          <w:rFonts w:cstheme="minorHAnsi"/>
        </w:rPr>
        <w:lastRenderedPageBreak/>
        <w:t xml:space="preserve">I rapporten påstås att KRAV:s regler för ekologisk livsmedelsproduktion förbjuder användning av kemiska bekämpningsmedel. Men det är ju inte sant och vad värre är; Det är </w:t>
      </w:r>
      <w:proofErr w:type="spellStart"/>
      <w:r w:rsidRPr="00F51618">
        <w:rPr>
          <w:rFonts w:cstheme="minorHAnsi"/>
        </w:rPr>
        <w:t>KemI</w:t>
      </w:r>
      <w:proofErr w:type="spellEnd"/>
      <w:r w:rsidRPr="00F51618">
        <w:rPr>
          <w:rFonts w:cstheme="minorHAnsi"/>
        </w:rPr>
        <w:t xml:space="preserve"> själv som utvärderar och godkänner dessa preparat och dessutom tar betalt för det.</w:t>
      </w:r>
    </w:p>
    <w:p w:rsidR="00F51618" w:rsidRPr="00C64C49" w:rsidRDefault="00F51618" w:rsidP="00F51618">
      <w:pPr>
        <w:rPr>
          <w:rFonts w:cstheme="minorHAnsi"/>
        </w:rPr>
      </w:pPr>
    </w:p>
    <w:p w:rsidR="00F51618" w:rsidRPr="00C64C49" w:rsidRDefault="00F51618" w:rsidP="00F51618">
      <w:pPr>
        <w:pStyle w:val="Rubrik3"/>
        <w:rPr>
          <w:rFonts w:eastAsia="Calibri"/>
        </w:rPr>
      </w:pPr>
      <w:r w:rsidRPr="00C64C49">
        <w:rPr>
          <w:rFonts w:eastAsia="Calibri"/>
        </w:rPr>
        <w:t>890 begränsningar av vad?</w:t>
      </w:r>
    </w:p>
    <w:p w:rsidR="00F51618" w:rsidRPr="00C64C49" w:rsidRDefault="00F51618" w:rsidP="00F51618">
      <w:pPr>
        <w:rPr>
          <w:rFonts w:cstheme="minorHAnsi"/>
        </w:rPr>
      </w:pPr>
      <w:r w:rsidRPr="00C64C49">
        <w:rPr>
          <w:rFonts w:cstheme="minorHAnsi"/>
        </w:rPr>
        <w:t xml:space="preserve">KTF finner det mycket märkligt att </w:t>
      </w:r>
      <w:proofErr w:type="spellStart"/>
      <w:r w:rsidRPr="00C64C49">
        <w:rPr>
          <w:rFonts w:cstheme="minorHAnsi"/>
        </w:rPr>
        <w:t>KemI</w:t>
      </w:r>
      <w:proofErr w:type="spellEnd"/>
      <w:r w:rsidRPr="00C64C49">
        <w:rPr>
          <w:rFonts w:cstheme="minorHAnsi"/>
        </w:rPr>
        <w:t xml:space="preserve"> i rapporten och i pressreleasen lyfter upp ”890 begränsningar av ämnen” som något självklart positivt. Bortsett från att siffran är felaktig vill KTF även påpeka att en begränsning i sig inte har något värde, den måste ha tillkommit för att lösa något problem.</w:t>
      </w:r>
    </w:p>
    <w:p w:rsidR="00F51618" w:rsidRPr="00C64C49" w:rsidRDefault="00F51618" w:rsidP="00F51618">
      <w:pPr>
        <w:rPr>
          <w:rFonts w:cstheme="minorHAnsi"/>
        </w:rPr>
      </w:pPr>
      <w:r w:rsidRPr="00C64C49">
        <w:rPr>
          <w:rFonts w:cstheme="minorHAnsi"/>
        </w:rPr>
        <w:t xml:space="preserve">Vem som helst kan skapa ”890 begränsningar av ämnen” och enligt </w:t>
      </w:r>
      <w:proofErr w:type="spellStart"/>
      <w:r w:rsidRPr="00C64C49">
        <w:rPr>
          <w:rFonts w:cstheme="minorHAnsi"/>
        </w:rPr>
        <w:t>KemI:s</w:t>
      </w:r>
      <w:proofErr w:type="spellEnd"/>
      <w:r w:rsidRPr="00C64C49">
        <w:rPr>
          <w:rFonts w:cstheme="minorHAnsi"/>
        </w:rPr>
        <w:t xml:space="preserve"> sätt att se på saken är då dessa begränsningar bra alldeles av sig själva? Regleringar ska dock vara mer än en enkel matematisk övning där ett högt antal är något positivt. Det måste finnas ett syfte att uppnå, något som är bra från till exempel miljösynpunkt.</w:t>
      </w:r>
    </w:p>
    <w:p w:rsidR="00F51618" w:rsidRPr="00C64C49" w:rsidRDefault="00F51618" w:rsidP="00F51618">
      <w:pPr>
        <w:rPr>
          <w:rFonts w:cstheme="minorHAnsi"/>
        </w:rPr>
      </w:pPr>
    </w:p>
    <w:p w:rsidR="00F51618" w:rsidRPr="00C64C49" w:rsidRDefault="00F51618" w:rsidP="00F51618">
      <w:pPr>
        <w:pStyle w:val="Rubrik3"/>
        <w:rPr>
          <w:rFonts w:eastAsia="Calibri"/>
        </w:rPr>
      </w:pPr>
      <w:r w:rsidRPr="00C64C49">
        <w:rPr>
          <w:rFonts w:eastAsia="Calibri"/>
        </w:rPr>
        <w:t>Osaklig information och marknadsföring av miljömärkning ingår inte i regeringsuppdraget</w:t>
      </w:r>
    </w:p>
    <w:p w:rsidR="00F51618" w:rsidRPr="00C64C49" w:rsidRDefault="00F51618" w:rsidP="00F51618">
      <w:pPr>
        <w:rPr>
          <w:rFonts w:cstheme="minorHAnsi"/>
        </w:rPr>
      </w:pPr>
      <w:r w:rsidRPr="00C64C49">
        <w:rPr>
          <w:rFonts w:cstheme="minorHAnsi"/>
        </w:rPr>
        <w:t xml:space="preserve">I det regleringsbrev som regeringen styr </w:t>
      </w:r>
      <w:proofErr w:type="spellStart"/>
      <w:r w:rsidRPr="00C64C49">
        <w:rPr>
          <w:rFonts w:cstheme="minorHAnsi"/>
        </w:rPr>
        <w:t>KemI</w:t>
      </w:r>
      <w:proofErr w:type="spellEnd"/>
      <w:r w:rsidRPr="00C64C49">
        <w:rPr>
          <w:rFonts w:cstheme="minorHAnsi"/>
        </w:rPr>
        <w:t xml:space="preserve"> med framgår inget om att </w:t>
      </w:r>
      <w:proofErr w:type="spellStart"/>
      <w:r w:rsidRPr="00C64C49">
        <w:rPr>
          <w:rFonts w:cstheme="minorHAnsi"/>
        </w:rPr>
        <w:t>KemI</w:t>
      </w:r>
      <w:proofErr w:type="spellEnd"/>
      <w:r w:rsidRPr="00C64C49">
        <w:rPr>
          <w:rFonts w:cstheme="minorHAnsi"/>
        </w:rPr>
        <w:t xml:space="preserve"> ska förminska kemikalielagstiftningens omfattning eller detaljeringsgrad. Det står inte heller att miljömärkningarna ska marknadsföras på ett okritiskt sätt. Ändå är det precis detta som Kemikalieinspektionen gör genom att publicera en rapport och ett pressmeddelande med så många grava sakfel.</w:t>
      </w:r>
    </w:p>
    <w:p w:rsidR="00F51618" w:rsidRPr="00C64C49" w:rsidRDefault="00F51618" w:rsidP="00F51618">
      <w:pPr>
        <w:rPr>
          <w:rFonts w:cstheme="minorHAnsi"/>
        </w:rPr>
      </w:pPr>
      <w:r w:rsidRPr="00C64C49">
        <w:rPr>
          <w:rFonts w:cstheme="minorHAnsi"/>
        </w:rPr>
        <w:t xml:space="preserve">Kemikalielagstiftningen är omfattande och det krävs stora resurser och djup kunskap för att uppfylla alla lagkrav. KTF ser gärna att </w:t>
      </w:r>
      <w:proofErr w:type="spellStart"/>
      <w:r w:rsidRPr="00C64C49">
        <w:rPr>
          <w:rFonts w:cstheme="minorHAnsi"/>
        </w:rPr>
        <w:t>KemI</w:t>
      </w:r>
      <w:proofErr w:type="spellEnd"/>
      <w:r w:rsidRPr="00C64C49">
        <w:rPr>
          <w:rFonts w:cstheme="minorHAnsi"/>
        </w:rPr>
        <w:t xml:space="preserve"> prioriterar, dels den interna förståelsen av de regelverk man har i uppdrag att övervaka och dels tillsynsverksamhet mot befintlig lagstiftning istället för att ägna sig åt kommunicera osakliga rapporter i synbarligt syfte att marknadsföra miljömärkningar.</w:t>
      </w:r>
    </w:p>
    <w:p w:rsidR="00F51618" w:rsidRPr="00C64C49" w:rsidRDefault="00F51618" w:rsidP="00F51618">
      <w:pPr>
        <w:rPr>
          <w:rFonts w:cstheme="minorHAnsi"/>
        </w:rPr>
      </w:pPr>
    </w:p>
    <w:p w:rsidR="00F51618" w:rsidRPr="00C64C49" w:rsidRDefault="00F51618" w:rsidP="00F51618">
      <w:pPr>
        <w:pStyle w:val="Rubrik3"/>
        <w:rPr>
          <w:rFonts w:eastAsia="Calibri"/>
        </w:rPr>
      </w:pPr>
      <w:r w:rsidRPr="00C64C49">
        <w:rPr>
          <w:rFonts w:eastAsia="Calibri"/>
        </w:rPr>
        <w:t>Rapporten måste dras tillbaka</w:t>
      </w:r>
    </w:p>
    <w:p w:rsidR="00F51618" w:rsidRPr="00C64C49" w:rsidRDefault="00F51618" w:rsidP="00F51618">
      <w:pPr>
        <w:rPr>
          <w:rFonts w:cstheme="minorHAnsi"/>
        </w:rPr>
      </w:pPr>
      <w:r w:rsidRPr="00F51618">
        <w:rPr>
          <w:rFonts w:cstheme="minorHAnsi"/>
          <w:i/>
        </w:rPr>
        <w:t xml:space="preserve">- Detta är kanske den mest bristfälliga och osakliga rapport jag läst från någon myndighet någonsin, jag förutsätter att </w:t>
      </w:r>
      <w:proofErr w:type="spellStart"/>
      <w:r w:rsidRPr="00F51618">
        <w:rPr>
          <w:rFonts w:cstheme="minorHAnsi"/>
          <w:i/>
        </w:rPr>
        <w:t>KemI</w:t>
      </w:r>
      <w:proofErr w:type="spellEnd"/>
      <w:r w:rsidRPr="00F51618">
        <w:rPr>
          <w:rFonts w:cstheme="minorHAnsi"/>
          <w:i/>
        </w:rPr>
        <w:t xml:space="preserve"> drar tillbaka den</w:t>
      </w:r>
      <w:r w:rsidRPr="00C64C49">
        <w:rPr>
          <w:rFonts w:cstheme="minorHAnsi"/>
        </w:rPr>
        <w:t>, säger KTF:s VD Olof Holmer.</w:t>
      </w:r>
    </w:p>
    <w:p w:rsidR="00F51618" w:rsidRPr="00C64C49" w:rsidRDefault="00F51618" w:rsidP="00F51618">
      <w:pPr>
        <w:rPr>
          <w:rFonts w:cstheme="minorHAnsi"/>
        </w:rPr>
      </w:pPr>
      <w:r w:rsidRPr="00F51618">
        <w:rPr>
          <w:rFonts w:cstheme="minorHAnsi"/>
          <w:i/>
        </w:rPr>
        <w:t xml:space="preserve">- Jag kan inte tänka mig att så värst många sakkunniga på </w:t>
      </w:r>
      <w:proofErr w:type="spellStart"/>
      <w:r w:rsidRPr="00F51618">
        <w:rPr>
          <w:rFonts w:cstheme="minorHAnsi"/>
          <w:i/>
        </w:rPr>
        <w:t>KemI</w:t>
      </w:r>
      <w:proofErr w:type="spellEnd"/>
      <w:r w:rsidRPr="00F51618">
        <w:rPr>
          <w:rFonts w:cstheme="minorHAnsi"/>
          <w:i/>
        </w:rPr>
        <w:t xml:space="preserve"> läst igenom denna rapport, hur den har fått publiceras med det märkliga pressmeddelandet är lite av en gåta</w:t>
      </w:r>
      <w:r w:rsidRPr="00C64C49">
        <w:rPr>
          <w:rFonts w:cstheme="minorHAnsi"/>
        </w:rPr>
        <w:t>, tillägger han.</w:t>
      </w:r>
    </w:p>
    <w:p w:rsidR="00F51618" w:rsidRPr="00C64C49" w:rsidRDefault="00F51618" w:rsidP="00F51618">
      <w:pPr>
        <w:rPr>
          <w:rFonts w:cstheme="minorHAnsi"/>
        </w:rPr>
      </w:pPr>
    </w:p>
    <w:p w:rsidR="00F51618" w:rsidRPr="00F51618" w:rsidRDefault="00F51618" w:rsidP="00F51618">
      <w:pPr>
        <w:rPr>
          <w:rFonts w:cstheme="minorHAnsi"/>
        </w:rPr>
      </w:pPr>
      <w:hyperlink r:id="rId7" w:tgtFrame="_blank" w:history="1">
        <w:proofErr w:type="spellStart"/>
        <w:r w:rsidRPr="00F51618">
          <w:rPr>
            <w:rStyle w:val="Hyperlnk"/>
            <w:rFonts w:cstheme="minorHAnsi"/>
            <w:color w:val="EE3B43"/>
            <w:spacing w:val="6"/>
          </w:rPr>
          <w:t>KemI:s</w:t>
        </w:r>
        <w:proofErr w:type="spellEnd"/>
        <w:r w:rsidRPr="00F51618">
          <w:rPr>
            <w:rStyle w:val="Hyperlnk"/>
            <w:rFonts w:cstheme="minorHAnsi"/>
            <w:color w:val="EE3B43"/>
            <w:spacing w:val="6"/>
          </w:rPr>
          <w:t xml:space="preserve"> pressmeddelande och rapport</w:t>
        </w:r>
      </w:hyperlink>
    </w:p>
    <w:p w:rsidR="00F51618" w:rsidRPr="00F51618" w:rsidRDefault="00F51618" w:rsidP="00F51618">
      <w:pPr>
        <w:rPr>
          <w:rFonts w:cstheme="minorHAnsi"/>
        </w:rPr>
      </w:pPr>
      <w:hyperlink r:id="rId8" w:tgtFrame="_blank" w:history="1">
        <w:r w:rsidRPr="00F51618">
          <w:rPr>
            <w:rStyle w:val="Hyperlnk"/>
            <w:rFonts w:cstheme="minorHAnsi"/>
            <w:color w:val="EE3B43"/>
            <w:spacing w:val="6"/>
          </w:rPr>
          <w:t>KTF:s granskningsrapport</w:t>
        </w:r>
      </w:hyperlink>
    </w:p>
    <w:p w:rsidR="00F51618" w:rsidRDefault="00F51618" w:rsidP="00F51618">
      <w:pPr>
        <w:rPr>
          <w:rFonts w:cstheme="minorHAnsi"/>
        </w:rPr>
      </w:pPr>
    </w:p>
    <w:p w:rsidR="00853B9C" w:rsidRPr="00F51618" w:rsidRDefault="00F51618" w:rsidP="00DF3174">
      <w:pPr>
        <w:rPr>
          <w:rFonts w:cstheme="minorHAnsi"/>
        </w:rPr>
      </w:pPr>
      <w:r w:rsidRPr="00C64C49">
        <w:rPr>
          <w:rFonts w:cstheme="minorHAnsi"/>
        </w:rPr>
        <w:t xml:space="preserve">För ytterligare information; Olof Holmer, </w:t>
      </w:r>
      <w:hyperlink r:id="rId9" w:history="1">
        <w:r w:rsidRPr="00C64C49">
          <w:rPr>
            <w:rStyle w:val="Hyperlnk"/>
            <w:rFonts w:cstheme="minorHAnsi"/>
          </w:rPr>
          <w:t>olof.holmer@ktf.se</w:t>
        </w:r>
      </w:hyperlink>
      <w:r w:rsidRPr="00C64C49">
        <w:rPr>
          <w:rFonts w:cstheme="minorHAnsi"/>
        </w:rPr>
        <w:t xml:space="preserve"> eller 070-950 70 19</w:t>
      </w:r>
    </w:p>
    <w:sectPr w:rsidR="00853B9C" w:rsidRPr="00F51618" w:rsidSect="003C5B60">
      <w:headerReference w:type="even" r:id="rId10"/>
      <w:headerReference w:type="default" r:id="rId11"/>
      <w:footerReference w:type="even" r:id="rId12"/>
      <w:footerReference w:type="default" r:id="rId13"/>
      <w:headerReference w:type="first" r:id="rId14"/>
      <w:footerReference w:type="first" r:id="rId15"/>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1618" w:rsidRDefault="00F51618" w:rsidP="003C5B60">
      <w:pPr>
        <w:spacing w:after="0" w:line="240" w:lineRule="auto"/>
      </w:pPr>
      <w:r>
        <w:separator/>
      </w:r>
    </w:p>
  </w:endnote>
  <w:endnote w:type="continuationSeparator" w:id="0">
    <w:p w:rsidR="00F51618" w:rsidRDefault="00F51618" w:rsidP="003C5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18A" w:rsidRDefault="0008418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10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990"/>
      <w:gridCol w:w="2230"/>
      <w:gridCol w:w="607"/>
      <w:gridCol w:w="1894"/>
      <w:gridCol w:w="799"/>
      <w:gridCol w:w="1026"/>
    </w:tblGrid>
    <w:tr w:rsidR="008C5398" w:rsidRPr="008C5398" w:rsidTr="003C5B60">
      <w:trPr>
        <w:trHeight w:hRule="exact" w:val="227"/>
      </w:trPr>
      <w:tc>
        <w:tcPr>
          <w:tcW w:w="1560" w:type="dxa"/>
          <w:tcBorders>
            <w:top w:val="single" w:sz="4" w:space="0" w:color="auto"/>
          </w:tcBorders>
        </w:tcPr>
        <w:p w:rsidR="003C5B60" w:rsidRPr="008C5398" w:rsidRDefault="003C5B60" w:rsidP="003C5B60">
          <w:pPr>
            <w:spacing w:after="0" w:line="240" w:lineRule="auto"/>
            <w:rPr>
              <w:b/>
              <w:color w:val="7F7F7F" w:themeColor="text1" w:themeTint="80"/>
              <w:sz w:val="36"/>
            </w:rPr>
          </w:pPr>
          <w:r w:rsidRPr="008C5398">
            <w:rPr>
              <w:b/>
              <w:color w:val="7F7F7F" w:themeColor="text1" w:themeTint="80"/>
              <w:sz w:val="14"/>
              <w:lang w:val="en-GB"/>
            </w:rPr>
            <w:t>BESÖKSADRESS</w:t>
          </w:r>
        </w:p>
      </w:tc>
      <w:tc>
        <w:tcPr>
          <w:tcW w:w="990" w:type="dxa"/>
          <w:tcBorders>
            <w:top w:val="single" w:sz="4" w:space="0" w:color="auto"/>
          </w:tcBorders>
        </w:tcPr>
        <w:p w:rsidR="003C5B60" w:rsidRPr="008C5398" w:rsidRDefault="003C5B60" w:rsidP="003C5B60">
          <w:pPr>
            <w:spacing w:after="0" w:line="240" w:lineRule="auto"/>
            <w:rPr>
              <w:b/>
              <w:color w:val="7F7F7F" w:themeColor="text1" w:themeTint="80"/>
              <w:sz w:val="36"/>
            </w:rPr>
          </w:pPr>
          <w:r w:rsidRPr="008C5398">
            <w:rPr>
              <w:color w:val="7F7F7F" w:themeColor="text1" w:themeTint="80"/>
              <w:sz w:val="14"/>
              <w:lang w:val="en-GB"/>
            </w:rPr>
            <w:t>-</w:t>
          </w:r>
        </w:p>
      </w:tc>
      <w:tc>
        <w:tcPr>
          <w:tcW w:w="2230" w:type="dxa"/>
          <w:tcBorders>
            <w:top w:val="single" w:sz="4" w:space="0" w:color="auto"/>
          </w:tcBorders>
        </w:tcPr>
        <w:p w:rsidR="003C5B60" w:rsidRPr="008C5398" w:rsidRDefault="003C5B60" w:rsidP="003C5B60">
          <w:pPr>
            <w:spacing w:after="0" w:line="240" w:lineRule="auto"/>
            <w:rPr>
              <w:b/>
              <w:color w:val="7F7F7F" w:themeColor="text1" w:themeTint="80"/>
              <w:sz w:val="36"/>
            </w:rPr>
          </w:pPr>
          <w:r w:rsidRPr="008C5398">
            <w:rPr>
              <w:b/>
              <w:color w:val="7F7F7F" w:themeColor="text1" w:themeTint="80"/>
              <w:sz w:val="14"/>
              <w:lang w:val="en-GB"/>
            </w:rPr>
            <w:t>POSTADRESS</w:t>
          </w:r>
        </w:p>
      </w:tc>
      <w:tc>
        <w:tcPr>
          <w:tcW w:w="607" w:type="dxa"/>
          <w:tcBorders>
            <w:top w:val="single" w:sz="4" w:space="0" w:color="auto"/>
          </w:tcBorders>
        </w:tcPr>
        <w:p w:rsidR="003C5B60" w:rsidRPr="008C5398" w:rsidRDefault="003C5B60" w:rsidP="003C5B60">
          <w:pPr>
            <w:spacing w:after="0" w:line="240" w:lineRule="auto"/>
            <w:rPr>
              <w:b/>
              <w:color w:val="7F7F7F" w:themeColor="text1" w:themeTint="80"/>
              <w:sz w:val="36"/>
            </w:rPr>
          </w:pPr>
          <w:r w:rsidRPr="008C5398">
            <w:rPr>
              <w:color w:val="7F7F7F" w:themeColor="text1" w:themeTint="80"/>
              <w:sz w:val="14"/>
              <w:lang w:val="en-GB"/>
            </w:rPr>
            <w:t>-</w:t>
          </w:r>
        </w:p>
      </w:tc>
      <w:tc>
        <w:tcPr>
          <w:tcW w:w="1894" w:type="dxa"/>
          <w:tcBorders>
            <w:top w:val="single" w:sz="4" w:space="0" w:color="auto"/>
          </w:tcBorders>
        </w:tcPr>
        <w:p w:rsidR="003C5B60" w:rsidRPr="008C5398" w:rsidRDefault="003C5B60" w:rsidP="003C5B60">
          <w:pPr>
            <w:spacing w:after="0" w:line="240" w:lineRule="auto"/>
            <w:rPr>
              <w:b/>
              <w:color w:val="7F7F7F" w:themeColor="text1" w:themeTint="80"/>
              <w:sz w:val="36"/>
            </w:rPr>
          </w:pPr>
          <w:r w:rsidRPr="008C5398">
            <w:rPr>
              <w:b/>
              <w:color w:val="7F7F7F" w:themeColor="text1" w:themeTint="80"/>
              <w:sz w:val="14"/>
              <w:lang w:val="en-GB"/>
            </w:rPr>
            <w:t>TELEFON</w:t>
          </w:r>
        </w:p>
      </w:tc>
      <w:tc>
        <w:tcPr>
          <w:tcW w:w="799" w:type="dxa"/>
          <w:tcBorders>
            <w:top w:val="single" w:sz="4" w:space="0" w:color="auto"/>
          </w:tcBorders>
        </w:tcPr>
        <w:p w:rsidR="003C5B60" w:rsidRPr="008C5398" w:rsidRDefault="003C5B60" w:rsidP="003C5B60">
          <w:pPr>
            <w:spacing w:after="0" w:line="240" w:lineRule="auto"/>
            <w:rPr>
              <w:b/>
              <w:color w:val="7F7F7F" w:themeColor="text1" w:themeTint="80"/>
              <w:sz w:val="36"/>
            </w:rPr>
          </w:pPr>
          <w:r w:rsidRPr="008C5398">
            <w:rPr>
              <w:color w:val="7F7F7F" w:themeColor="text1" w:themeTint="80"/>
              <w:sz w:val="14"/>
              <w:lang w:val="en-GB"/>
            </w:rPr>
            <w:t>-</w:t>
          </w:r>
        </w:p>
      </w:tc>
      <w:tc>
        <w:tcPr>
          <w:tcW w:w="1026" w:type="dxa"/>
          <w:tcBorders>
            <w:top w:val="single" w:sz="4" w:space="0" w:color="auto"/>
          </w:tcBorders>
        </w:tcPr>
        <w:p w:rsidR="003C5B60" w:rsidRPr="008C5398" w:rsidRDefault="003C5B60" w:rsidP="003C5B60">
          <w:pPr>
            <w:spacing w:after="0" w:line="240" w:lineRule="auto"/>
            <w:rPr>
              <w:b/>
              <w:color w:val="7F7F7F" w:themeColor="text1" w:themeTint="80"/>
              <w:sz w:val="36"/>
            </w:rPr>
          </w:pPr>
          <w:r w:rsidRPr="008C5398">
            <w:rPr>
              <w:b/>
              <w:color w:val="7F7F7F" w:themeColor="text1" w:themeTint="80"/>
              <w:sz w:val="14"/>
              <w:lang w:val="en-GB"/>
            </w:rPr>
            <w:t>WEBB</w:t>
          </w:r>
        </w:p>
      </w:tc>
    </w:tr>
    <w:tr w:rsidR="003C5B60" w:rsidTr="003C5B60">
      <w:trPr>
        <w:trHeight w:hRule="exact" w:val="227"/>
      </w:trPr>
      <w:tc>
        <w:tcPr>
          <w:tcW w:w="1560" w:type="dxa"/>
        </w:tcPr>
        <w:p w:rsidR="003C5B60" w:rsidRDefault="003C5B60" w:rsidP="003C5B60">
          <w:pPr>
            <w:spacing w:after="0" w:line="240" w:lineRule="auto"/>
            <w:rPr>
              <w:b/>
              <w:color w:val="44546A" w:themeColor="text2"/>
              <w:sz w:val="14"/>
              <w:lang w:val="en-GB"/>
            </w:rPr>
          </w:pPr>
          <w:proofErr w:type="spellStart"/>
          <w:r w:rsidRPr="00A05503">
            <w:rPr>
              <w:color w:val="7F7F7F" w:themeColor="text1" w:themeTint="80"/>
              <w:sz w:val="14"/>
              <w:lang w:val="en-GB"/>
            </w:rPr>
            <w:t>Storgatan</w:t>
          </w:r>
          <w:proofErr w:type="spellEnd"/>
          <w:r w:rsidRPr="00A05503">
            <w:rPr>
              <w:color w:val="7F7F7F" w:themeColor="text1" w:themeTint="80"/>
              <w:sz w:val="14"/>
              <w:lang w:val="en-GB"/>
            </w:rPr>
            <w:t xml:space="preserve"> 19</w:t>
          </w:r>
        </w:p>
      </w:tc>
      <w:tc>
        <w:tcPr>
          <w:tcW w:w="990" w:type="dxa"/>
        </w:tcPr>
        <w:p w:rsidR="003C5B60" w:rsidRPr="00A757D6" w:rsidRDefault="003C5B60" w:rsidP="003C5B60">
          <w:pPr>
            <w:spacing w:after="0" w:line="240" w:lineRule="auto"/>
            <w:rPr>
              <w:b/>
              <w:color w:val="FFFFFF" w:themeColor="background1"/>
              <w:sz w:val="36"/>
            </w:rPr>
          </w:pPr>
          <w:r w:rsidRPr="00A757D6">
            <w:rPr>
              <w:color w:val="FFFFFF" w:themeColor="background1"/>
              <w:sz w:val="14"/>
              <w:lang w:val="en-GB"/>
            </w:rPr>
            <w:t>-</w:t>
          </w:r>
        </w:p>
      </w:tc>
      <w:tc>
        <w:tcPr>
          <w:tcW w:w="2230" w:type="dxa"/>
        </w:tcPr>
        <w:p w:rsidR="003C5B60" w:rsidRDefault="003C5B60" w:rsidP="003C5B60">
          <w:pPr>
            <w:spacing w:after="0" w:line="240" w:lineRule="auto"/>
            <w:rPr>
              <w:b/>
              <w:sz w:val="36"/>
            </w:rPr>
          </w:pPr>
          <w:r w:rsidRPr="00A05503">
            <w:rPr>
              <w:color w:val="7F7F7F" w:themeColor="text1" w:themeTint="80"/>
              <w:sz w:val="14"/>
              <w:lang w:val="en-GB"/>
            </w:rPr>
            <w:t>Box 5501</w:t>
          </w:r>
        </w:p>
      </w:tc>
      <w:tc>
        <w:tcPr>
          <w:tcW w:w="607" w:type="dxa"/>
        </w:tcPr>
        <w:p w:rsidR="003C5B60" w:rsidRPr="00A757D6" w:rsidRDefault="003C5B60" w:rsidP="003C5B60">
          <w:pPr>
            <w:spacing w:after="0" w:line="240" w:lineRule="auto"/>
            <w:rPr>
              <w:b/>
              <w:color w:val="FFFFFF" w:themeColor="background1"/>
              <w:sz w:val="36"/>
            </w:rPr>
          </w:pPr>
          <w:r w:rsidRPr="00A757D6">
            <w:rPr>
              <w:color w:val="FFFFFF" w:themeColor="background1"/>
              <w:sz w:val="14"/>
              <w:lang w:val="en-GB"/>
            </w:rPr>
            <w:t>-</w:t>
          </w:r>
        </w:p>
      </w:tc>
      <w:tc>
        <w:tcPr>
          <w:tcW w:w="1894" w:type="dxa"/>
        </w:tcPr>
        <w:p w:rsidR="003C5B60" w:rsidRDefault="003C5B60" w:rsidP="003C5B60">
          <w:pPr>
            <w:spacing w:after="0" w:line="240" w:lineRule="auto"/>
            <w:rPr>
              <w:b/>
              <w:sz w:val="36"/>
            </w:rPr>
          </w:pPr>
          <w:r w:rsidRPr="00A05503">
            <w:rPr>
              <w:color w:val="7F7F7F" w:themeColor="text1" w:themeTint="80"/>
              <w:sz w:val="14"/>
              <w:lang w:val="en-GB"/>
            </w:rPr>
            <w:t>+46 8 783 82 40</w:t>
          </w:r>
        </w:p>
      </w:tc>
      <w:tc>
        <w:tcPr>
          <w:tcW w:w="799" w:type="dxa"/>
        </w:tcPr>
        <w:p w:rsidR="003C5B60" w:rsidRPr="00A757D6" w:rsidRDefault="003C5B60" w:rsidP="003C5B60">
          <w:pPr>
            <w:spacing w:after="0" w:line="240" w:lineRule="auto"/>
            <w:rPr>
              <w:b/>
              <w:color w:val="FFFFFF" w:themeColor="background1"/>
              <w:sz w:val="36"/>
            </w:rPr>
          </w:pPr>
          <w:r w:rsidRPr="00A757D6">
            <w:rPr>
              <w:color w:val="FFFFFF" w:themeColor="background1"/>
              <w:sz w:val="14"/>
              <w:lang w:val="en-GB"/>
            </w:rPr>
            <w:t>-</w:t>
          </w:r>
        </w:p>
      </w:tc>
      <w:tc>
        <w:tcPr>
          <w:tcW w:w="1026" w:type="dxa"/>
        </w:tcPr>
        <w:p w:rsidR="003C5B60" w:rsidRDefault="003C5B60" w:rsidP="003C5B60">
          <w:pPr>
            <w:spacing w:after="0" w:line="240" w:lineRule="auto"/>
            <w:rPr>
              <w:b/>
              <w:sz w:val="36"/>
            </w:rPr>
          </w:pPr>
          <w:r w:rsidRPr="00A05503">
            <w:rPr>
              <w:color w:val="7F7F7F" w:themeColor="text1" w:themeTint="80"/>
              <w:sz w:val="14"/>
              <w:lang w:val="en-GB"/>
            </w:rPr>
            <w:t>www</w:t>
          </w:r>
          <w:r w:rsidR="00173B01">
            <w:rPr>
              <w:color w:val="7F7F7F" w:themeColor="text1" w:themeTint="80"/>
              <w:sz w:val="14"/>
              <w:lang w:val="en-GB"/>
            </w:rPr>
            <w:t>.ktf</w:t>
          </w:r>
          <w:r>
            <w:rPr>
              <w:color w:val="7F7F7F" w:themeColor="text1" w:themeTint="80"/>
              <w:sz w:val="14"/>
              <w:lang w:val="en-GB"/>
            </w:rPr>
            <w:t>.se</w:t>
          </w:r>
        </w:p>
      </w:tc>
    </w:tr>
    <w:tr w:rsidR="003C5B60" w:rsidTr="003C5B60">
      <w:trPr>
        <w:trHeight w:hRule="exact" w:val="227"/>
      </w:trPr>
      <w:tc>
        <w:tcPr>
          <w:tcW w:w="1560" w:type="dxa"/>
        </w:tcPr>
        <w:p w:rsidR="003C5B60" w:rsidRPr="00A05503" w:rsidRDefault="003C5B60" w:rsidP="003C5B60">
          <w:pPr>
            <w:spacing w:after="0" w:line="240" w:lineRule="auto"/>
            <w:rPr>
              <w:color w:val="7F7F7F" w:themeColor="text1" w:themeTint="80"/>
              <w:sz w:val="14"/>
              <w:lang w:val="en-GB"/>
            </w:rPr>
          </w:pPr>
          <w:r w:rsidRPr="00A05503">
            <w:rPr>
              <w:color w:val="7F7F7F" w:themeColor="text1" w:themeTint="80"/>
              <w:sz w:val="14"/>
              <w:lang w:val="en-GB"/>
            </w:rPr>
            <w:t>Stockholm</w:t>
          </w:r>
        </w:p>
      </w:tc>
      <w:tc>
        <w:tcPr>
          <w:tcW w:w="990" w:type="dxa"/>
        </w:tcPr>
        <w:p w:rsidR="003C5B60" w:rsidRPr="00A757D6" w:rsidRDefault="003C5B60" w:rsidP="003C5B60">
          <w:pPr>
            <w:spacing w:after="0" w:line="240" w:lineRule="auto"/>
            <w:rPr>
              <w:b/>
              <w:color w:val="FFFFFF" w:themeColor="background1"/>
              <w:sz w:val="36"/>
            </w:rPr>
          </w:pPr>
          <w:r w:rsidRPr="00A757D6">
            <w:rPr>
              <w:color w:val="FFFFFF" w:themeColor="background1"/>
              <w:sz w:val="14"/>
              <w:lang w:val="en-GB"/>
            </w:rPr>
            <w:t>-</w:t>
          </w:r>
        </w:p>
      </w:tc>
      <w:tc>
        <w:tcPr>
          <w:tcW w:w="2230" w:type="dxa"/>
        </w:tcPr>
        <w:p w:rsidR="003C5B60" w:rsidRDefault="003C5B60" w:rsidP="003C5B60">
          <w:pPr>
            <w:spacing w:after="0" w:line="240" w:lineRule="auto"/>
            <w:rPr>
              <w:b/>
              <w:sz w:val="36"/>
            </w:rPr>
          </w:pPr>
          <w:r w:rsidRPr="00A05503">
            <w:rPr>
              <w:color w:val="7F7F7F" w:themeColor="text1" w:themeTint="80"/>
              <w:sz w:val="14"/>
              <w:lang w:val="en-GB"/>
            </w:rPr>
            <w:t>SE-114 85 Stockholm</w:t>
          </w:r>
        </w:p>
      </w:tc>
      <w:tc>
        <w:tcPr>
          <w:tcW w:w="607" w:type="dxa"/>
        </w:tcPr>
        <w:p w:rsidR="003C5B60" w:rsidRPr="00A757D6" w:rsidRDefault="003C5B60" w:rsidP="003C5B60">
          <w:pPr>
            <w:spacing w:after="0" w:line="240" w:lineRule="auto"/>
            <w:rPr>
              <w:b/>
              <w:color w:val="FFFFFF" w:themeColor="background1"/>
              <w:sz w:val="36"/>
            </w:rPr>
          </w:pPr>
          <w:r w:rsidRPr="00A757D6">
            <w:rPr>
              <w:color w:val="FFFFFF" w:themeColor="background1"/>
              <w:sz w:val="14"/>
              <w:lang w:val="en-GB"/>
            </w:rPr>
            <w:t>-</w:t>
          </w:r>
        </w:p>
      </w:tc>
      <w:tc>
        <w:tcPr>
          <w:tcW w:w="1894" w:type="dxa"/>
        </w:tcPr>
        <w:p w:rsidR="003C5B60" w:rsidRPr="00A757D6" w:rsidRDefault="003C5B60" w:rsidP="003C5B60">
          <w:pPr>
            <w:spacing w:after="0" w:line="240" w:lineRule="auto"/>
            <w:rPr>
              <w:b/>
              <w:color w:val="FFFFFF" w:themeColor="background1"/>
              <w:sz w:val="36"/>
            </w:rPr>
          </w:pPr>
          <w:r w:rsidRPr="00A757D6">
            <w:rPr>
              <w:color w:val="FFFFFF" w:themeColor="background1"/>
              <w:sz w:val="14"/>
              <w:lang w:val="en-GB"/>
            </w:rPr>
            <w:t>-</w:t>
          </w:r>
        </w:p>
      </w:tc>
      <w:tc>
        <w:tcPr>
          <w:tcW w:w="799" w:type="dxa"/>
        </w:tcPr>
        <w:p w:rsidR="003C5B60" w:rsidRPr="00A757D6" w:rsidRDefault="003C5B60" w:rsidP="003C5B60">
          <w:pPr>
            <w:spacing w:after="0" w:line="240" w:lineRule="auto"/>
            <w:rPr>
              <w:b/>
              <w:color w:val="FFFFFF" w:themeColor="background1"/>
              <w:sz w:val="36"/>
            </w:rPr>
          </w:pPr>
          <w:r w:rsidRPr="00A757D6">
            <w:rPr>
              <w:color w:val="FFFFFF" w:themeColor="background1"/>
              <w:sz w:val="14"/>
              <w:lang w:val="en-GB"/>
            </w:rPr>
            <w:t>-</w:t>
          </w:r>
        </w:p>
      </w:tc>
      <w:tc>
        <w:tcPr>
          <w:tcW w:w="1026" w:type="dxa"/>
        </w:tcPr>
        <w:p w:rsidR="003C5B60" w:rsidRPr="00A757D6" w:rsidRDefault="003C5B60" w:rsidP="003C5B60">
          <w:pPr>
            <w:spacing w:after="0" w:line="240" w:lineRule="auto"/>
            <w:rPr>
              <w:b/>
              <w:color w:val="FFFFFF" w:themeColor="background1"/>
              <w:sz w:val="36"/>
            </w:rPr>
          </w:pPr>
          <w:r w:rsidRPr="00A757D6">
            <w:rPr>
              <w:color w:val="FFFFFF" w:themeColor="background1"/>
              <w:sz w:val="14"/>
              <w:lang w:val="en-GB"/>
            </w:rPr>
            <w:t>-</w:t>
          </w:r>
        </w:p>
      </w:tc>
    </w:tr>
  </w:tbl>
  <w:p w:rsidR="003C5B60" w:rsidRPr="00264276" w:rsidRDefault="003C5B60" w:rsidP="003C5B60">
    <w:pPr>
      <w:pStyle w:val="Sidfot"/>
      <w:rPr>
        <w:color w:val="7F7F7F" w:themeColor="text1" w:themeTint="80"/>
        <w:sz w:val="2"/>
        <w:szCs w:val="2"/>
      </w:rPr>
    </w:pPr>
  </w:p>
  <w:p w:rsidR="003C5B60" w:rsidRDefault="003C5B6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18A" w:rsidRDefault="000841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1618" w:rsidRDefault="00F51618" w:rsidP="003C5B60">
      <w:pPr>
        <w:spacing w:after="0" w:line="240" w:lineRule="auto"/>
      </w:pPr>
      <w:r>
        <w:separator/>
      </w:r>
    </w:p>
  </w:footnote>
  <w:footnote w:type="continuationSeparator" w:id="0">
    <w:p w:rsidR="00F51618" w:rsidRDefault="00F51618" w:rsidP="003C5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18A" w:rsidRDefault="0008418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B01" w:rsidRPr="00173B01" w:rsidRDefault="008C5398" w:rsidP="00173B01">
    <w:pPr>
      <w:pStyle w:val="Sidhuvud"/>
      <w:rPr>
        <w:color w:val="ED7D31" w:themeColor="accent2"/>
      </w:rPr>
    </w:pPr>
    <w:r w:rsidRPr="00114913">
      <w:rPr>
        <w:noProof/>
        <w:sz w:val="32"/>
        <w:lang w:eastAsia="sv-SE"/>
      </w:rPr>
      <mc:AlternateContent>
        <mc:Choice Requires="wps">
          <w:drawing>
            <wp:anchor distT="0" distB="0" distL="114300" distR="114300" simplePos="0" relativeHeight="251664384" behindDoc="0" locked="0" layoutInCell="1" allowOverlap="1" wp14:anchorId="1FD8630E" wp14:editId="4B5CC163">
              <wp:simplePos x="0" y="0"/>
              <wp:positionH relativeFrom="column">
                <wp:posOffset>-2002155</wp:posOffset>
              </wp:positionH>
              <wp:positionV relativeFrom="page">
                <wp:posOffset>1188085</wp:posOffset>
              </wp:positionV>
              <wp:extent cx="9144000" cy="68400"/>
              <wp:effectExtent l="0" t="0" r="0" b="8255"/>
              <wp:wrapNone/>
              <wp:docPr id="9" name="Rektangel 8"/>
              <wp:cNvGraphicFramePr/>
              <a:graphic xmlns:a="http://schemas.openxmlformats.org/drawingml/2006/main">
                <a:graphicData uri="http://schemas.microsoft.com/office/word/2010/wordprocessingShape">
                  <wps:wsp>
                    <wps:cNvSpPr/>
                    <wps:spPr>
                      <a:xfrm>
                        <a:off x="0" y="0"/>
                        <a:ext cx="9144000" cy="684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18B9466" id="Rektangel 8" o:spid="_x0000_s1026" style="position:absolute;margin-left:-157.65pt;margin-top:93.55pt;width:10in;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" fillcolor="#bfbfbf [2412]" stroked="f" strokeweight=".5pt">
              <w10:wrap anchory="page"/>
            </v:rect>
          </w:pict>
        </mc:Fallback>
      </mc:AlternateContent>
    </w:r>
    <w:r w:rsidR="00173B01">
      <w:rPr>
        <w:noProof/>
        <w:lang w:eastAsia="sv-SE"/>
      </w:rPr>
      <w:drawing>
        <wp:inline distT="0" distB="0" distL="0" distR="0">
          <wp:extent cx="1009650" cy="333672"/>
          <wp:effectExtent l="0" t="0" r="0"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TF_logo.png"/>
                  <pic:cNvPicPr/>
                </pic:nvPicPr>
                <pic:blipFill>
                  <a:blip r:embed="rId1">
                    <a:extLst>
                      <a:ext uri="{28A0092B-C50C-407E-A947-70E740481C1C}">
                        <a14:useLocalDpi xmlns:a14="http://schemas.microsoft.com/office/drawing/2010/main" val="0"/>
                      </a:ext>
                    </a:extLst>
                  </a:blip>
                  <a:stretch>
                    <a:fillRect/>
                  </a:stretch>
                </pic:blipFill>
                <pic:spPr>
                  <a:xfrm>
                    <a:off x="0" y="0"/>
                    <a:ext cx="1040523" cy="343875"/>
                  </a:xfrm>
                  <a:prstGeom prst="rect">
                    <a:avLst/>
                  </a:prstGeom>
                </pic:spPr>
              </pic:pic>
            </a:graphicData>
          </a:graphic>
        </wp:inline>
      </w:drawing>
    </w:r>
    <w:r w:rsidR="00173B01" w:rsidRPr="00173B01">
      <w:rPr>
        <w:color w:val="44546A" w:themeColor="text2"/>
      </w:rPr>
      <w:t xml:space="preserve"> </w:t>
    </w:r>
    <w:r w:rsidR="00173B01">
      <w:rPr>
        <w:color w:val="44546A" w:themeColor="text2"/>
      </w:rPr>
      <w:tab/>
    </w:r>
    <w:r w:rsidR="00173B01">
      <w:rPr>
        <w:color w:val="44546A" w:themeColor="text2"/>
      </w:rPr>
      <w:tab/>
    </w:r>
    <w:r w:rsidR="0008418A">
      <w:rPr>
        <w:color w:val="ED7D31" w:themeColor="accent2"/>
      </w:rPr>
      <w:t xml:space="preserve">KEMISK </w:t>
    </w:r>
    <w:r w:rsidR="00173B01" w:rsidRPr="00173B01">
      <w:rPr>
        <w:color w:val="ED7D31" w:themeColor="accent2"/>
      </w:rPr>
      <w:t>TEKNISKA FÖRETAGEN</w:t>
    </w:r>
  </w:p>
  <w:tbl>
    <w:tblPr>
      <w:tblW w:w="10080" w:type="dxa"/>
      <w:tblCellMar>
        <w:left w:w="0" w:type="dxa"/>
        <w:right w:w="0" w:type="dxa"/>
      </w:tblCellMar>
      <w:tblLook w:val="04A0" w:firstRow="1" w:lastRow="0" w:firstColumn="1" w:lastColumn="0" w:noHBand="0" w:noVBand="1"/>
    </w:tblPr>
    <w:tblGrid>
      <w:gridCol w:w="10080"/>
    </w:tblGrid>
    <w:tr w:rsidR="00173B01" w:rsidRPr="00173B01" w:rsidTr="00447B11">
      <w:trPr>
        <w:trHeight w:val="397"/>
      </w:trPr>
      <w:tc>
        <w:tcPr>
          <w:tcW w:w="6819" w:type="dxa"/>
          <w:vAlign w:val="bottom"/>
        </w:tcPr>
        <w:p w:rsidR="00173B01" w:rsidRPr="00173B01" w:rsidRDefault="00173B01" w:rsidP="00173B01">
          <w:pPr>
            <w:tabs>
              <w:tab w:val="center" w:pos="4147"/>
              <w:tab w:val="right" w:pos="8306"/>
            </w:tabs>
            <w:spacing w:before="60" w:after="0" w:line="240" w:lineRule="auto"/>
            <w:ind w:right="125"/>
            <w:rPr>
              <w:color w:val="104776"/>
              <w:sz w:val="14"/>
            </w:rPr>
          </w:pPr>
        </w:p>
      </w:tc>
    </w:tr>
  </w:tbl>
  <w:p w:rsidR="003C5B60" w:rsidRDefault="003C5B60">
    <w:pPr>
      <w:pStyle w:val="Sidhuvud"/>
    </w:pPr>
  </w:p>
  <w:tbl>
    <w:tblPr>
      <w:tblW w:w="10080" w:type="dxa"/>
      <w:tblCellMar>
        <w:left w:w="0" w:type="dxa"/>
        <w:right w:w="0" w:type="dxa"/>
      </w:tblCellMar>
      <w:tblLook w:val="04A0" w:firstRow="1" w:lastRow="0" w:firstColumn="1" w:lastColumn="0" w:noHBand="0" w:noVBand="1"/>
    </w:tblPr>
    <w:tblGrid>
      <w:gridCol w:w="3261"/>
      <w:gridCol w:w="6819"/>
    </w:tblGrid>
    <w:tr w:rsidR="003C5B60" w:rsidRPr="00317469" w:rsidTr="00447B11">
      <w:trPr>
        <w:trHeight w:val="113"/>
      </w:trPr>
      <w:tc>
        <w:tcPr>
          <w:tcW w:w="3261" w:type="dxa"/>
        </w:tcPr>
        <w:p w:rsidR="003C5B60" w:rsidRPr="00173B01" w:rsidRDefault="003C5B60" w:rsidP="003C5B60">
          <w:pPr>
            <w:pStyle w:val="Ingetavstnd"/>
            <w:rPr>
              <w:rFonts w:ascii="Cambria" w:eastAsia="MS Mincho" w:hAnsi="Cambria" w:cs="Times New Roman"/>
              <w:noProof/>
              <w:sz w:val="16"/>
            </w:rPr>
          </w:pPr>
        </w:p>
      </w:tc>
      <w:tc>
        <w:tcPr>
          <w:tcW w:w="6819" w:type="dxa"/>
        </w:tcPr>
        <w:p w:rsidR="003C5B60" w:rsidRPr="00173B01" w:rsidRDefault="003C5B60" w:rsidP="003C5B60">
          <w:pPr>
            <w:tabs>
              <w:tab w:val="center" w:pos="4147"/>
              <w:tab w:val="right" w:pos="8306"/>
            </w:tabs>
            <w:spacing w:after="0" w:line="240" w:lineRule="auto"/>
            <w:ind w:right="127"/>
            <w:jc w:val="right"/>
            <w:rPr>
              <w:color w:val="104776"/>
              <w:sz w:val="16"/>
            </w:rPr>
          </w:pPr>
        </w:p>
      </w:tc>
    </w:tr>
  </w:tbl>
  <w:p w:rsidR="003C5B60" w:rsidRPr="003C5B60" w:rsidRDefault="008C5398" w:rsidP="003C5B60">
    <w:pPr>
      <w:pStyle w:val="Ingetavstnd"/>
      <w:rPr>
        <w:sz w:val="32"/>
      </w:rPr>
    </w:pPr>
    <w:r w:rsidRPr="003C5B60">
      <w:rPr>
        <w:rFonts w:ascii="Calibri" w:eastAsia="Calibri" w:hAnsi="Calibri" w:cs="Times New Roman"/>
        <w:noProof/>
        <w:sz w:val="32"/>
      </w:rPr>
      <mc:AlternateContent>
        <mc:Choice Requires="wps">
          <w:drawing>
            <wp:anchor distT="0" distB="0" distL="114300" distR="114300" simplePos="0" relativeHeight="251662336" behindDoc="0" locked="0" layoutInCell="1" allowOverlap="1" wp14:anchorId="174E1280" wp14:editId="29287139">
              <wp:simplePos x="0" y="0"/>
              <wp:positionH relativeFrom="column">
                <wp:posOffset>-2002155</wp:posOffset>
              </wp:positionH>
              <wp:positionV relativeFrom="page">
                <wp:posOffset>1261745</wp:posOffset>
              </wp:positionV>
              <wp:extent cx="9144000" cy="68400"/>
              <wp:effectExtent l="0" t="0" r="0" b="8255"/>
              <wp:wrapNone/>
              <wp:docPr id="3" name="Rektangel 12"/>
              <wp:cNvGraphicFramePr/>
              <a:graphic xmlns:a="http://schemas.openxmlformats.org/drawingml/2006/main">
                <a:graphicData uri="http://schemas.microsoft.com/office/word/2010/wordprocessingShape">
                  <wps:wsp>
                    <wps:cNvSpPr/>
                    <wps:spPr>
                      <a:xfrm>
                        <a:off x="0" y="0"/>
                        <a:ext cx="9144000" cy="68400"/>
                      </a:xfrm>
                      <a:prstGeom prst="rect">
                        <a:avLst/>
                      </a:prstGeom>
                      <a:solidFill>
                        <a:schemeClr val="accent2"/>
                      </a:solidFill>
                      <a:ln w="9525" cap="flat" cmpd="sng" algn="ctr">
                        <a:no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w:pict>
            <v:rect w14:anchorId="1033E615" id="Rektangel 12" o:spid="_x0000_s1026" style="position:absolute;margin-left:-157.65pt;margin-top:99.35pt;width:10in;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" fillcolor="#ed7d31 [3205]" stroked="f">
              <w10:wrap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18A" w:rsidRDefault="000841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275B9"/>
    <w:multiLevelType w:val="hybridMultilevel"/>
    <w:tmpl w:val="1B7E388E"/>
    <w:lvl w:ilvl="0" w:tplc="BB506A1C">
      <w:start w:val="201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9EF6D04"/>
    <w:multiLevelType w:val="hybridMultilevel"/>
    <w:tmpl w:val="383E3284"/>
    <w:lvl w:ilvl="0" w:tplc="75047BB4">
      <w:start w:val="201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618"/>
    <w:rsid w:val="0008418A"/>
    <w:rsid w:val="000F52DF"/>
    <w:rsid w:val="001733ED"/>
    <w:rsid w:val="00173B01"/>
    <w:rsid w:val="00186E5E"/>
    <w:rsid w:val="003C5B60"/>
    <w:rsid w:val="00691F75"/>
    <w:rsid w:val="007826FD"/>
    <w:rsid w:val="008530BF"/>
    <w:rsid w:val="00853B9C"/>
    <w:rsid w:val="008C5398"/>
    <w:rsid w:val="00AF6912"/>
    <w:rsid w:val="00B00288"/>
    <w:rsid w:val="00B82D6F"/>
    <w:rsid w:val="00C07255"/>
    <w:rsid w:val="00D641B4"/>
    <w:rsid w:val="00DF3174"/>
    <w:rsid w:val="00F40901"/>
    <w:rsid w:val="00F51618"/>
    <w:rsid w:val="00FE54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99118"/>
  <w15:chartTrackingRefBased/>
  <w15:docId w15:val="{837B6DF5-D596-42DA-89B5-A2CA7E39B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618"/>
  </w:style>
  <w:style w:type="paragraph" w:styleId="Rubrik1">
    <w:name w:val="heading 1"/>
    <w:basedOn w:val="Normal"/>
    <w:next w:val="Normal"/>
    <w:link w:val="Rubrik1Char"/>
    <w:uiPriority w:val="9"/>
    <w:qFormat/>
    <w:rsid w:val="00FE5442"/>
    <w:pPr>
      <w:keepNext/>
      <w:keepLines/>
      <w:spacing w:before="240" w:after="0"/>
      <w:outlineLvl w:val="0"/>
    </w:pPr>
    <w:rPr>
      <w:rFonts w:asciiTheme="majorHAnsi" w:eastAsiaTheme="majorEastAsia" w:hAnsiTheme="majorHAnsi" w:cstheme="majorBidi"/>
      <w:b/>
      <w:color w:val="000000" w:themeColor="text1"/>
      <w:sz w:val="32"/>
      <w:szCs w:val="32"/>
    </w:rPr>
  </w:style>
  <w:style w:type="paragraph" w:styleId="Rubrik2">
    <w:name w:val="heading 2"/>
    <w:basedOn w:val="Normal"/>
    <w:next w:val="Normal"/>
    <w:link w:val="Rubrik2Char"/>
    <w:uiPriority w:val="9"/>
    <w:unhideWhenUsed/>
    <w:qFormat/>
    <w:rsid w:val="00FE5442"/>
    <w:pPr>
      <w:keepNext/>
      <w:keepLines/>
      <w:spacing w:before="40" w:after="0"/>
      <w:outlineLvl w:val="1"/>
    </w:pPr>
    <w:rPr>
      <w:rFonts w:asciiTheme="majorHAnsi" w:eastAsiaTheme="majorEastAsia" w:hAnsiTheme="majorHAnsi" w:cstheme="majorBidi"/>
      <w:b/>
      <w:sz w:val="26"/>
      <w:szCs w:val="26"/>
    </w:rPr>
  </w:style>
  <w:style w:type="paragraph" w:styleId="Rubrik3">
    <w:name w:val="heading 3"/>
    <w:basedOn w:val="Normal"/>
    <w:next w:val="Normal"/>
    <w:link w:val="Rubrik3Char"/>
    <w:uiPriority w:val="9"/>
    <w:unhideWhenUsed/>
    <w:qFormat/>
    <w:rsid w:val="00FE5442"/>
    <w:pPr>
      <w:keepNext/>
      <w:keepLines/>
      <w:spacing w:before="40" w:after="0"/>
      <w:outlineLvl w:val="2"/>
    </w:pPr>
    <w:rPr>
      <w:rFonts w:asciiTheme="majorHAnsi" w:eastAsiaTheme="majorEastAsia" w:hAnsiTheme="majorHAnsi" w:cstheme="majorBidi"/>
      <w:b/>
      <w:sz w:val="24"/>
      <w:szCs w:val="24"/>
    </w:rPr>
  </w:style>
  <w:style w:type="paragraph" w:styleId="Rubrik4">
    <w:name w:val="heading 4"/>
    <w:basedOn w:val="Normal"/>
    <w:next w:val="Normal"/>
    <w:link w:val="Rubrik4Char"/>
    <w:uiPriority w:val="9"/>
    <w:unhideWhenUsed/>
    <w:qFormat/>
    <w:rsid w:val="00FE5442"/>
    <w:pPr>
      <w:keepNext/>
      <w:keepLines/>
      <w:spacing w:before="40" w:after="0"/>
      <w:outlineLvl w:val="3"/>
    </w:pPr>
    <w:rPr>
      <w:rFonts w:asciiTheme="majorHAnsi" w:eastAsiaTheme="majorEastAsia" w:hAnsiTheme="majorHAnsi" w:cstheme="majorBidi"/>
      <w:i/>
      <w:iCs/>
      <w:color w:val="595959" w:themeColor="text1" w:themeTint="A6"/>
    </w:rPr>
  </w:style>
  <w:style w:type="paragraph" w:styleId="Rubrik5">
    <w:name w:val="heading 5"/>
    <w:basedOn w:val="Normal"/>
    <w:next w:val="Normal"/>
    <w:link w:val="Rubrik5Char"/>
    <w:uiPriority w:val="9"/>
    <w:unhideWhenUsed/>
    <w:qFormat/>
    <w:rsid w:val="00FE5442"/>
    <w:pPr>
      <w:keepNext/>
      <w:keepLines/>
      <w:spacing w:before="40" w:after="0"/>
      <w:outlineLvl w:val="4"/>
    </w:pPr>
    <w:rPr>
      <w:rFonts w:asciiTheme="majorHAnsi" w:eastAsiaTheme="majorEastAsia" w:hAnsiTheme="majorHAnsi" w:cstheme="majorBidi"/>
      <w:color w:val="FF0000"/>
    </w:rPr>
  </w:style>
  <w:style w:type="paragraph" w:styleId="Rubrik6">
    <w:name w:val="heading 6"/>
    <w:basedOn w:val="Normal"/>
    <w:next w:val="Normal"/>
    <w:link w:val="Rubrik6Char"/>
    <w:uiPriority w:val="9"/>
    <w:unhideWhenUsed/>
    <w:qFormat/>
    <w:rsid w:val="00FE5442"/>
    <w:pPr>
      <w:keepNext/>
      <w:keepLines/>
      <w:spacing w:before="40" w:after="0"/>
      <w:outlineLvl w:val="5"/>
    </w:pPr>
    <w:rPr>
      <w:rFonts w:asciiTheme="majorHAnsi" w:eastAsiaTheme="majorEastAsia" w:hAnsiTheme="majorHAnsi" w:cstheme="majorBidi"/>
      <w:color w:val="C0000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C5B6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C5B60"/>
  </w:style>
  <w:style w:type="paragraph" w:styleId="Sidfot">
    <w:name w:val="footer"/>
    <w:basedOn w:val="Normal"/>
    <w:link w:val="SidfotChar"/>
    <w:unhideWhenUsed/>
    <w:rsid w:val="003C5B60"/>
    <w:pPr>
      <w:tabs>
        <w:tab w:val="center" w:pos="4536"/>
        <w:tab w:val="right" w:pos="9072"/>
      </w:tabs>
      <w:spacing w:after="0" w:line="240" w:lineRule="auto"/>
    </w:pPr>
  </w:style>
  <w:style w:type="character" w:customStyle="1" w:styleId="SidfotChar">
    <w:name w:val="Sidfot Char"/>
    <w:basedOn w:val="Standardstycketeckensnitt"/>
    <w:link w:val="Sidfot"/>
    <w:rsid w:val="003C5B60"/>
  </w:style>
  <w:style w:type="paragraph" w:styleId="Ingetavstnd">
    <w:name w:val="No Spacing"/>
    <w:link w:val="IngetavstndChar"/>
    <w:uiPriority w:val="1"/>
    <w:qFormat/>
    <w:rsid w:val="003C5B60"/>
    <w:pPr>
      <w:spacing w:after="0" w:line="240" w:lineRule="auto"/>
    </w:pPr>
    <w:rPr>
      <w:lang w:eastAsia="sv-SE"/>
    </w:rPr>
  </w:style>
  <w:style w:type="character" w:customStyle="1" w:styleId="IngetavstndChar">
    <w:name w:val="Inget avstånd Char"/>
    <w:basedOn w:val="Standardstycketeckensnitt"/>
    <w:link w:val="Ingetavstnd"/>
    <w:uiPriority w:val="1"/>
    <w:rsid w:val="003C5B60"/>
    <w:rPr>
      <w:lang w:eastAsia="sv-SE"/>
    </w:rPr>
  </w:style>
  <w:style w:type="table" w:styleId="Tabellrutnt">
    <w:name w:val="Table Grid"/>
    <w:basedOn w:val="Normaltabell"/>
    <w:uiPriority w:val="59"/>
    <w:rsid w:val="003C5B60"/>
    <w:pPr>
      <w:spacing w:after="200" w:line="276" w:lineRule="auto"/>
    </w:pPr>
    <w:rPr>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FE5442"/>
    <w:rPr>
      <w:rFonts w:asciiTheme="majorHAnsi" w:eastAsiaTheme="majorEastAsia" w:hAnsiTheme="majorHAnsi" w:cstheme="majorBidi"/>
      <w:b/>
      <w:color w:val="000000" w:themeColor="text1"/>
      <w:sz w:val="32"/>
      <w:szCs w:val="32"/>
    </w:rPr>
  </w:style>
  <w:style w:type="character" w:customStyle="1" w:styleId="Rubrik2Char">
    <w:name w:val="Rubrik 2 Char"/>
    <w:basedOn w:val="Standardstycketeckensnitt"/>
    <w:link w:val="Rubrik2"/>
    <w:uiPriority w:val="9"/>
    <w:rsid w:val="00FE5442"/>
    <w:rPr>
      <w:rFonts w:asciiTheme="majorHAnsi" w:eastAsiaTheme="majorEastAsia" w:hAnsiTheme="majorHAnsi" w:cstheme="majorBidi"/>
      <w:b/>
      <w:sz w:val="26"/>
      <w:szCs w:val="26"/>
    </w:rPr>
  </w:style>
  <w:style w:type="character" w:customStyle="1" w:styleId="Rubrik3Char">
    <w:name w:val="Rubrik 3 Char"/>
    <w:basedOn w:val="Standardstycketeckensnitt"/>
    <w:link w:val="Rubrik3"/>
    <w:uiPriority w:val="9"/>
    <w:rsid w:val="00FE5442"/>
    <w:rPr>
      <w:rFonts w:asciiTheme="majorHAnsi" w:eastAsiaTheme="majorEastAsia" w:hAnsiTheme="majorHAnsi" w:cstheme="majorBidi"/>
      <w:b/>
      <w:sz w:val="24"/>
      <w:szCs w:val="24"/>
    </w:rPr>
  </w:style>
  <w:style w:type="character" w:customStyle="1" w:styleId="Rubrik4Char">
    <w:name w:val="Rubrik 4 Char"/>
    <w:basedOn w:val="Standardstycketeckensnitt"/>
    <w:link w:val="Rubrik4"/>
    <w:uiPriority w:val="9"/>
    <w:rsid w:val="00FE5442"/>
    <w:rPr>
      <w:rFonts w:asciiTheme="majorHAnsi" w:eastAsiaTheme="majorEastAsia" w:hAnsiTheme="majorHAnsi" w:cstheme="majorBidi"/>
      <w:i/>
      <w:iCs/>
      <w:color w:val="595959" w:themeColor="text1" w:themeTint="A6"/>
    </w:rPr>
  </w:style>
  <w:style w:type="character" w:customStyle="1" w:styleId="Rubrik5Char">
    <w:name w:val="Rubrik 5 Char"/>
    <w:basedOn w:val="Standardstycketeckensnitt"/>
    <w:link w:val="Rubrik5"/>
    <w:uiPriority w:val="9"/>
    <w:rsid w:val="00FE5442"/>
    <w:rPr>
      <w:rFonts w:asciiTheme="majorHAnsi" w:eastAsiaTheme="majorEastAsia" w:hAnsiTheme="majorHAnsi" w:cstheme="majorBidi"/>
      <w:color w:val="FF0000"/>
    </w:rPr>
  </w:style>
  <w:style w:type="character" w:customStyle="1" w:styleId="Rubrik6Char">
    <w:name w:val="Rubrik 6 Char"/>
    <w:basedOn w:val="Standardstycketeckensnitt"/>
    <w:link w:val="Rubrik6"/>
    <w:uiPriority w:val="9"/>
    <w:rsid w:val="00FE5442"/>
    <w:rPr>
      <w:rFonts w:asciiTheme="majorHAnsi" w:eastAsiaTheme="majorEastAsia" w:hAnsiTheme="majorHAnsi" w:cstheme="majorBidi"/>
      <w:color w:val="C00000"/>
    </w:rPr>
  </w:style>
  <w:style w:type="character" w:styleId="Hyperlnk">
    <w:name w:val="Hyperlink"/>
    <w:basedOn w:val="Standardstycketeckensnitt"/>
    <w:uiPriority w:val="99"/>
    <w:unhideWhenUsed/>
    <w:rsid w:val="00C07255"/>
    <w:rPr>
      <w:color w:val="0563C1" w:themeColor="hyperlink"/>
      <w:u w:val="single"/>
    </w:rPr>
  </w:style>
  <w:style w:type="character" w:styleId="Olstomnmnande">
    <w:name w:val="Unresolved Mention"/>
    <w:basedOn w:val="Standardstycketeckensnitt"/>
    <w:uiPriority w:val="99"/>
    <w:semiHidden/>
    <w:unhideWhenUsed/>
    <w:rsid w:val="00C07255"/>
    <w:rPr>
      <w:color w:val="808080"/>
      <w:shd w:val="clear" w:color="auto" w:fill="E6E6E6"/>
    </w:rPr>
  </w:style>
  <w:style w:type="paragraph" w:styleId="Liststycke">
    <w:name w:val="List Paragraph"/>
    <w:basedOn w:val="Normal"/>
    <w:uiPriority w:val="34"/>
    <w:qFormat/>
    <w:rsid w:val="00F51618"/>
    <w:pPr>
      <w:ind w:left="720"/>
      <w:contextualSpacing/>
    </w:pPr>
  </w:style>
  <w:style w:type="paragraph" w:styleId="Normalwebb">
    <w:name w:val="Normal (Web)"/>
    <w:basedOn w:val="Normal"/>
    <w:uiPriority w:val="99"/>
    <w:semiHidden/>
    <w:unhideWhenUsed/>
    <w:rsid w:val="00F51618"/>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48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hf.se/s/KTF-granskning_KemI-miljomarkning_2018-04-19.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kemi.se/nyheter-fran-kemikalieinspektionen/2018/hundratals-kemikalier-ar-reglerade-i-miljomarkta-varo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lof.holmer@ktf.s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Kansliet\It%20&amp;%20Data\Mallar\KTF_2018.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KTF_2018</Template>
  <TotalTime>7</TotalTime>
  <Pages>2</Pages>
  <Words>804</Words>
  <Characters>4267</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Jansson</dc:creator>
  <cp:keywords/>
  <dc:description/>
  <cp:lastModifiedBy>Peter Jansson</cp:lastModifiedBy>
  <cp:revision>1</cp:revision>
  <cp:lastPrinted>2017-01-27T08:36:00Z</cp:lastPrinted>
  <dcterms:created xsi:type="dcterms:W3CDTF">2018-04-19T13:32:00Z</dcterms:created>
  <dcterms:modified xsi:type="dcterms:W3CDTF">2018-04-19T13:39:00Z</dcterms:modified>
</cp:coreProperties>
</file>