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F5" w:rsidRPr="006854DB" w:rsidRDefault="00E71DF5" w:rsidP="00E71DF5">
      <w:pPr>
        <w:pBdr>
          <w:top w:val="single" w:sz="8" w:space="4" w:color="000000"/>
          <w:bottom w:val="single" w:sz="8" w:space="4" w:color="000000"/>
        </w:pBdr>
        <w:spacing w:before="240" w:after="240" w:line="240" w:lineRule="auto"/>
        <w:contextualSpacing/>
        <w:jc w:val="center"/>
        <w:rPr>
          <w:rFonts w:eastAsia="Times New Roman" w:cs="Times New Roman"/>
          <w:b/>
          <w:caps/>
          <w:color w:val="000000"/>
          <w:spacing w:val="40"/>
          <w:kern w:val="28"/>
          <w:sz w:val="34"/>
          <w:szCs w:val="52"/>
          <w:lang w:val="sv-SE"/>
        </w:rPr>
      </w:pPr>
      <w:r w:rsidRPr="006854DB">
        <w:rPr>
          <w:rFonts w:eastAsia="Times New Roman" w:cs="Times New Roman"/>
          <w:b/>
          <w:caps/>
          <w:color w:val="000000"/>
          <w:spacing w:val="40"/>
          <w:kern w:val="28"/>
          <w:sz w:val="34"/>
          <w:szCs w:val="52"/>
          <w:lang w:val="sv-SE"/>
        </w:rPr>
        <w:t>Press</w:t>
      </w:r>
      <w:r w:rsidR="006854DB" w:rsidRPr="006854DB">
        <w:rPr>
          <w:rFonts w:eastAsia="Times New Roman" w:cs="Times New Roman"/>
          <w:b/>
          <w:caps/>
          <w:color w:val="000000"/>
          <w:spacing w:val="40"/>
          <w:kern w:val="28"/>
          <w:sz w:val="34"/>
          <w:szCs w:val="52"/>
          <w:lang w:val="sv-SE"/>
        </w:rPr>
        <w:t>MEDDELANDE</w:t>
      </w:r>
    </w:p>
    <w:p w:rsidR="00E71DF5" w:rsidRPr="006854DB" w:rsidRDefault="000904F8" w:rsidP="006854DB">
      <w:pPr>
        <w:spacing w:before="780"/>
        <w:jc w:val="left"/>
        <w:rPr>
          <w:rFonts w:eastAsia="Calibri" w:cs="Times New Roman"/>
          <w:color w:val="000000"/>
          <w:lang w:val="sv-SE"/>
        </w:rPr>
      </w:pPr>
      <w:r>
        <w:rPr>
          <w:rFonts w:eastAsia="Calibri" w:cs="Times New Roman"/>
          <w:color w:val="000000"/>
          <w:lang w:val="sv-SE"/>
        </w:rPr>
        <w:t>April 2017</w:t>
      </w:r>
    </w:p>
    <w:p w:rsidR="00E71DF5" w:rsidRPr="006854DB" w:rsidRDefault="00E71DF5" w:rsidP="006854DB">
      <w:pPr>
        <w:jc w:val="left"/>
        <w:rPr>
          <w:rFonts w:eastAsia="Calibri" w:cs="Times New Roman"/>
          <w:color w:val="000000"/>
          <w:lang w:val="sv-SE"/>
        </w:rPr>
      </w:pPr>
    </w:p>
    <w:p w:rsidR="00E71DF5" w:rsidRPr="006854DB" w:rsidRDefault="00641C2F" w:rsidP="006854DB">
      <w:pPr>
        <w:numPr>
          <w:ilvl w:val="1"/>
          <w:numId w:val="0"/>
        </w:numPr>
        <w:spacing w:before="160"/>
        <w:jc w:val="left"/>
        <w:rPr>
          <w:rFonts w:eastAsia="Times New Roman" w:cs="Times New Roman"/>
          <w:b/>
          <w:iCs/>
          <w:color w:val="000000"/>
          <w:spacing w:val="15"/>
          <w:szCs w:val="24"/>
          <w:lang w:val="sv-SE"/>
        </w:rPr>
      </w:pPr>
      <w:r>
        <w:rPr>
          <w:rFonts w:eastAsia="Times New Roman" w:cs="Times New Roman"/>
          <w:b/>
          <w:iCs/>
          <w:color w:val="000000"/>
          <w:spacing w:val="15"/>
          <w:szCs w:val="24"/>
          <w:lang w:val="sv-SE"/>
        </w:rPr>
        <w:t>Snabbare och enklare fasning med högre kvalitet</w:t>
      </w:r>
    </w:p>
    <w:p w:rsidR="00E71DF5" w:rsidRPr="006854DB" w:rsidRDefault="00E71DF5" w:rsidP="006854DB">
      <w:pPr>
        <w:jc w:val="left"/>
        <w:rPr>
          <w:rFonts w:eastAsia="Calibri" w:cs="Times New Roman"/>
          <w:color w:val="000000"/>
          <w:lang w:val="sv-SE"/>
        </w:rPr>
      </w:pPr>
    </w:p>
    <w:p w:rsidR="00E71DF5" w:rsidRDefault="00181A83" w:rsidP="006854DB">
      <w:pPr>
        <w:jc w:val="left"/>
        <w:rPr>
          <w:rFonts w:eastAsia="Calibri" w:cs="Times New Roman"/>
          <w:color w:val="000000"/>
          <w:lang w:val="sv-SE"/>
        </w:rPr>
      </w:pPr>
      <w:r>
        <w:rPr>
          <w:rFonts w:eastAsia="Calibri" w:cs="Times New Roman"/>
          <w:color w:val="000000"/>
          <w:lang w:val="sv-SE"/>
        </w:rPr>
        <w:t xml:space="preserve">Fasning och rundning av kanter och radier </w:t>
      </w:r>
      <w:r w:rsidR="00810710">
        <w:rPr>
          <w:rFonts w:eastAsia="Calibri" w:cs="Times New Roman"/>
          <w:color w:val="000000"/>
          <w:lang w:val="sv-SE"/>
        </w:rPr>
        <w:t>krävs</w:t>
      </w:r>
      <w:r w:rsidR="0013099D">
        <w:rPr>
          <w:rFonts w:eastAsia="Calibri" w:cs="Times New Roman"/>
          <w:color w:val="000000"/>
          <w:lang w:val="sv-SE"/>
        </w:rPr>
        <w:t xml:space="preserve"> för att få en stark och hållbar svetsfog eller för genomföringar. Norton lanserar en serie maskiner och fräsverktyg, Nor</w:t>
      </w:r>
      <w:r w:rsidR="00BC24CC">
        <w:rPr>
          <w:rFonts w:eastAsia="Calibri" w:cs="Times New Roman"/>
          <w:color w:val="000000"/>
          <w:lang w:val="sv-SE"/>
        </w:rPr>
        <w:t xml:space="preserve">ton </w:t>
      </w:r>
      <w:r w:rsidR="0013099D">
        <w:rPr>
          <w:rFonts w:eastAsia="Calibri" w:cs="Times New Roman"/>
          <w:color w:val="000000"/>
          <w:lang w:val="sv-SE"/>
        </w:rPr>
        <w:t>Bevel</w:t>
      </w:r>
      <w:r w:rsidR="00BC24CC">
        <w:rPr>
          <w:rFonts w:eastAsia="Calibri" w:cs="Times New Roman"/>
          <w:color w:val="000000"/>
          <w:lang w:val="sv-SE"/>
        </w:rPr>
        <w:t xml:space="preserve"> System</w:t>
      </w:r>
      <w:r w:rsidR="0013099D">
        <w:rPr>
          <w:rFonts w:eastAsia="Calibri" w:cs="Times New Roman"/>
          <w:color w:val="000000"/>
          <w:lang w:val="sv-SE"/>
        </w:rPr>
        <w:t>, som gör detta moment snabbare och med bättre slutresultat</w:t>
      </w:r>
      <w:r w:rsidR="00810710">
        <w:rPr>
          <w:rFonts w:eastAsia="Calibri" w:cs="Times New Roman"/>
          <w:color w:val="000000"/>
          <w:lang w:val="sv-SE"/>
        </w:rPr>
        <w:t xml:space="preserve"> enligt tillverkaren</w:t>
      </w:r>
      <w:r w:rsidR="0013099D">
        <w:rPr>
          <w:rFonts w:eastAsia="Calibri" w:cs="Times New Roman"/>
          <w:color w:val="000000"/>
          <w:lang w:val="sv-SE"/>
        </w:rPr>
        <w:t>.</w:t>
      </w:r>
    </w:p>
    <w:p w:rsidR="0013099D" w:rsidRDefault="0013099D" w:rsidP="006854DB">
      <w:pPr>
        <w:jc w:val="left"/>
        <w:rPr>
          <w:rFonts w:eastAsia="Calibri" w:cs="Times New Roman"/>
          <w:color w:val="000000"/>
          <w:lang w:val="sv-SE"/>
        </w:rPr>
      </w:pPr>
    </w:p>
    <w:p w:rsidR="00BC24CC" w:rsidRDefault="00BA28A3" w:rsidP="006854DB">
      <w:pPr>
        <w:jc w:val="left"/>
        <w:rPr>
          <w:rFonts w:eastAsia="Calibri" w:cs="Times New Roman"/>
          <w:color w:val="000000"/>
          <w:lang w:val="sv-SE"/>
        </w:rPr>
      </w:pPr>
      <w:r>
        <w:rPr>
          <w:rFonts w:eastAsia="Calibri" w:cs="Times New Roman"/>
          <w:color w:val="000000"/>
          <w:lang w:val="sv-SE"/>
        </w:rPr>
        <w:t>I det nya sortimentet ingår två olika maskintyper: NorBevel-12 som är en större och kraftfullare maskin som är avsedd för fasning upp till 12 mm djup samt NorBevel-6 som är en mindre maskin speciellt lämpad för fasning och rundning av t. ex mindre hål och öppning</w:t>
      </w:r>
      <w:r w:rsidR="00094B84">
        <w:rPr>
          <w:rFonts w:eastAsia="Calibri" w:cs="Times New Roman"/>
          <w:color w:val="000000"/>
          <w:lang w:val="sv-SE"/>
        </w:rPr>
        <w:t>ar</w:t>
      </w:r>
      <w:r>
        <w:rPr>
          <w:rFonts w:eastAsia="Calibri" w:cs="Times New Roman"/>
          <w:color w:val="000000"/>
          <w:lang w:val="sv-SE"/>
        </w:rPr>
        <w:t xml:space="preserve"> från 18 mm diameter.</w:t>
      </w:r>
      <w:r w:rsidR="009A3D02">
        <w:rPr>
          <w:rFonts w:eastAsia="Calibri" w:cs="Times New Roman"/>
          <w:color w:val="000000"/>
          <w:lang w:val="sv-SE"/>
        </w:rPr>
        <w:t xml:space="preserve"> Båda maskintyperna finns både som elektriska och pneumatiska och i sortimentet ingår även ett flertal olika fräshuvuden med olika radier och vinklar för olika sorters metaller.</w:t>
      </w:r>
      <w:r w:rsidR="00113131">
        <w:rPr>
          <w:rFonts w:eastAsia="Calibri" w:cs="Times New Roman"/>
          <w:color w:val="000000"/>
          <w:lang w:val="sv-SE"/>
        </w:rPr>
        <w:t xml:space="preserve"> Maskinerna är mycket användarvänliga då de är i stort sett vibrationsfria och spånorna är tillräckligt stora för att falla ned och eliminerar farliga dammpartiklar i luften enligt tillverkaren. Byte av fräshuvud görs med ett enda verktyg (insexnyckel) och utförs mycket snabbt och enkelt.</w:t>
      </w:r>
    </w:p>
    <w:p w:rsidR="00113131" w:rsidRDefault="00113131" w:rsidP="006854DB">
      <w:pPr>
        <w:jc w:val="left"/>
        <w:rPr>
          <w:rFonts w:eastAsia="Calibri" w:cs="Times New Roman"/>
          <w:color w:val="000000"/>
          <w:lang w:val="sv-SE"/>
        </w:rPr>
      </w:pPr>
    </w:p>
    <w:p w:rsidR="00810710" w:rsidRPr="00810710" w:rsidRDefault="00810710" w:rsidP="006854DB">
      <w:pPr>
        <w:jc w:val="left"/>
        <w:rPr>
          <w:rFonts w:eastAsia="Calibri" w:cs="Times New Roman"/>
          <w:b/>
          <w:color w:val="000000"/>
          <w:lang w:val="sv-SE"/>
        </w:rPr>
      </w:pPr>
      <w:r w:rsidRPr="00810710">
        <w:rPr>
          <w:rFonts w:eastAsia="Calibri" w:cs="Times New Roman"/>
          <w:b/>
          <w:color w:val="000000"/>
          <w:lang w:val="sv-SE"/>
        </w:rPr>
        <w:t>Fasning och rundning</w:t>
      </w:r>
    </w:p>
    <w:p w:rsidR="00810710" w:rsidRDefault="00113131" w:rsidP="006854DB">
      <w:pPr>
        <w:jc w:val="left"/>
        <w:rPr>
          <w:rFonts w:eastAsia="Calibri" w:cs="Times New Roman"/>
          <w:color w:val="000000"/>
          <w:lang w:val="sv-SE"/>
        </w:rPr>
      </w:pPr>
      <w:r>
        <w:rPr>
          <w:rFonts w:eastAsia="Calibri" w:cs="Times New Roman"/>
          <w:color w:val="000000"/>
          <w:lang w:val="sv-SE"/>
        </w:rPr>
        <w:t xml:space="preserve">Vid fasning innan svetsning ger NorBevel-maskinerna en konstant och exakt vinkel vilket ger en starkare svetsfog. Vidare ger fasningen inga föroreningar vilket ger en svetsfog av högre kvalitet. Fasningen går dessutom snabbt: 1,2 m fasning utförs på 1 minut. </w:t>
      </w:r>
      <w:r w:rsidR="00810710">
        <w:rPr>
          <w:rFonts w:eastAsia="Calibri" w:cs="Times New Roman"/>
          <w:color w:val="000000"/>
          <w:lang w:val="sv-SE"/>
        </w:rPr>
        <w:t>NorBevel är dessutom kallskärande vilket gör att missfärgning av arbetsstycket elimineras.</w:t>
      </w:r>
    </w:p>
    <w:p w:rsidR="00810710" w:rsidRDefault="00810710" w:rsidP="006854DB">
      <w:pPr>
        <w:jc w:val="left"/>
        <w:rPr>
          <w:rFonts w:eastAsia="Calibri" w:cs="Times New Roman"/>
          <w:color w:val="000000"/>
          <w:lang w:val="sv-SE"/>
        </w:rPr>
      </w:pPr>
    </w:p>
    <w:p w:rsidR="00810710" w:rsidRDefault="00113131" w:rsidP="006854DB">
      <w:pPr>
        <w:jc w:val="left"/>
        <w:rPr>
          <w:rFonts w:eastAsia="Calibri" w:cs="Times New Roman"/>
          <w:color w:val="000000"/>
          <w:lang w:val="sv-SE"/>
        </w:rPr>
      </w:pPr>
      <w:r>
        <w:rPr>
          <w:rFonts w:eastAsia="Calibri" w:cs="Times New Roman"/>
          <w:color w:val="000000"/>
          <w:lang w:val="sv-SE"/>
        </w:rPr>
        <w:t>Vid rundning av öppningar och kanter ger NorBevel en större och rundare yta vilket ger ett bättre underlag för målning och lackering. Tack vare den rundare formen behövs oftast inte packningsringar för att undvika sl</w:t>
      </w:r>
      <w:r w:rsidR="00810710">
        <w:rPr>
          <w:rFonts w:eastAsia="Calibri" w:cs="Times New Roman"/>
          <w:color w:val="000000"/>
          <w:lang w:val="sv-SE"/>
        </w:rPr>
        <w:t>itage vid exempelvis kabelgenomf</w:t>
      </w:r>
      <w:r>
        <w:rPr>
          <w:rFonts w:eastAsia="Calibri" w:cs="Times New Roman"/>
          <w:color w:val="000000"/>
          <w:lang w:val="sv-SE"/>
        </w:rPr>
        <w:t>öringar.</w:t>
      </w:r>
      <w:r w:rsidR="00810710">
        <w:rPr>
          <w:rFonts w:eastAsia="Calibri" w:cs="Times New Roman"/>
          <w:color w:val="000000"/>
          <w:lang w:val="sv-SE"/>
        </w:rPr>
        <w:t xml:space="preserve"> Med den mindre maskinen NorBevel-6 kan rundning av hål ned till 18 mm diameter göras.</w:t>
      </w:r>
      <w:r>
        <w:rPr>
          <w:rFonts w:eastAsia="Calibri" w:cs="Times New Roman"/>
          <w:color w:val="000000"/>
          <w:lang w:val="sv-SE"/>
        </w:rPr>
        <w:t xml:space="preserve"> </w:t>
      </w:r>
    </w:p>
    <w:p w:rsidR="00810710" w:rsidRDefault="00810710" w:rsidP="006854DB">
      <w:pPr>
        <w:jc w:val="left"/>
        <w:rPr>
          <w:rFonts w:eastAsia="Calibri" w:cs="Times New Roman"/>
          <w:color w:val="000000"/>
          <w:lang w:val="sv-SE"/>
        </w:rPr>
      </w:pPr>
    </w:p>
    <w:p w:rsidR="0013099D" w:rsidRDefault="00810710" w:rsidP="006854DB">
      <w:pPr>
        <w:jc w:val="left"/>
        <w:rPr>
          <w:rFonts w:eastAsia="Calibri" w:cs="Times New Roman"/>
          <w:color w:val="000000"/>
          <w:lang w:val="sv-SE"/>
        </w:rPr>
      </w:pPr>
      <w:r>
        <w:rPr>
          <w:rFonts w:eastAsia="Calibri" w:cs="Times New Roman"/>
          <w:color w:val="000000"/>
          <w:lang w:val="sv-SE"/>
        </w:rPr>
        <w:t>”Tack vare de nya maskinernas kompakta och lätta konstruktion kan fasning och rundning utföras snabbare och enklare</w:t>
      </w:r>
      <w:r w:rsidR="00AF11AF">
        <w:rPr>
          <w:rFonts w:eastAsia="Calibri" w:cs="Times New Roman"/>
          <w:color w:val="000000"/>
          <w:lang w:val="sv-SE"/>
        </w:rPr>
        <w:t xml:space="preserve"> och</w:t>
      </w:r>
      <w:r>
        <w:rPr>
          <w:rFonts w:eastAsia="Calibri" w:cs="Times New Roman"/>
          <w:color w:val="000000"/>
          <w:lang w:val="sv-SE"/>
        </w:rPr>
        <w:t xml:space="preserve"> </w:t>
      </w:r>
      <w:r w:rsidR="00AF11AF">
        <w:rPr>
          <w:rFonts w:eastAsia="Calibri" w:cs="Times New Roman"/>
          <w:color w:val="000000"/>
          <w:lang w:val="sv-SE"/>
        </w:rPr>
        <w:t>d</w:t>
      </w:r>
      <w:r>
        <w:rPr>
          <w:rFonts w:eastAsia="Calibri" w:cs="Times New Roman"/>
          <w:color w:val="000000"/>
          <w:lang w:val="sv-SE"/>
        </w:rPr>
        <w:t>essutom förbättras arbetsmiljön för operatören eftersom maskinerna i stort sett är vibrationsfria och spånorna är så pass stora att de faller ned utan att bilda farligt damm.</w:t>
      </w:r>
      <w:r w:rsidR="00AF11AF">
        <w:rPr>
          <w:rFonts w:eastAsia="Calibri" w:cs="Times New Roman"/>
          <w:color w:val="000000"/>
          <w:lang w:val="sv-SE"/>
        </w:rPr>
        <w:t xml:space="preserve"> Fasning och rundning kan också göras effektivare och med bättre slutresultat eftersom NorBevel ger fin yta utan bränning vilket eli</w:t>
      </w:r>
      <w:bookmarkStart w:id="0" w:name="_GoBack"/>
      <w:bookmarkEnd w:id="0"/>
      <w:r w:rsidR="00AF11AF">
        <w:rPr>
          <w:rFonts w:eastAsia="Calibri" w:cs="Times New Roman"/>
          <w:color w:val="000000"/>
          <w:lang w:val="sv-SE"/>
        </w:rPr>
        <w:t>minerar efterbearbetning.</w:t>
      </w:r>
      <w:r>
        <w:rPr>
          <w:rFonts w:eastAsia="Calibri" w:cs="Times New Roman"/>
          <w:color w:val="000000"/>
          <w:lang w:val="sv-SE"/>
        </w:rPr>
        <w:t>” säger Jonas Falk, försäljningsansvarig på Saint-Gobain Abrasives AB.</w:t>
      </w:r>
    </w:p>
    <w:p w:rsidR="00641C2F" w:rsidRDefault="00641C2F" w:rsidP="006854DB">
      <w:pPr>
        <w:jc w:val="left"/>
        <w:rPr>
          <w:rFonts w:eastAsia="Calibri" w:cs="Times New Roman"/>
          <w:color w:val="000000"/>
          <w:lang w:val="sv-SE"/>
        </w:rPr>
      </w:pPr>
    </w:p>
    <w:p w:rsidR="00BC2B02" w:rsidRPr="006854DB" w:rsidRDefault="00641C2F" w:rsidP="006854DB">
      <w:pPr>
        <w:jc w:val="left"/>
        <w:rPr>
          <w:lang w:val="sv-SE"/>
        </w:rPr>
      </w:pPr>
      <w:r>
        <w:rPr>
          <w:rFonts w:eastAsia="Calibri" w:cs="Times New Roman"/>
          <w:color w:val="000000"/>
          <w:lang w:val="sv-SE"/>
        </w:rPr>
        <w:t xml:space="preserve">Se även </w:t>
      </w:r>
      <w:hyperlink r:id="rId9" w:history="1">
        <w:r w:rsidR="00810710" w:rsidRPr="00E95C9F">
          <w:rPr>
            <w:rStyle w:val="Hyperlnk"/>
            <w:rFonts w:eastAsia="Calibri" w:cs="Times New Roman"/>
            <w:lang w:val="sv-SE"/>
          </w:rPr>
          <w:t>www.nortonabrasives.com/sv-sv</w:t>
        </w:r>
      </w:hyperlink>
      <w:r w:rsidR="00810710">
        <w:rPr>
          <w:rFonts w:eastAsia="Calibri" w:cs="Times New Roman"/>
          <w:color w:val="000000"/>
          <w:lang w:val="sv-SE"/>
        </w:rPr>
        <w:t xml:space="preserve"> </w:t>
      </w:r>
    </w:p>
    <w:sectPr w:rsidR="00BC2B02" w:rsidRPr="006854DB" w:rsidSect="00F3633B">
      <w:headerReference w:type="default" r:id="rId10"/>
      <w:footerReference w:type="default" r:id="rId11"/>
      <w:headerReference w:type="first" r:id="rId12"/>
      <w:footerReference w:type="first" r:id="rId13"/>
      <w:pgSz w:w="12242" w:h="15842" w:code="164"/>
      <w:pgMar w:top="2143" w:right="1440" w:bottom="1304" w:left="1440" w:header="277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C4F" w:rsidRDefault="007E6C4F" w:rsidP="008057CF">
      <w:pPr>
        <w:spacing w:line="240" w:lineRule="auto"/>
      </w:pPr>
      <w:r>
        <w:separator/>
      </w:r>
    </w:p>
  </w:endnote>
  <w:endnote w:type="continuationSeparator" w:id="0">
    <w:p w:rsidR="007E6C4F" w:rsidRDefault="007E6C4F" w:rsidP="00805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 LT Std">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3B" w:rsidRDefault="00F3633B" w:rsidP="00F3633B">
    <w:pPr>
      <w:pStyle w:val="Sidfot"/>
      <w:rPr>
        <w:b/>
        <w:color w:val="000000" w:themeColor="background2"/>
        <w:lang w:val="sv-SE"/>
      </w:rPr>
    </w:pPr>
  </w:p>
  <w:p w:rsidR="00F3633B" w:rsidRDefault="00F3633B" w:rsidP="00F3633B">
    <w:pPr>
      <w:pStyle w:val="Sidfot"/>
      <w:rPr>
        <w:b/>
        <w:color w:val="000000" w:themeColor="background2"/>
        <w:lang w:val="sv-SE"/>
      </w:rPr>
    </w:pPr>
  </w:p>
  <w:p w:rsidR="00F3633B" w:rsidRDefault="00F3633B" w:rsidP="00F3633B">
    <w:pPr>
      <w:pStyle w:val="Sidfot"/>
      <w:rPr>
        <w:b/>
        <w:color w:val="000000" w:themeColor="background2"/>
        <w:lang w:val="sv-SE"/>
      </w:rPr>
    </w:pPr>
  </w:p>
  <w:p w:rsidR="00F3633B" w:rsidRDefault="00F3633B" w:rsidP="00F3633B">
    <w:pPr>
      <w:pStyle w:val="Sidfot"/>
      <w:rPr>
        <w:b/>
        <w:color w:val="000000" w:themeColor="background2"/>
        <w:lang w:val="sv-SE"/>
      </w:rPr>
    </w:pPr>
  </w:p>
  <w:p w:rsidR="00F3633B" w:rsidRDefault="00F3633B" w:rsidP="00F3633B">
    <w:pPr>
      <w:pStyle w:val="Sidfot"/>
      <w:rPr>
        <w:b/>
        <w:color w:val="000000" w:themeColor="background2"/>
        <w:lang w:val="sv-SE"/>
      </w:rPr>
    </w:pPr>
    <w:r w:rsidRPr="00F3633B">
      <w:drawing>
        <wp:anchor distT="0" distB="0" distL="114300" distR="114300" simplePos="0" relativeHeight="251672576" behindDoc="0" locked="0" layoutInCell="1" allowOverlap="1" wp14:anchorId="6F84D8DE" wp14:editId="5680A480">
          <wp:simplePos x="0" y="0"/>
          <wp:positionH relativeFrom="column">
            <wp:posOffset>-762000</wp:posOffset>
          </wp:positionH>
          <wp:positionV relativeFrom="paragraph">
            <wp:posOffset>83820</wp:posOffset>
          </wp:positionV>
          <wp:extent cx="878205" cy="768350"/>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68350"/>
                  </a:xfrm>
                  <a:prstGeom prst="rect">
                    <a:avLst/>
                  </a:prstGeom>
                  <a:noFill/>
                </pic:spPr>
              </pic:pic>
            </a:graphicData>
          </a:graphic>
          <wp14:sizeRelH relativeFrom="page">
            <wp14:pctWidth>0</wp14:pctWidth>
          </wp14:sizeRelH>
          <wp14:sizeRelV relativeFrom="page">
            <wp14:pctHeight>0</wp14:pctHeight>
          </wp14:sizeRelV>
        </wp:anchor>
      </w:drawing>
    </w:r>
  </w:p>
  <w:p w:rsidR="00F3633B" w:rsidRDefault="00F3633B" w:rsidP="00F3633B">
    <w:pPr>
      <w:pStyle w:val="Sidfot"/>
      <w:rPr>
        <w:b/>
        <w:color w:val="000000" w:themeColor="background2"/>
        <w:lang w:val="sv-SE"/>
      </w:rPr>
    </w:pPr>
  </w:p>
  <w:p w:rsidR="00F3633B" w:rsidRDefault="00F3633B" w:rsidP="00F3633B">
    <w:pPr>
      <w:pStyle w:val="Sidfot"/>
      <w:rPr>
        <w:b/>
        <w:color w:val="000000" w:themeColor="background2"/>
        <w:lang w:val="sv-SE"/>
      </w:rPr>
    </w:pPr>
  </w:p>
  <w:p w:rsidR="00F3633B" w:rsidRDefault="00F3633B" w:rsidP="00F3633B">
    <w:pPr>
      <w:pStyle w:val="Sidfot"/>
      <w:rPr>
        <w:b/>
        <w:color w:val="000000" w:themeColor="background2"/>
        <w:lang w:val="sv-SE"/>
      </w:rPr>
    </w:pPr>
  </w:p>
  <w:p w:rsidR="00F3633B" w:rsidRPr="000904F8" w:rsidRDefault="00F3633B" w:rsidP="00F3633B">
    <w:pPr>
      <w:pStyle w:val="Sidfot"/>
      <w:rPr>
        <w:b/>
        <w:color w:val="000000" w:themeColor="background2"/>
        <w:lang w:val="sv-SE"/>
      </w:rPr>
    </w:pPr>
    <w:r>
      <w:rPr>
        <w:b/>
        <w:color w:val="000000" w:themeColor="background2"/>
        <w:lang w:val="sv-SE"/>
      </w:rPr>
      <w:t>S</w:t>
    </w:r>
    <w:r w:rsidRPr="00592907">
      <w:rPr>
        <w:b/>
        <w:color w:val="000000" w:themeColor="background2"/>
        <w:lang w:val="sv-SE"/>
      </w:rPr>
      <w:t>aint-Gobain Abrasives AB</w:t>
    </w:r>
  </w:p>
  <w:p w:rsidR="00F3633B" w:rsidRPr="00592907" w:rsidRDefault="00F3633B" w:rsidP="00F3633B">
    <w:pPr>
      <w:pStyle w:val="Sidfot"/>
      <w:rPr>
        <w:color w:val="000000" w:themeColor="background2"/>
        <w:lang w:val="sv-SE"/>
      </w:rPr>
    </w:pPr>
    <w:r w:rsidRPr="00592907">
      <w:rPr>
        <w:color w:val="000000" w:themeColor="background2"/>
        <w:lang w:val="sv-SE"/>
      </w:rPr>
      <w:t xml:space="preserve">Gårdsfogdevägen 18 A, 168 66 Bromma • Telefon: 08-580 881 00 </w:t>
    </w:r>
  </w:p>
  <w:p w:rsidR="00126596" w:rsidRPr="00F3633B" w:rsidRDefault="00F3633B" w:rsidP="00F3633B">
    <w:pPr>
      <w:pStyle w:val="Sidfot"/>
      <w:rPr>
        <w:color w:val="000000" w:themeColor="background2"/>
      </w:rPr>
    </w:pPr>
    <w:r w:rsidRPr="00592907">
      <w:rPr>
        <w:color w:val="000000" w:themeColor="background2"/>
        <w:lang w:val="sv-SE"/>
      </w:rPr>
      <w:t>E-post: sga.se@saint-gobain.com • Hemsida: www.nortonabrasives.com/sv-sv</w:t>
    </w:r>
    <w:r w:rsidRPr="00F3633B">
      <w:drawing>
        <wp:anchor distT="0" distB="0" distL="114300" distR="114300" simplePos="0" relativeHeight="251671552" behindDoc="0" locked="1" layoutInCell="1" allowOverlap="1" wp14:anchorId="20339E70" wp14:editId="775203A7">
          <wp:simplePos x="0" y="0"/>
          <wp:positionH relativeFrom="page">
            <wp:posOffset>3372485</wp:posOffset>
          </wp:positionH>
          <wp:positionV relativeFrom="page">
            <wp:posOffset>8855710</wp:posOffset>
          </wp:positionV>
          <wp:extent cx="1007745" cy="421005"/>
          <wp:effectExtent l="0" t="0" r="1905" b="0"/>
          <wp:wrapSquare wrapText="bothSides"/>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7745" cy="4210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41D" w:rsidRDefault="00A3741D" w:rsidP="00A3741D">
    <w:pPr>
      <w:pStyle w:val="Sidfot"/>
      <w:jc w:val="both"/>
      <w:rPr>
        <w:b/>
      </w:rPr>
    </w:pPr>
  </w:p>
  <w:p w:rsidR="00A3741D" w:rsidRDefault="00A3741D" w:rsidP="00A3741D">
    <w:pPr>
      <w:pStyle w:val="Sidfot"/>
      <w:rPr>
        <w:b/>
      </w:rPr>
    </w:pPr>
  </w:p>
  <w:p w:rsidR="00A3741D" w:rsidRDefault="00F313AA" w:rsidP="00A3741D">
    <w:pPr>
      <w:pStyle w:val="Sidfot"/>
      <w:rPr>
        <w:b/>
      </w:rPr>
    </w:pPr>
    <w:r>
      <w:rPr>
        <w:b/>
        <w:noProof/>
        <w:lang w:val="sv-SE" w:eastAsia="sv-SE"/>
      </w:rPr>
      <w:drawing>
        <wp:anchor distT="0" distB="0" distL="114300" distR="114300" simplePos="0" relativeHeight="251667456" behindDoc="0" locked="0" layoutInCell="1" allowOverlap="1" wp14:anchorId="465860ED" wp14:editId="478B50D2">
          <wp:simplePos x="0" y="0"/>
          <wp:positionH relativeFrom="column">
            <wp:posOffset>-914400</wp:posOffset>
          </wp:positionH>
          <wp:positionV relativeFrom="paragraph">
            <wp:posOffset>64770</wp:posOffset>
          </wp:positionV>
          <wp:extent cx="878205" cy="768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68350"/>
                  </a:xfrm>
                  <a:prstGeom prst="rect">
                    <a:avLst/>
                  </a:prstGeom>
                  <a:noFill/>
                </pic:spPr>
              </pic:pic>
            </a:graphicData>
          </a:graphic>
          <wp14:sizeRelH relativeFrom="page">
            <wp14:pctWidth>0</wp14:pctWidth>
          </wp14:sizeRelH>
          <wp14:sizeRelV relativeFrom="page">
            <wp14:pctHeight>0</wp14:pctHeight>
          </wp14:sizeRelV>
        </wp:anchor>
      </w:drawing>
    </w:r>
  </w:p>
  <w:p w:rsidR="00A3741D" w:rsidRDefault="00A3741D" w:rsidP="00A3741D">
    <w:pPr>
      <w:pStyle w:val="Sidfot"/>
      <w:rPr>
        <w:b/>
      </w:rPr>
    </w:pPr>
  </w:p>
  <w:p w:rsidR="00A3741D" w:rsidRDefault="00A3741D" w:rsidP="00A3741D">
    <w:pPr>
      <w:pStyle w:val="Sidfot"/>
      <w:rPr>
        <w:b/>
      </w:rPr>
    </w:pPr>
  </w:p>
  <w:p w:rsidR="00A3741D" w:rsidRDefault="00A3741D" w:rsidP="00A3741D">
    <w:pPr>
      <w:pStyle w:val="Sidfot"/>
      <w:rPr>
        <w:b/>
      </w:rPr>
    </w:pPr>
  </w:p>
  <w:p w:rsidR="00592907" w:rsidRPr="000904F8" w:rsidRDefault="00A3741D" w:rsidP="00592907">
    <w:pPr>
      <w:pStyle w:val="Sidfot"/>
      <w:rPr>
        <w:b/>
        <w:color w:val="000000" w:themeColor="background2"/>
        <w:lang w:val="sv-SE"/>
      </w:rPr>
    </w:pPr>
    <w:r w:rsidRPr="00592907">
      <w:rPr>
        <w:b/>
        <w:noProof/>
        <w:color w:val="000000" w:themeColor="background2"/>
        <w:lang w:val="sv-SE" w:eastAsia="sv-SE"/>
      </w:rPr>
      <w:drawing>
        <wp:anchor distT="0" distB="0" distL="114300" distR="114300" simplePos="0" relativeHeight="251665408" behindDoc="0" locked="1" layoutInCell="1" allowOverlap="1" wp14:anchorId="46A85145" wp14:editId="42429AC2">
          <wp:simplePos x="0" y="0"/>
          <wp:positionH relativeFrom="page">
            <wp:align>center</wp:align>
          </wp:positionH>
          <wp:positionV relativeFrom="page">
            <wp:posOffset>8979535</wp:posOffset>
          </wp:positionV>
          <wp:extent cx="1007745" cy="421005"/>
          <wp:effectExtent l="0" t="0" r="190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000" cy="421200"/>
                  </a:xfrm>
                  <a:prstGeom prst="rect">
                    <a:avLst/>
                  </a:prstGeom>
                </pic:spPr>
              </pic:pic>
            </a:graphicData>
          </a:graphic>
          <wp14:sizeRelH relativeFrom="margin">
            <wp14:pctWidth>0</wp14:pctWidth>
          </wp14:sizeRelH>
          <wp14:sizeRelV relativeFrom="margin">
            <wp14:pctHeight>0</wp14:pctHeight>
          </wp14:sizeRelV>
        </wp:anchor>
      </w:drawing>
    </w:r>
    <w:r w:rsidR="00592907" w:rsidRPr="00592907">
      <w:rPr>
        <w:b/>
        <w:color w:val="000000" w:themeColor="background2"/>
        <w:lang w:val="sv-SE"/>
      </w:rPr>
      <w:t>Saint-Gobain Abrasives AB</w:t>
    </w:r>
  </w:p>
  <w:p w:rsidR="00592907" w:rsidRPr="00592907" w:rsidRDefault="00592907" w:rsidP="00592907">
    <w:pPr>
      <w:pStyle w:val="Sidfot"/>
      <w:rPr>
        <w:color w:val="000000" w:themeColor="background2"/>
        <w:lang w:val="sv-SE"/>
      </w:rPr>
    </w:pPr>
    <w:r w:rsidRPr="00592907">
      <w:rPr>
        <w:color w:val="000000" w:themeColor="background2"/>
        <w:lang w:val="sv-SE"/>
      </w:rPr>
      <w:t xml:space="preserve">Gårdsfogdevägen 18 A, 168 66 Bromma • Telefon: 08-580 881 00 </w:t>
    </w:r>
  </w:p>
  <w:p w:rsidR="00126596" w:rsidRPr="00B10D7F" w:rsidRDefault="00592907" w:rsidP="00592907">
    <w:pPr>
      <w:pStyle w:val="Sidfot"/>
      <w:rPr>
        <w:color w:val="000000" w:themeColor="background2"/>
      </w:rPr>
    </w:pPr>
    <w:r w:rsidRPr="00592907">
      <w:rPr>
        <w:color w:val="000000" w:themeColor="background2"/>
        <w:lang w:val="sv-SE"/>
      </w:rPr>
      <w:t>E-post: sga.se@saint-gobain.com • Hemsida: www.nortonabrasives.com/sv-sv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C4F" w:rsidRDefault="007E6C4F" w:rsidP="008057CF">
      <w:pPr>
        <w:spacing w:line="240" w:lineRule="auto"/>
      </w:pPr>
      <w:r>
        <w:separator/>
      </w:r>
    </w:p>
  </w:footnote>
  <w:footnote w:type="continuationSeparator" w:id="0">
    <w:p w:rsidR="007E6C4F" w:rsidRDefault="007E6C4F" w:rsidP="008057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CF" w:rsidRDefault="00810710" w:rsidP="009E0BB0">
    <w:pPr>
      <w:pStyle w:val="Sidhuvud"/>
      <w:tabs>
        <w:tab w:val="clear" w:pos="4536"/>
        <w:tab w:val="clear" w:pos="9072"/>
        <w:tab w:val="left" w:pos="807"/>
      </w:tabs>
    </w:pPr>
    <w:r>
      <w:rPr>
        <w:noProof/>
        <w:lang w:val="sv-SE" w:eastAsia="sv-SE"/>
      </w:rPr>
      <w:drawing>
        <wp:anchor distT="0" distB="0" distL="114300" distR="114300" simplePos="0" relativeHeight="251669504" behindDoc="0" locked="0" layoutInCell="1" allowOverlap="1" wp14:anchorId="692D0F02" wp14:editId="00A5B106">
          <wp:simplePos x="0" y="0"/>
          <wp:positionH relativeFrom="column">
            <wp:posOffset>2322830</wp:posOffset>
          </wp:positionH>
          <wp:positionV relativeFrom="paragraph">
            <wp:posOffset>-1358900</wp:posOffset>
          </wp:positionV>
          <wp:extent cx="1584960" cy="664210"/>
          <wp:effectExtent l="0" t="0" r="0" b="254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96" w:rsidRDefault="00F313AA">
    <w:pPr>
      <w:pStyle w:val="Sidhuvud"/>
    </w:pPr>
    <w:r>
      <w:rPr>
        <w:noProof/>
        <w:lang w:val="sv-SE" w:eastAsia="sv-SE"/>
      </w:rPr>
      <w:drawing>
        <wp:anchor distT="0" distB="0" distL="114300" distR="114300" simplePos="0" relativeHeight="251666432" behindDoc="0" locked="0" layoutInCell="1" allowOverlap="1" wp14:anchorId="20631D20" wp14:editId="1561070E">
          <wp:simplePos x="0" y="0"/>
          <wp:positionH relativeFrom="column">
            <wp:posOffset>2170430</wp:posOffset>
          </wp:positionH>
          <wp:positionV relativeFrom="paragraph">
            <wp:posOffset>-1511300</wp:posOffset>
          </wp:positionV>
          <wp:extent cx="1584960" cy="6642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90BE64"/>
    <w:lvl w:ilvl="0">
      <w:start w:val="1"/>
      <w:numFmt w:val="decimal"/>
      <w:lvlText w:val="%1."/>
      <w:lvlJc w:val="left"/>
      <w:pPr>
        <w:tabs>
          <w:tab w:val="num" w:pos="1492"/>
        </w:tabs>
        <w:ind w:left="1492" w:hanging="360"/>
      </w:pPr>
    </w:lvl>
  </w:abstractNum>
  <w:abstractNum w:abstractNumId="1">
    <w:nsid w:val="FFFFFF7D"/>
    <w:multiLevelType w:val="singleLevel"/>
    <w:tmpl w:val="B1FE08FC"/>
    <w:lvl w:ilvl="0">
      <w:start w:val="1"/>
      <w:numFmt w:val="decimal"/>
      <w:lvlText w:val="%1."/>
      <w:lvlJc w:val="left"/>
      <w:pPr>
        <w:tabs>
          <w:tab w:val="num" w:pos="1209"/>
        </w:tabs>
        <w:ind w:left="1209" w:hanging="360"/>
      </w:pPr>
    </w:lvl>
  </w:abstractNum>
  <w:abstractNum w:abstractNumId="2">
    <w:nsid w:val="FFFFFF7E"/>
    <w:multiLevelType w:val="singleLevel"/>
    <w:tmpl w:val="53C8A8A2"/>
    <w:lvl w:ilvl="0">
      <w:start w:val="1"/>
      <w:numFmt w:val="decimal"/>
      <w:lvlText w:val="%1."/>
      <w:lvlJc w:val="left"/>
      <w:pPr>
        <w:tabs>
          <w:tab w:val="num" w:pos="926"/>
        </w:tabs>
        <w:ind w:left="926" w:hanging="360"/>
      </w:pPr>
    </w:lvl>
  </w:abstractNum>
  <w:abstractNum w:abstractNumId="3">
    <w:nsid w:val="FFFFFF7F"/>
    <w:multiLevelType w:val="singleLevel"/>
    <w:tmpl w:val="1C1E25F2"/>
    <w:lvl w:ilvl="0">
      <w:start w:val="1"/>
      <w:numFmt w:val="decimal"/>
      <w:lvlText w:val="%1."/>
      <w:lvlJc w:val="left"/>
      <w:pPr>
        <w:tabs>
          <w:tab w:val="num" w:pos="643"/>
        </w:tabs>
        <w:ind w:left="643" w:hanging="360"/>
      </w:pPr>
    </w:lvl>
  </w:abstractNum>
  <w:abstractNum w:abstractNumId="4">
    <w:nsid w:val="FFFFFF80"/>
    <w:multiLevelType w:val="singleLevel"/>
    <w:tmpl w:val="6D20DB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9A18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A3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90D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64E76C"/>
    <w:lvl w:ilvl="0">
      <w:start w:val="1"/>
      <w:numFmt w:val="decimal"/>
      <w:lvlText w:val="%1."/>
      <w:lvlJc w:val="left"/>
      <w:pPr>
        <w:tabs>
          <w:tab w:val="num" w:pos="360"/>
        </w:tabs>
        <w:ind w:left="360" w:hanging="360"/>
      </w:pPr>
    </w:lvl>
  </w:abstractNum>
  <w:abstractNum w:abstractNumId="9">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70C7FB5"/>
    <w:multiLevelType w:val="multilevel"/>
    <w:tmpl w:val="3780980E"/>
    <w:lvl w:ilvl="0">
      <w:start w:val="1"/>
      <w:numFmt w:val="decimal"/>
      <w:pStyle w:val="Punkt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CF"/>
    <w:rsid w:val="000566CC"/>
    <w:rsid w:val="000904F8"/>
    <w:rsid w:val="00094B84"/>
    <w:rsid w:val="000B3BFA"/>
    <w:rsid w:val="000F3475"/>
    <w:rsid w:val="00113131"/>
    <w:rsid w:val="0011681B"/>
    <w:rsid w:val="00126596"/>
    <w:rsid w:val="0013099D"/>
    <w:rsid w:val="001552EA"/>
    <w:rsid w:val="00181A83"/>
    <w:rsid w:val="001A229F"/>
    <w:rsid w:val="001C5E9F"/>
    <w:rsid w:val="002236DB"/>
    <w:rsid w:val="002247BE"/>
    <w:rsid w:val="00276B04"/>
    <w:rsid w:val="00312B91"/>
    <w:rsid w:val="003379B7"/>
    <w:rsid w:val="003E1ECD"/>
    <w:rsid w:val="004E173B"/>
    <w:rsid w:val="00514E3E"/>
    <w:rsid w:val="00592907"/>
    <w:rsid w:val="005B3972"/>
    <w:rsid w:val="005F482F"/>
    <w:rsid w:val="00603405"/>
    <w:rsid w:val="00622388"/>
    <w:rsid w:val="0063624B"/>
    <w:rsid w:val="00641C2F"/>
    <w:rsid w:val="006854DB"/>
    <w:rsid w:val="006C0135"/>
    <w:rsid w:val="006E38ED"/>
    <w:rsid w:val="007771AE"/>
    <w:rsid w:val="007B48BA"/>
    <w:rsid w:val="007D4E8F"/>
    <w:rsid w:val="007E65C7"/>
    <w:rsid w:val="007E6C4F"/>
    <w:rsid w:val="00804DE6"/>
    <w:rsid w:val="008057CF"/>
    <w:rsid w:val="00810710"/>
    <w:rsid w:val="00851476"/>
    <w:rsid w:val="008A6173"/>
    <w:rsid w:val="008D480C"/>
    <w:rsid w:val="00910820"/>
    <w:rsid w:val="009A29FF"/>
    <w:rsid w:val="009A3D02"/>
    <w:rsid w:val="009E0BB0"/>
    <w:rsid w:val="00A3741D"/>
    <w:rsid w:val="00A763D9"/>
    <w:rsid w:val="00AF11AF"/>
    <w:rsid w:val="00B10B91"/>
    <w:rsid w:val="00B10D7F"/>
    <w:rsid w:val="00BA28A3"/>
    <w:rsid w:val="00BB4044"/>
    <w:rsid w:val="00BC24CC"/>
    <w:rsid w:val="00BC2B02"/>
    <w:rsid w:val="00C00DC4"/>
    <w:rsid w:val="00C878FD"/>
    <w:rsid w:val="00CC2957"/>
    <w:rsid w:val="00CD1588"/>
    <w:rsid w:val="00D26C8D"/>
    <w:rsid w:val="00D3503C"/>
    <w:rsid w:val="00D363D8"/>
    <w:rsid w:val="00D81459"/>
    <w:rsid w:val="00DA4FBD"/>
    <w:rsid w:val="00E42F81"/>
    <w:rsid w:val="00E71DF5"/>
    <w:rsid w:val="00E90101"/>
    <w:rsid w:val="00F10830"/>
    <w:rsid w:val="00F313AA"/>
    <w:rsid w:val="00F3633B"/>
    <w:rsid w:val="00FB70D5"/>
    <w:rsid w:val="00FF02F5"/>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 w:type="character" w:styleId="Hyperlnk">
    <w:name w:val="Hyperlink"/>
    <w:basedOn w:val="Standardstycketeckensnitt"/>
    <w:uiPriority w:val="99"/>
    <w:unhideWhenUsed/>
    <w:rsid w:val="008107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 w:type="character" w:styleId="Hyperlnk">
    <w:name w:val="Hyperlink"/>
    <w:basedOn w:val="Standardstycketeckensnitt"/>
    <w:uiPriority w:val="99"/>
    <w:unhideWhenUsed/>
    <w:rsid w:val="00810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rtonabrasives.com/sv-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TG">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2D1D3-4715-4972-BFA7-8661E288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385</Words>
  <Characters>2045</Characters>
  <Application>Microsoft Office Word</Application>
  <DocSecurity>0</DocSecurity>
  <Lines>17</Lines>
  <Paragraphs>4</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SAINT-GOBAIN 1.8</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Sverke, Anders - Saint-Gobain Abrasives AB</cp:lastModifiedBy>
  <cp:revision>14</cp:revision>
  <dcterms:created xsi:type="dcterms:W3CDTF">2016-06-30T12:18:00Z</dcterms:created>
  <dcterms:modified xsi:type="dcterms:W3CDTF">2017-03-16T08:43:00Z</dcterms:modified>
</cp:coreProperties>
</file>