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26B3" w14:textId="72C57836" w:rsidR="00DB5F4F" w:rsidRDefault="00DB5F4F" w:rsidP="00DB5F4F">
      <w:pPr>
        <w:jc w:val="center"/>
        <w:rPr>
          <w:rFonts w:ascii="Segoe UI" w:hAnsi="Segoe UI" w:cs="Segoe UI"/>
        </w:rPr>
      </w:pPr>
      <w:r>
        <w:rPr>
          <w:rFonts w:ascii="Segoe UI" w:hAnsi="Segoe UI" w:cs="Segoe UI"/>
          <w:noProof/>
        </w:rPr>
        <w:drawing>
          <wp:inline distT="0" distB="0" distL="0" distR="0" wp14:anchorId="1C562C6A" wp14:editId="5FEA5CCC">
            <wp:extent cx="1322705" cy="4997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499745"/>
                    </a:xfrm>
                    <a:prstGeom prst="rect">
                      <a:avLst/>
                    </a:prstGeom>
                    <a:noFill/>
                  </pic:spPr>
                </pic:pic>
              </a:graphicData>
            </a:graphic>
          </wp:inline>
        </w:drawing>
      </w:r>
    </w:p>
    <w:p w14:paraId="4CFC89FF" w14:textId="77777777" w:rsidR="00B5031E" w:rsidRPr="00243602" w:rsidRDefault="00B5031E" w:rsidP="00B5031E">
      <w:pPr>
        <w:pStyle w:val="VisaDocumentname"/>
        <w:spacing w:line="276" w:lineRule="auto"/>
        <w:rPr>
          <w:rFonts w:cs="Segoe UI"/>
          <w:color w:val="0023A0"/>
          <w:lang w:val="en-GB"/>
        </w:rPr>
      </w:pPr>
    </w:p>
    <w:p w14:paraId="34779541" w14:textId="77777777" w:rsidR="00B5031E" w:rsidRDefault="00B5031E" w:rsidP="00B5031E">
      <w:pPr>
        <w:pStyle w:val="VisaHeadline"/>
        <w:pBdr>
          <w:bottom w:val="single" w:sz="8" w:space="7" w:color="0023A0"/>
        </w:pBdr>
        <w:spacing w:line="276" w:lineRule="auto"/>
        <w:jc w:val="center"/>
        <w:rPr>
          <w:rFonts w:cs="Segoe UI"/>
          <w:color w:val="1F3864" w:themeColor="accent1" w:themeShade="80"/>
          <w:sz w:val="36"/>
        </w:rPr>
      </w:pPr>
      <w:r>
        <w:rPr>
          <w:rFonts w:cs="Segoe UI"/>
          <w:color w:val="002060"/>
          <w:sz w:val="36"/>
          <w:szCs w:val="36"/>
          <w:lang w:val="en-GB"/>
        </w:rPr>
        <w:t xml:space="preserve">Visa </w:t>
      </w:r>
      <w:proofErr w:type="spellStart"/>
      <w:r w:rsidRPr="00B5031E">
        <w:rPr>
          <w:rFonts w:cs="Segoe UI"/>
          <w:color w:val="1F3864" w:themeColor="accent1" w:themeShade="80"/>
          <w:sz w:val="36"/>
        </w:rPr>
        <w:t>firma</w:t>
      </w:r>
      <w:proofErr w:type="spellEnd"/>
      <w:r w:rsidRPr="00B5031E">
        <w:rPr>
          <w:rFonts w:cs="Segoe UI"/>
          <w:color w:val="1F3864" w:themeColor="accent1" w:themeShade="80"/>
          <w:sz w:val="36"/>
        </w:rPr>
        <w:t xml:space="preserve"> un nuovo </w:t>
      </w:r>
      <w:proofErr w:type="spellStart"/>
      <w:r w:rsidRPr="00B5031E">
        <w:rPr>
          <w:rFonts w:cs="Segoe UI"/>
          <w:color w:val="1F3864" w:themeColor="accent1" w:themeShade="80"/>
          <w:sz w:val="36"/>
        </w:rPr>
        <w:t>accordo</w:t>
      </w:r>
      <w:proofErr w:type="spellEnd"/>
      <w:r w:rsidRPr="00B5031E">
        <w:rPr>
          <w:rFonts w:cs="Segoe UI"/>
          <w:color w:val="1F3864" w:themeColor="accent1" w:themeShade="80"/>
          <w:sz w:val="36"/>
        </w:rPr>
        <w:t xml:space="preserve"> </w:t>
      </w:r>
    </w:p>
    <w:p w14:paraId="0F46D70D" w14:textId="4C780C2A" w:rsidR="00B5031E" w:rsidRDefault="00B5031E" w:rsidP="00B5031E">
      <w:pPr>
        <w:pStyle w:val="VisaHeadline"/>
        <w:pBdr>
          <w:bottom w:val="single" w:sz="8" w:space="7" w:color="0023A0"/>
        </w:pBdr>
        <w:spacing w:line="276" w:lineRule="auto"/>
        <w:jc w:val="center"/>
        <w:rPr>
          <w:rFonts w:cs="Segoe UI"/>
          <w:color w:val="002060"/>
          <w:sz w:val="36"/>
          <w:szCs w:val="36"/>
          <w:lang w:val="en-GB"/>
        </w:rPr>
      </w:pPr>
      <w:r w:rsidRPr="00B5031E">
        <w:rPr>
          <w:rFonts w:cs="Segoe UI"/>
          <w:color w:val="1F3864" w:themeColor="accent1" w:themeShade="80"/>
          <w:sz w:val="36"/>
        </w:rPr>
        <w:t>con la UEFA Women’s Football</w:t>
      </w:r>
    </w:p>
    <w:p w14:paraId="2BB4D847" w14:textId="77777777" w:rsidR="00B5031E" w:rsidRPr="005B3F36" w:rsidRDefault="00B5031E" w:rsidP="00B5031E">
      <w:pPr>
        <w:rPr>
          <w:rFonts w:ascii="Segoe UI" w:hAnsi="Segoe UI" w:cs="Segoe UI"/>
        </w:rPr>
      </w:pPr>
    </w:p>
    <w:p w14:paraId="244050B1" w14:textId="77777777" w:rsidR="0004484F" w:rsidRPr="0004484F" w:rsidRDefault="0004484F" w:rsidP="0004484F">
      <w:pPr>
        <w:rPr>
          <w:rFonts w:ascii="Segoe UI" w:hAnsi="Segoe UI" w:cs="Segoe UI"/>
          <w:lang w:val="it-IT"/>
        </w:rPr>
      </w:pPr>
    </w:p>
    <w:p w14:paraId="52646C8B" w14:textId="7AE72AB7" w:rsidR="0004484F" w:rsidRPr="00B5031E" w:rsidRDefault="0004484F" w:rsidP="00B5031E">
      <w:pPr>
        <w:pStyle w:val="Paragrafoelenco"/>
        <w:numPr>
          <w:ilvl w:val="0"/>
          <w:numId w:val="10"/>
        </w:numPr>
        <w:jc w:val="both"/>
        <w:rPr>
          <w:rFonts w:ascii="Segoe UI" w:hAnsi="Segoe UI" w:cs="Segoe UI"/>
          <w:lang w:val="it-IT"/>
        </w:rPr>
      </w:pPr>
      <w:r w:rsidRPr="00B5031E">
        <w:rPr>
          <w:rFonts w:ascii="Segoe UI" w:hAnsi="Segoe UI" w:cs="Segoe UI"/>
          <w:lang w:val="it-IT"/>
        </w:rPr>
        <w:t>Visa diventa il primo sponsor indipendente della UEFA Women’s Football con un accordo dal 2018 al 2025</w:t>
      </w:r>
    </w:p>
    <w:p w14:paraId="700B5274" w14:textId="23162766" w:rsidR="0004484F" w:rsidRPr="00B5031E" w:rsidRDefault="0004484F" w:rsidP="00B5031E">
      <w:pPr>
        <w:pStyle w:val="Paragrafoelenco"/>
        <w:numPr>
          <w:ilvl w:val="0"/>
          <w:numId w:val="10"/>
        </w:numPr>
        <w:jc w:val="both"/>
        <w:rPr>
          <w:rFonts w:ascii="Segoe UI" w:hAnsi="Segoe UI" w:cs="Segoe UI"/>
          <w:lang w:val="it-IT"/>
        </w:rPr>
      </w:pPr>
      <w:r w:rsidRPr="00B5031E">
        <w:rPr>
          <w:rFonts w:ascii="Segoe UI" w:hAnsi="Segoe UI" w:cs="Segoe UI"/>
          <w:lang w:val="it-IT"/>
        </w:rPr>
        <w:t>La partnership vedrà Visa supportare la UEFA Women’s Football a tutti i livelli, dallo sviluppo d</w:t>
      </w:r>
      <w:r w:rsidR="00983914">
        <w:rPr>
          <w:rFonts w:ascii="Segoe UI" w:hAnsi="Segoe UI" w:cs="Segoe UI"/>
          <w:lang w:val="it-IT"/>
        </w:rPr>
        <w:t>ella</w:t>
      </w:r>
      <w:r w:rsidRPr="00B5031E">
        <w:rPr>
          <w:rFonts w:ascii="Segoe UI" w:hAnsi="Segoe UI" w:cs="Segoe UI"/>
          <w:lang w:val="it-IT"/>
        </w:rPr>
        <w:t xml:space="preserve"> base fino alla UEFA Women's Champions League</w:t>
      </w:r>
    </w:p>
    <w:p w14:paraId="69E883CF" w14:textId="181586AD" w:rsidR="00077AC2" w:rsidRDefault="00077AC2" w:rsidP="00B5031E">
      <w:pPr>
        <w:jc w:val="both"/>
        <w:rPr>
          <w:rFonts w:ascii="Segoe UI" w:hAnsi="Segoe UI" w:cs="Segoe UI"/>
          <w:lang w:val="it-IT"/>
        </w:rPr>
      </w:pPr>
    </w:p>
    <w:p w14:paraId="0CDC5299" w14:textId="4722E5B4" w:rsidR="00077AC2" w:rsidRDefault="00077AC2" w:rsidP="00B5031E">
      <w:pPr>
        <w:jc w:val="both"/>
        <w:rPr>
          <w:rFonts w:ascii="Segoe UI" w:hAnsi="Segoe UI" w:cs="Segoe UI"/>
          <w:lang w:val="it-IT"/>
        </w:rPr>
      </w:pPr>
      <w:r w:rsidRPr="00077AC2">
        <w:rPr>
          <w:rFonts w:ascii="Segoe UI" w:hAnsi="Segoe UI" w:cs="Segoe UI"/>
          <w:b/>
          <w:lang w:val="it-IT"/>
        </w:rPr>
        <w:t xml:space="preserve">Londra, </w:t>
      </w:r>
      <w:r w:rsidR="00907BD7">
        <w:rPr>
          <w:rFonts w:ascii="Segoe UI" w:hAnsi="Segoe UI" w:cs="Segoe UI"/>
          <w:b/>
          <w:lang w:val="it-IT"/>
        </w:rPr>
        <w:t>6</w:t>
      </w:r>
      <w:r w:rsidRPr="00077AC2">
        <w:rPr>
          <w:rFonts w:ascii="Segoe UI" w:hAnsi="Segoe UI" w:cs="Segoe UI"/>
          <w:b/>
          <w:lang w:val="it-IT"/>
        </w:rPr>
        <w:t xml:space="preserve"> dicembre 2018:</w:t>
      </w:r>
      <w:r>
        <w:rPr>
          <w:rFonts w:ascii="Segoe UI" w:hAnsi="Segoe UI" w:cs="Segoe UI"/>
          <w:lang w:val="it-IT"/>
        </w:rPr>
        <w:t xml:space="preserve"> </w:t>
      </w:r>
      <w:r w:rsidRPr="00077AC2">
        <w:rPr>
          <w:rFonts w:ascii="Segoe UI" w:hAnsi="Segoe UI" w:cs="Segoe UI"/>
          <w:lang w:val="it-IT"/>
        </w:rPr>
        <w:t>Visa, leader mondiale nei pagamenti digitali, ha annunciato una partnership pluriennale con la UEFA</w:t>
      </w:r>
      <w:r w:rsidR="00B5031E">
        <w:rPr>
          <w:rFonts w:ascii="Segoe UI" w:hAnsi="Segoe UI" w:cs="Segoe UI"/>
          <w:lang w:val="it-IT"/>
        </w:rPr>
        <w:t xml:space="preserve">: </w:t>
      </w:r>
      <w:r w:rsidRPr="00077AC2">
        <w:rPr>
          <w:rFonts w:ascii="Segoe UI" w:hAnsi="Segoe UI" w:cs="Segoe UI"/>
          <w:lang w:val="it-IT"/>
        </w:rPr>
        <w:t xml:space="preserve">diventa </w:t>
      </w:r>
      <w:r w:rsidR="00B5031E">
        <w:rPr>
          <w:rFonts w:ascii="Segoe UI" w:hAnsi="Segoe UI" w:cs="Segoe UI"/>
          <w:lang w:val="it-IT"/>
        </w:rPr>
        <w:t xml:space="preserve">così </w:t>
      </w:r>
      <w:r w:rsidRPr="00077AC2">
        <w:rPr>
          <w:rFonts w:ascii="Segoe UI" w:hAnsi="Segoe UI" w:cs="Segoe UI"/>
          <w:lang w:val="it-IT"/>
        </w:rPr>
        <w:t xml:space="preserve">il primo </w:t>
      </w:r>
      <w:r w:rsidR="00B5031E">
        <w:rPr>
          <w:rFonts w:ascii="Segoe UI" w:hAnsi="Segoe UI" w:cs="Segoe UI"/>
          <w:lang w:val="it-IT"/>
        </w:rPr>
        <w:t xml:space="preserve">e unico </w:t>
      </w:r>
      <w:r w:rsidRPr="00077AC2">
        <w:rPr>
          <w:rFonts w:ascii="Segoe UI" w:hAnsi="Segoe UI" w:cs="Segoe UI"/>
          <w:lang w:val="it-IT"/>
        </w:rPr>
        <w:t xml:space="preserve">sponsor UEFA </w:t>
      </w:r>
      <w:r w:rsidR="002C7012">
        <w:rPr>
          <w:rFonts w:ascii="Segoe UI" w:hAnsi="Segoe UI" w:cs="Segoe UI"/>
          <w:lang w:val="it-IT"/>
        </w:rPr>
        <w:t>de</w:t>
      </w:r>
      <w:r w:rsidRPr="00077AC2">
        <w:rPr>
          <w:rFonts w:ascii="Segoe UI" w:hAnsi="Segoe UI" w:cs="Segoe UI"/>
          <w:lang w:val="it-IT"/>
        </w:rPr>
        <w:t>l calcio femminile, in seguito all</w:t>
      </w:r>
      <w:r w:rsidR="00B5031E">
        <w:rPr>
          <w:rFonts w:ascii="Segoe UI" w:hAnsi="Segoe UI" w:cs="Segoe UI"/>
          <w:lang w:val="it-IT"/>
        </w:rPr>
        <w:t>o scorporo</w:t>
      </w:r>
      <w:r>
        <w:rPr>
          <w:rFonts w:ascii="Segoe UI" w:hAnsi="Segoe UI" w:cs="Segoe UI"/>
          <w:lang w:val="it-IT"/>
        </w:rPr>
        <w:t>,</w:t>
      </w:r>
      <w:r w:rsidRPr="00077AC2">
        <w:rPr>
          <w:rFonts w:ascii="Segoe UI" w:hAnsi="Segoe UI" w:cs="Segoe UI"/>
          <w:lang w:val="it-IT"/>
        </w:rPr>
        <w:t xml:space="preserve"> da parte della UEFA</w:t>
      </w:r>
      <w:r>
        <w:rPr>
          <w:rFonts w:ascii="Segoe UI" w:hAnsi="Segoe UI" w:cs="Segoe UI"/>
          <w:lang w:val="it-IT"/>
        </w:rPr>
        <w:t>,</w:t>
      </w:r>
      <w:r w:rsidRPr="00077AC2">
        <w:rPr>
          <w:rFonts w:ascii="Segoe UI" w:hAnsi="Segoe UI" w:cs="Segoe UI"/>
          <w:lang w:val="it-IT"/>
        </w:rPr>
        <w:t xml:space="preserve"> dei diritti di sponsorizzazione dal gioco maschile.</w:t>
      </w:r>
    </w:p>
    <w:p w14:paraId="723EEE1E" w14:textId="41AD177D" w:rsidR="00077AC2" w:rsidRDefault="00077AC2" w:rsidP="00B5031E">
      <w:pPr>
        <w:jc w:val="both"/>
        <w:rPr>
          <w:rFonts w:ascii="Segoe UI" w:hAnsi="Segoe UI" w:cs="Segoe UI"/>
          <w:lang w:val="it-IT"/>
        </w:rPr>
      </w:pPr>
    </w:p>
    <w:p w14:paraId="2A86CDCD" w14:textId="15447045" w:rsidR="00077AC2" w:rsidRPr="009C69C9" w:rsidRDefault="00077AC2" w:rsidP="00B5031E">
      <w:pPr>
        <w:jc w:val="both"/>
        <w:rPr>
          <w:rFonts w:ascii="Segoe UI" w:hAnsi="Segoe UI" w:cs="Segoe UI"/>
          <w:lang w:val="it-IT"/>
        </w:rPr>
      </w:pPr>
      <w:r w:rsidRPr="009C69C9">
        <w:rPr>
          <w:rFonts w:ascii="Segoe UI" w:hAnsi="Segoe UI" w:cs="Segoe UI"/>
          <w:b/>
          <w:lang w:val="it-IT"/>
        </w:rPr>
        <w:t xml:space="preserve">Charlotte Hogg, chief executive officer, Visa Europa, </w:t>
      </w:r>
      <w:r w:rsidR="009C69C9" w:rsidRPr="009C69C9">
        <w:rPr>
          <w:rFonts w:ascii="Segoe UI" w:hAnsi="Segoe UI" w:cs="Segoe UI"/>
          <w:b/>
          <w:lang w:val="it-IT"/>
        </w:rPr>
        <w:t>ha detto</w:t>
      </w:r>
      <w:r w:rsidRPr="009C69C9">
        <w:rPr>
          <w:rFonts w:ascii="Segoe UI" w:hAnsi="Segoe UI" w:cs="Segoe UI"/>
          <w:b/>
          <w:lang w:val="it-IT"/>
        </w:rPr>
        <w:t>:</w:t>
      </w:r>
      <w:r w:rsidRPr="009C69C9">
        <w:rPr>
          <w:rFonts w:ascii="Segoe UI" w:hAnsi="Segoe UI" w:cs="Segoe UI"/>
          <w:lang w:val="it-IT"/>
        </w:rPr>
        <w:t xml:space="preserve"> </w:t>
      </w:r>
    </w:p>
    <w:p w14:paraId="16045CD0" w14:textId="70CEB9EF" w:rsidR="00077AC2" w:rsidRDefault="00077AC2" w:rsidP="00B5031E">
      <w:pPr>
        <w:jc w:val="both"/>
        <w:rPr>
          <w:rFonts w:ascii="Segoe UI" w:hAnsi="Segoe UI" w:cs="Segoe UI"/>
          <w:lang w:val="it-IT"/>
        </w:rPr>
      </w:pPr>
      <w:r w:rsidRPr="00077AC2">
        <w:rPr>
          <w:rFonts w:ascii="Segoe UI" w:hAnsi="Segoe UI" w:cs="Segoe UI"/>
          <w:lang w:val="it-IT"/>
        </w:rPr>
        <w:t xml:space="preserve">"È un momento emozionante per il calcio femminile. 21 milioni di donne e ragazze </w:t>
      </w:r>
      <w:r w:rsidR="001B49AC">
        <w:rPr>
          <w:rFonts w:ascii="Segoe UI" w:hAnsi="Segoe UI" w:cs="Segoe UI"/>
          <w:lang w:val="it-IT"/>
        </w:rPr>
        <w:t xml:space="preserve">in tutta Europa </w:t>
      </w:r>
      <w:r w:rsidRPr="00077AC2">
        <w:rPr>
          <w:rFonts w:ascii="Segoe UI" w:hAnsi="Segoe UI" w:cs="Segoe UI"/>
          <w:lang w:val="it-IT"/>
        </w:rPr>
        <w:t>partecipano a questo bellissimo gioco</w:t>
      </w:r>
      <w:r w:rsidR="001B49AC">
        <w:rPr>
          <w:rFonts w:ascii="Segoe UI" w:hAnsi="Segoe UI" w:cs="Segoe UI"/>
          <w:lang w:val="it-IT"/>
        </w:rPr>
        <w:t xml:space="preserve"> </w:t>
      </w:r>
      <w:r w:rsidRPr="00077AC2">
        <w:rPr>
          <w:rFonts w:ascii="Segoe UI" w:hAnsi="Segoe UI" w:cs="Segoe UI"/>
          <w:lang w:val="it-IT"/>
        </w:rPr>
        <w:t>e</w:t>
      </w:r>
      <w:r w:rsidR="001B49AC">
        <w:rPr>
          <w:rFonts w:ascii="Segoe UI" w:hAnsi="Segoe UI" w:cs="Segoe UI"/>
          <w:lang w:val="it-IT"/>
        </w:rPr>
        <w:t>,</w:t>
      </w:r>
      <w:r w:rsidRPr="00077AC2">
        <w:rPr>
          <w:rFonts w:ascii="Segoe UI" w:hAnsi="Segoe UI" w:cs="Segoe UI"/>
          <w:lang w:val="it-IT"/>
        </w:rPr>
        <w:t xml:space="preserve"> in Visa, celebriamo ognuna di loro.</w:t>
      </w:r>
      <w:r>
        <w:rPr>
          <w:rFonts w:ascii="Segoe UI" w:hAnsi="Segoe UI" w:cs="Segoe UI"/>
          <w:lang w:val="it-IT"/>
        </w:rPr>
        <w:t>”</w:t>
      </w:r>
    </w:p>
    <w:p w14:paraId="34D2473E" w14:textId="2A01F0AE" w:rsidR="00077AC2" w:rsidRDefault="00077AC2" w:rsidP="00B5031E">
      <w:pPr>
        <w:jc w:val="both"/>
        <w:rPr>
          <w:rFonts w:ascii="Segoe UI" w:hAnsi="Segoe UI" w:cs="Segoe UI"/>
          <w:lang w:val="it-IT"/>
        </w:rPr>
      </w:pPr>
    </w:p>
    <w:p w14:paraId="277B0CA4" w14:textId="7D9AAE59" w:rsidR="007E1137" w:rsidRDefault="007E1137" w:rsidP="00B5031E">
      <w:pPr>
        <w:jc w:val="both"/>
        <w:rPr>
          <w:rFonts w:ascii="Segoe UI" w:hAnsi="Segoe UI" w:cs="Segoe UI"/>
          <w:lang w:val="it-IT"/>
        </w:rPr>
      </w:pPr>
      <w:r>
        <w:rPr>
          <w:rFonts w:ascii="Segoe UI" w:hAnsi="Segoe UI" w:cs="Segoe UI"/>
          <w:lang w:val="it-IT"/>
        </w:rPr>
        <w:t>“</w:t>
      </w:r>
      <w:r w:rsidRPr="007E1137">
        <w:rPr>
          <w:rFonts w:ascii="Segoe UI" w:hAnsi="Segoe UI" w:cs="Segoe UI"/>
          <w:lang w:val="it-IT"/>
        </w:rPr>
        <w:t xml:space="preserve">Siamo orgogliosi di annunciare </w:t>
      </w:r>
      <w:r>
        <w:rPr>
          <w:rFonts w:ascii="Segoe UI" w:hAnsi="Segoe UI" w:cs="Segoe UI"/>
          <w:lang w:val="it-IT"/>
        </w:rPr>
        <w:t>quest</w:t>
      </w:r>
      <w:r w:rsidRPr="007E1137">
        <w:rPr>
          <w:rFonts w:ascii="Segoe UI" w:hAnsi="Segoe UI" w:cs="Segoe UI"/>
          <w:lang w:val="it-IT"/>
        </w:rPr>
        <w:t>a</w:t>
      </w:r>
      <w:r>
        <w:rPr>
          <w:rFonts w:ascii="Segoe UI" w:hAnsi="Segoe UI" w:cs="Segoe UI"/>
          <w:lang w:val="it-IT"/>
        </w:rPr>
        <w:t xml:space="preserve"> nuova</w:t>
      </w:r>
      <w:r w:rsidRPr="007E1137">
        <w:rPr>
          <w:rFonts w:ascii="Segoe UI" w:hAnsi="Segoe UI" w:cs="Segoe UI"/>
          <w:lang w:val="it-IT"/>
        </w:rPr>
        <w:t xml:space="preserve"> partnership</w:t>
      </w:r>
      <w:r>
        <w:rPr>
          <w:rFonts w:ascii="Segoe UI" w:hAnsi="Segoe UI" w:cs="Segoe UI"/>
          <w:lang w:val="it-IT"/>
        </w:rPr>
        <w:t xml:space="preserve"> </w:t>
      </w:r>
      <w:r w:rsidRPr="007E1137">
        <w:rPr>
          <w:rFonts w:ascii="Segoe UI" w:hAnsi="Segoe UI" w:cs="Segoe UI"/>
          <w:lang w:val="it-IT"/>
        </w:rPr>
        <w:t>di Visa con la UEFA per sostenere e accelerare la crescita del calcio femminile in tutta Europa</w:t>
      </w:r>
      <w:r>
        <w:rPr>
          <w:rFonts w:ascii="Segoe UI" w:hAnsi="Segoe UI" w:cs="Segoe UI"/>
          <w:lang w:val="it-IT"/>
        </w:rPr>
        <w:t xml:space="preserve">. </w:t>
      </w:r>
      <w:r w:rsidRPr="007E1137">
        <w:rPr>
          <w:rFonts w:ascii="Segoe UI" w:hAnsi="Segoe UI" w:cs="Segoe UI"/>
          <w:lang w:val="it-IT"/>
        </w:rPr>
        <w:t>Vogliamo ispirare, spronare e trasmettere a tutte le ragazze e giovani donne il valore che sta nel seguire i propri sogni. Con la UEFA, stiamo progettando di portare il calcio femminile in primo piano perché in Visa crediamo nell'accettazione ovunque, dai campi da gioco fino ai consigli di amministrazione nelle aziende.”</w:t>
      </w:r>
    </w:p>
    <w:p w14:paraId="0DCE4313" w14:textId="7BB734F8" w:rsidR="007E1137" w:rsidRDefault="007E1137" w:rsidP="00B5031E">
      <w:pPr>
        <w:jc w:val="both"/>
        <w:rPr>
          <w:rFonts w:ascii="Segoe UI" w:hAnsi="Segoe UI" w:cs="Segoe UI"/>
          <w:lang w:val="it-IT"/>
        </w:rPr>
      </w:pPr>
    </w:p>
    <w:p w14:paraId="7E6AE095" w14:textId="04B4743B" w:rsidR="007E1137" w:rsidRDefault="00670EF6" w:rsidP="00B5031E">
      <w:pPr>
        <w:jc w:val="both"/>
        <w:rPr>
          <w:rFonts w:ascii="Segoe UI" w:hAnsi="Segoe UI" w:cs="Segoe UI"/>
          <w:lang w:val="it-IT"/>
        </w:rPr>
      </w:pPr>
      <w:r>
        <w:rPr>
          <w:rFonts w:ascii="Segoe UI" w:hAnsi="Segoe UI" w:cs="Segoe UI"/>
          <w:lang w:val="it-IT"/>
        </w:rPr>
        <w:t>L’iniziativa per rivoluzionare il tradizionale modello di sponsorizzazioni sportive</w:t>
      </w:r>
      <w:r w:rsidR="007E1137">
        <w:rPr>
          <w:rFonts w:ascii="Segoe UI" w:hAnsi="Segoe UI" w:cs="Segoe UI"/>
          <w:lang w:val="it-IT"/>
        </w:rPr>
        <w:t xml:space="preserve"> è stata intrapresa da Visa per </w:t>
      </w:r>
      <w:r w:rsidR="00662114">
        <w:rPr>
          <w:rFonts w:ascii="Segoe UI" w:hAnsi="Segoe UI" w:cs="Segoe UI"/>
          <w:lang w:val="it-IT"/>
        </w:rPr>
        <w:t>suppor</w:t>
      </w:r>
      <w:r w:rsidR="007E1137">
        <w:rPr>
          <w:rFonts w:ascii="Segoe UI" w:hAnsi="Segoe UI" w:cs="Segoe UI"/>
          <w:lang w:val="it-IT"/>
        </w:rPr>
        <w:t>tare la</w:t>
      </w:r>
      <w:r w:rsidR="007E1137" w:rsidRPr="007E1137">
        <w:rPr>
          <w:lang w:val="it-IT"/>
        </w:rPr>
        <w:t xml:space="preserve"> </w:t>
      </w:r>
      <w:r w:rsidR="007E1137" w:rsidRPr="007E1137">
        <w:rPr>
          <w:rFonts w:ascii="Segoe UI" w:hAnsi="Segoe UI" w:cs="Segoe UI"/>
          <w:lang w:val="it-IT"/>
        </w:rPr>
        <w:t>già impressionante crescita del calcio femminile in tutta Europa e per creare maggiori opportunità commerciali</w:t>
      </w:r>
      <w:r w:rsidR="007E1137">
        <w:rPr>
          <w:rFonts w:ascii="Segoe UI" w:hAnsi="Segoe UI" w:cs="Segoe UI"/>
          <w:lang w:val="it-IT"/>
        </w:rPr>
        <w:t xml:space="preserve">, </w:t>
      </w:r>
      <w:r w:rsidR="00662114">
        <w:rPr>
          <w:rFonts w:ascii="Segoe UI" w:hAnsi="Segoe UI" w:cs="Segoe UI"/>
          <w:lang w:val="it-IT"/>
        </w:rPr>
        <w:t>e</w:t>
      </w:r>
      <w:r w:rsidR="007E1137" w:rsidRPr="007E1137">
        <w:rPr>
          <w:rFonts w:ascii="Segoe UI" w:hAnsi="Segoe UI" w:cs="Segoe UI"/>
          <w:lang w:val="it-IT"/>
        </w:rPr>
        <w:t xml:space="preserve"> aiutare a </w:t>
      </w:r>
      <w:r>
        <w:rPr>
          <w:rFonts w:ascii="Segoe UI" w:hAnsi="Segoe UI" w:cs="Segoe UI"/>
          <w:lang w:val="it-IT"/>
        </w:rPr>
        <w:t>promuovere</w:t>
      </w:r>
      <w:r w:rsidR="007E1137" w:rsidRPr="007E1137">
        <w:rPr>
          <w:rFonts w:ascii="Segoe UI" w:hAnsi="Segoe UI" w:cs="Segoe UI"/>
          <w:lang w:val="it-IT"/>
        </w:rPr>
        <w:t xml:space="preserve"> ulteriormente il gioco.</w:t>
      </w:r>
      <w:r w:rsidR="007E1137">
        <w:rPr>
          <w:rFonts w:ascii="Segoe UI" w:hAnsi="Segoe UI" w:cs="Segoe UI"/>
          <w:lang w:val="it-IT"/>
        </w:rPr>
        <w:t xml:space="preserve"> </w:t>
      </w:r>
    </w:p>
    <w:p w14:paraId="56A887E4" w14:textId="77777777" w:rsidR="00670EF6" w:rsidRPr="00670EF6" w:rsidRDefault="00670EF6" w:rsidP="00B5031E">
      <w:pPr>
        <w:jc w:val="both"/>
        <w:rPr>
          <w:rFonts w:ascii="Segoe UI" w:hAnsi="Segoe UI" w:cs="Segoe UI"/>
          <w:lang w:val="it-IT"/>
        </w:rPr>
      </w:pPr>
    </w:p>
    <w:p w14:paraId="286AF6B2" w14:textId="045211A9" w:rsidR="00077AC2" w:rsidRDefault="00670EF6" w:rsidP="00B5031E">
      <w:pPr>
        <w:jc w:val="both"/>
        <w:rPr>
          <w:rFonts w:ascii="Segoe UI" w:hAnsi="Segoe UI" w:cs="Segoe UI"/>
          <w:lang w:val="it-IT"/>
        </w:rPr>
      </w:pPr>
      <w:r w:rsidRPr="00670EF6">
        <w:rPr>
          <w:rFonts w:ascii="Segoe UI" w:hAnsi="Segoe UI" w:cs="Segoe UI"/>
          <w:lang w:val="it-IT"/>
        </w:rPr>
        <w:t xml:space="preserve">La partnership sosterrà il calcio femminile a tutti i livelli. L'accordo vedrà Visa diventare partner principale della UEFA Women's Champions League, UEFA Women's EURO, UEFA Under 19 e Under 17 e UEFA Women's Futsal EURO fino al 2025. Visa </w:t>
      </w:r>
      <w:r>
        <w:rPr>
          <w:rFonts w:ascii="Segoe UI" w:hAnsi="Segoe UI" w:cs="Segoe UI"/>
          <w:lang w:val="it-IT"/>
        </w:rPr>
        <w:t>promuoverà</w:t>
      </w:r>
      <w:r w:rsidRPr="00670EF6">
        <w:rPr>
          <w:rFonts w:ascii="Segoe UI" w:hAnsi="Segoe UI" w:cs="Segoe UI"/>
          <w:lang w:val="it-IT"/>
        </w:rPr>
        <w:t xml:space="preserve"> anche la piattaforma marketing </w:t>
      </w:r>
      <w:r>
        <w:rPr>
          <w:rFonts w:ascii="Segoe UI" w:hAnsi="Segoe UI" w:cs="Segoe UI"/>
          <w:lang w:val="it-IT"/>
        </w:rPr>
        <w:t xml:space="preserve">del calcio </w:t>
      </w:r>
      <w:r w:rsidRPr="00670EF6">
        <w:rPr>
          <w:rFonts w:ascii="Segoe UI" w:hAnsi="Segoe UI" w:cs="Segoe UI"/>
          <w:lang w:val="it-IT"/>
        </w:rPr>
        <w:t xml:space="preserve">UEFA </w:t>
      </w:r>
      <w:r>
        <w:rPr>
          <w:rFonts w:ascii="Segoe UI" w:hAnsi="Segoe UI" w:cs="Segoe UI"/>
          <w:lang w:val="it-IT"/>
        </w:rPr>
        <w:t>Togethe</w:t>
      </w:r>
      <w:r w:rsidR="002C7012">
        <w:rPr>
          <w:rFonts w:ascii="Segoe UI" w:hAnsi="Segoe UI" w:cs="Segoe UI"/>
          <w:lang w:val="it-IT"/>
        </w:rPr>
        <w:t>r</w:t>
      </w:r>
      <w:r w:rsidR="004C571A">
        <w:rPr>
          <w:rFonts w:ascii="Segoe UI" w:hAnsi="Segoe UI" w:cs="Segoe UI"/>
          <w:lang w:val="it-IT"/>
        </w:rPr>
        <w:t xml:space="preserve"> </w:t>
      </w:r>
      <w:r w:rsidRPr="00670EF6">
        <w:rPr>
          <w:rFonts w:ascii="Segoe UI" w:hAnsi="Segoe UI" w:cs="Segoe UI"/>
          <w:lang w:val="it-IT"/>
        </w:rPr>
        <w:t>#</w:t>
      </w:r>
      <w:proofErr w:type="spellStart"/>
      <w:r w:rsidRPr="00670EF6">
        <w:rPr>
          <w:rFonts w:ascii="Segoe UI" w:hAnsi="Segoe UI" w:cs="Segoe UI"/>
          <w:lang w:val="it-IT"/>
        </w:rPr>
        <w:t>WePlayStrong</w:t>
      </w:r>
      <w:proofErr w:type="spellEnd"/>
      <w:r w:rsidRPr="00670EF6">
        <w:rPr>
          <w:rFonts w:ascii="Segoe UI" w:hAnsi="Segoe UI" w:cs="Segoe UI"/>
          <w:lang w:val="it-IT"/>
        </w:rPr>
        <w:t xml:space="preserve">, che </w:t>
      </w:r>
      <w:r w:rsidR="004C571A">
        <w:rPr>
          <w:rFonts w:ascii="Segoe UI" w:hAnsi="Segoe UI" w:cs="Segoe UI"/>
          <w:lang w:val="it-IT"/>
        </w:rPr>
        <w:t>mira</w:t>
      </w:r>
      <w:r w:rsidRPr="00670EF6">
        <w:rPr>
          <w:rFonts w:ascii="Segoe UI" w:hAnsi="Segoe UI" w:cs="Segoe UI"/>
          <w:lang w:val="it-IT"/>
        </w:rPr>
        <w:t xml:space="preserve"> a far giocare più ragazze e donne</w:t>
      </w:r>
      <w:r>
        <w:rPr>
          <w:rFonts w:ascii="Segoe UI" w:hAnsi="Segoe UI" w:cs="Segoe UI"/>
          <w:lang w:val="it-IT"/>
        </w:rPr>
        <w:t xml:space="preserve"> a calcio.</w:t>
      </w:r>
    </w:p>
    <w:p w14:paraId="3138957D" w14:textId="77777777" w:rsidR="004C571A" w:rsidRPr="004C571A" w:rsidRDefault="004C571A" w:rsidP="00B5031E">
      <w:pPr>
        <w:jc w:val="both"/>
        <w:rPr>
          <w:rFonts w:ascii="Segoe UI" w:hAnsi="Segoe UI" w:cs="Segoe UI"/>
          <w:lang w:val="it-IT"/>
        </w:rPr>
      </w:pPr>
    </w:p>
    <w:p w14:paraId="7235639F" w14:textId="259C0C00" w:rsidR="004C571A" w:rsidRDefault="004C571A" w:rsidP="00B5031E">
      <w:pPr>
        <w:jc w:val="both"/>
        <w:rPr>
          <w:rFonts w:ascii="Segoe UI" w:hAnsi="Segoe UI" w:cs="Segoe UI"/>
          <w:lang w:val="it-IT"/>
        </w:rPr>
      </w:pPr>
      <w:r w:rsidRPr="004C571A">
        <w:rPr>
          <w:rFonts w:ascii="Segoe UI" w:hAnsi="Segoe UI" w:cs="Segoe UI"/>
          <w:lang w:val="it-IT"/>
        </w:rPr>
        <w:lastRenderedPageBreak/>
        <w:t>L'accordo</w:t>
      </w:r>
      <w:r>
        <w:rPr>
          <w:rFonts w:ascii="Segoe UI" w:hAnsi="Segoe UI" w:cs="Segoe UI"/>
          <w:lang w:val="it-IT"/>
        </w:rPr>
        <w:t>,</w:t>
      </w:r>
      <w:r w:rsidRPr="004C571A">
        <w:rPr>
          <w:rFonts w:ascii="Segoe UI" w:hAnsi="Segoe UI" w:cs="Segoe UI"/>
          <w:lang w:val="it-IT"/>
        </w:rPr>
        <w:t xml:space="preserve"> senza precedenti</w:t>
      </w:r>
      <w:r>
        <w:rPr>
          <w:rFonts w:ascii="Segoe UI" w:hAnsi="Segoe UI" w:cs="Segoe UI"/>
          <w:lang w:val="it-IT"/>
        </w:rPr>
        <w:t xml:space="preserve">, </w:t>
      </w:r>
      <w:r w:rsidRPr="004C571A">
        <w:rPr>
          <w:rFonts w:ascii="Segoe UI" w:hAnsi="Segoe UI" w:cs="Segoe UI"/>
          <w:lang w:val="it-IT"/>
        </w:rPr>
        <w:t>d</w:t>
      </w:r>
      <w:r w:rsidR="00662114">
        <w:rPr>
          <w:rFonts w:ascii="Segoe UI" w:hAnsi="Segoe UI" w:cs="Segoe UI"/>
          <w:lang w:val="it-IT"/>
        </w:rPr>
        <w:t xml:space="preserve">ella durata di </w:t>
      </w:r>
      <w:r w:rsidRPr="004C571A">
        <w:rPr>
          <w:rFonts w:ascii="Segoe UI" w:hAnsi="Segoe UI" w:cs="Segoe UI"/>
          <w:lang w:val="it-IT"/>
        </w:rPr>
        <w:t>sette anni riflette la continua crescita del calcio femminile in tutta Europa, così come il successo della campagna Together</w:t>
      </w:r>
      <w:r>
        <w:rPr>
          <w:rFonts w:ascii="Segoe UI" w:hAnsi="Segoe UI" w:cs="Segoe UI"/>
          <w:lang w:val="it-IT"/>
        </w:rPr>
        <w:t xml:space="preserve"> </w:t>
      </w:r>
      <w:r w:rsidRPr="004C571A">
        <w:rPr>
          <w:rFonts w:ascii="Segoe UI" w:hAnsi="Segoe UI" w:cs="Segoe UI"/>
          <w:lang w:val="it-IT"/>
        </w:rPr>
        <w:t>#</w:t>
      </w:r>
      <w:proofErr w:type="spellStart"/>
      <w:r w:rsidRPr="004C571A">
        <w:rPr>
          <w:rFonts w:ascii="Segoe UI" w:hAnsi="Segoe UI" w:cs="Segoe UI"/>
          <w:lang w:val="it-IT"/>
        </w:rPr>
        <w:t>WePlayStrong</w:t>
      </w:r>
      <w:proofErr w:type="spellEnd"/>
      <w:r w:rsidRPr="004C571A">
        <w:rPr>
          <w:rFonts w:ascii="Segoe UI" w:hAnsi="Segoe UI" w:cs="Segoe UI"/>
          <w:lang w:val="it-IT"/>
        </w:rPr>
        <w:t xml:space="preserve"> della UEFA.</w:t>
      </w:r>
    </w:p>
    <w:p w14:paraId="6E8517B7" w14:textId="77777777" w:rsidR="00662114" w:rsidRDefault="00662114" w:rsidP="00B5031E">
      <w:pPr>
        <w:jc w:val="both"/>
        <w:rPr>
          <w:rFonts w:ascii="Segoe UI" w:hAnsi="Segoe UI" w:cs="Segoe UI"/>
          <w:lang w:val="it-IT"/>
        </w:rPr>
      </w:pPr>
    </w:p>
    <w:p w14:paraId="3CE92769" w14:textId="303D8B73" w:rsidR="004C571A" w:rsidRDefault="004C571A" w:rsidP="00B5031E">
      <w:pPr>
        <w:jc w:val="both"/>
        <w:rPr>
          <w:rFonts w:ascii="Segoe UI" w:hAnsi="Segoe UI" w:cs="Segoe UI"/>
          <w:lang w:val="it-IT"/>
        </w:rPr>
      </w:pPr>
      <w:r>
        <w:rPr>
          <w:rFonts w:ascii="Segoe UI" w:hAnsi="Segoe UI" w:cs="Segoe UI"/>
          <w:lang w:val="it-IT"/>
        </w:rPr>
        <w:t>Con questa partnership, Visa contribuirà ad amplificare</w:t>
      </w:r>
      <w:r w:rsidRPr="004C571A">
        <w:rPr>
          <w:rFonts w:ascii="Segoe UI" w:hAnsi="Segoe UI" w:cs="Segoe UI"/>
          <w:lang w:val="it-IT"/>
        </w:rPr>
        <w:t xml:space="preserve"> la campagna attraverso contenuti co-branded progettati per cambiare l'immagine del gioco femminile e rendere il calcio lo sport più giocato da donne e ragazze in Europa.</w:t>
      </w:r>
    </w:p>
    <w:p w14:paraId="441B863B" w14:textId="23D06BD5" w:rsidR="004C571A" w:rsidRDefault="004C571A" w:rsidP="00B5031E">
      <w:pPr>
        <w:jc w:val="both"/>
        <w:rPr>
          <w:rFonts w:ascii="Segoe UI" w:hAnsi="Segoe UI" w:cs="Segoe UI"/>
          <w:lang w:val="it-IT"/>
        </w:rPr>
      </w:pPr>
    </w:p>
    <w:p w14:paraId="6ACE0EF1" w14:textId="30D9E988" w:rsidR="004C571A" w:rsidRPr="004C571A" w:rsidRDefault="004C571A" w:rsidP="00B5031E">
      <w:pPr>
        <w:jc w:val="both"/>
        <w:rPr>
          <w:rFonts w:ascii="Segoe UI" w:hAnsi="Segoe UI" w:cs="Segoe UI"/>
          <w:lang w:val="it-IT"/>
        </w:rPr>
      </w:pPr>
      <w:r w:rsidRPr="004C571A">
        <w:rPr>
          <w:rFonts w:ascii="Segoe UI" w:hAnsi="Segoe UI" w:cs="Segoe UI"/>
          <w:lang w:val="it-IT"/>
        </w:rPr>
        <w:t>Together #WePlayStrong ha già ottenuto qu</w:t>
      </w:r>
      <w:r>
        <w:rPr>
          <w:rFonts w:ascii="Segoe UI" w:hAnsi="Segoe UI" w:cs="Segoe UI"/>
          <w:lang w:val="it-IT"/>
        </w:rPr>
        <w:t>asi otto milioni di visualizzazioni</w:t>
      </w:r>
      <w:r w:rsidR="002B47E0">
        <w:rPr>
          <w:rFonts w:ascii="Segoe UI" w:hAnsi="Segoe UI" w:cs="Segoe UI"/>
          <w:lang w:val="it-IT"/>
        </w:rPr>
        <w:t xml:space="preserve"> dei Press Play vlog, una serie di contenuti in cui alcune tra le migliori giocatrici femminili d’Europa </w:t>
      </w:r>
      <w:r w:rsidR="009C69C9">
        <w:rPr>
          <w:rFonts w:ascii="Segoe UI" w:hAnsi="Segoe UI" w:cs="Segoe UI"/>
          <w:lang w:val="it-IT"/>
        </w:rPr>
        <w:t>danno un’idea della loro vita quotidiana.</w:t>
      </w:r>
    </w:p>
    <w:p w14:paraId="406D7C18" w14:textId="734D7900" w:rsidR="00077AC2" w:rsidRDefault="00077AC2" w:rsidP="00B5031E">
      <w:pPr>
        <w:jc w:val="both"/>
        <w:rPr>
          <w:rFonts w:ascii="Segoe UI" w:hAnsi="Segoe UI" w:cs="Segoe UI"/>
          <w:lang w:val="it-IT"/>
        </w:rPr>
      </w:pPr>
    </w:p>
    <w:p w14:paraId="7E27FD5E" w14:textId="143CF64E" w:rsidR="009C69C9" w:rsidRDefault="009C69C9" w:rsidP="00B5031E">
      <w:pPr>
        <w:jc w:val="both"/>
        <w:rPr>
          <w:rFonts w:ascii="Segoe UI" w:hAnsi="Segoe UI" w:cs="Segoe UI"/>
          <w:b/>
          <w:lang w:val="it-IT"/>
        </w:rPr>
      </w:pPr>
      <w:r w:rsidRPr="009C69C9">
        <w:rPr>
          <w:rFonts w:ascii="Segoe UI" w:hAnsi="Segoe UI" w:cs="Segoe UI"/>
          <w:b/>
          <w:lang w:val="it-IT"/>
        </w:rPr>
        <w:t>Guy-Laurent Epstein, direttore marketing UEFA, ha commentato:</w:t>
      </w:r>
    </w:p>
    <w:p w14:paraId="01C1C723" w14:textId="63396C1A" w:rsidR="00023020" w:rsidRPr="00023020" w:rsidRDefault="00023020" w:rsidP="00B5031E">
      <w:pPr>
        <w:jc w:val="both"/>
        <w:rPr>
          <w:rFonts w:ascii="Segoe UI" w:hAnsi="Segoe UI" w:cs="Segoe UI"/>
          <w:lang w:val="it-IT"/>
        </w:rPr>
      </w:pPr>
      <w:r>
        <w:rPr>
          <w:rFonts w:ascii="Segoe UI" w:hAnsi="Segoe UI" w:cs="Segoe UI"/>
          <w:lang w:val="it-IT"/>
        </w:rPr>
        <w:t>“Siamo lieti di annunciare questa entusiasmante e lungimirante partnership con Visa e non vediamo l’ora di lavorare insieme con metodi nuovi e fantasiosi per a</w:t>
      </w:r>
      <w:r w:rsidR="002A4993">
        <w:rPr>
          <w:rFonts w:ascii="Segoe UI" w:hAnsi="Segoe UI" w:cs="Segoe UI"/>
          <w:lang w:val="it-IT"/>
        </w:rPr>
        <w:t>ccelerare la già impressionante crescita del calcio femminile.</w:t>
      </w:r>
    </w:p>
    <w:p w14:paraId="2A3F7773" w14:textId="6D760FBB" w:rsidR="009C69C9" w:rsidRDefault="009C69C9" w:rsidP="00B5031E">
      <w:pPr>
        <w:jc w:val="both"/>
        <w:rPr>
          <w:rFonts w:ascii="Segoe UI" w:hAnsi="Segoe UI" w:cs="Segoe UI"/>
          <w:b/>
          <w:lang w:val="it-IT"/>
        </w:rPr>
      </w:pPr>
    </w:p>
    <w:p w14:paraId="65465B63" w14:textId="58E26725" w:rsidR="002A4993" w:rsidRDefault="002A4993" w:rsidP="00B5031E">
      <w:pPr>
        <w:jc w:val="both"/>
        <w:rPr>
          <w:rFonts w:ascii="Segoe UI" w:hAnsi="Segoe UI" w:cs="Segoe UI"/>
          <w:lang w:val="it-IT"/>
        </w:rPr>
      </w:pPr>
      <w:r>
        <w:rPr>
          <w:rFonts w:ascii="Segoe UI" w:hAnsi="Segoe UI" w:cs="Segoe UI"/>
          <w:lang w:val="it-IT"/>
        </w:rPr>
        <w:t xml:space="preserve">“Insieme possiamo offrire un’esperienza memorabile in tutte le competizioni UEFA femminili, mentre </w:t>
      </w:r>
      <w:r w:rsidRPr="002A4993">
        <w:rPr>
          <w:rFonts w:ascii="Segoe UI" w:hAnsi="Segoe UI" w:cs="Segoe UI"/>
          <w:lang w:val="it-IT"/>
        </w:rPr>
        <w:t>la partnership contribuirà a creare un</w:t>
      </w:r>
      <w:r>
        <w:rPr>
          <w:rFonts w:ascii="Segoe UI" w:hAnsi="Segoe UI" w:cs="Segoe UI"/>
          <w:lang w:val="it-IT"/>
        </w:rPr>
        <w:t>’unica</w:t>
      </w:r>
      <w:r w:rsidRPr="002A4993">
        <w:rPr>
          <w:rFonts w:ascii="Segoe UI" w:hAnsi="Segoe UI" w:cs="Segoe UI"/>
          <w:lang w:val="it-IT"/>
        </w:rPr>
        <w:t xml:space="preserve"> piattaforma per mostrare </w:t>
      </w:r>
      <w:r w:rsidR="00662114">
        <w:rPr>
          <w:rFonts w:ascii="Segoe UI" w:hAnsi="Segoe UI" w:cs="Segoe UI"/>
          <w:lang w:val="it-IT"/>
        </w:rPr>
        <w:t xml:space="preserve">le </w:t>
      </w:r>
      <w:r w:rsidRPr="002A4993">
        <w:rPr>
          <w:rFonts w:ascii="Segoe UI" w:hAnsi="Segoe UI" w:cs="Segoe UI"/>
          <w:lang w:val="it-IT"/>
        </w:rPr>
        <w:t>nostr</w:t>
      </w:r>
      <w:r w:rsidR="00662114">
        <w:rPr>
          <w:rFonts w:ascii="Segoe UI" w:hAnsi="Segoe UI" w:cs="Segoe UI"/>
          <w:lang w:val="it-IT"/>
        </w:rPr>
        <w:t>e</w:t>
      </w:r>
      <w:r w:rsidRPr="002A4993">
        <w:rPr>
          <w:rFonts w:ascii="Segoe UI" w:hAnsi="Segoe UI" w:cs="Segoe UI"/>
          <w:lang w:val="it-IT"/>
        </w:rPr>
        <w:t xml:space="preserve"> eroi</w:t>
      </w:r>
      <w:r w:rsidR="00662114">
        <w:rPr>
          <w:rFonts w:ascii="Segoe UI" w:hAnsi="Segoe UI" w:cs="Segoe UI"/>
          <w:lang w:val="it-IT"/>
        </w:rPr>
        <w:t>ne</w:t>
      </w:r>
      <w:r w:rsidRPr="002A4993">
        <w:rPr>
          <w:rFonts w:ascii="Segoe UI" w:hAnsi="Segoe UI" w:cs="Segoe UI"/>
          <w:lang w:val="it-IT"/>
        </w:rPr>
        <w:t xml:space="preserve"> calcistic</w:t>
      </w:r>
      <w:r w:rsidR="00662114">
        <w:rPr>
          <w:rFonts w:ascii="Segoe UI" w:hAnsi="Segoe UI" w:cs="Segoe UI"/>
          <w:lang w:val="it-IT"/>
        </w:rPr>
        <w:t>he</w:t>
      </w:r>
      <w:r w:rsidRPr="002A4993">
        <w:rPr>
          <w:rFonts w:ascii="Segoe UI" w:hAnsi="Segoe UI" w:cs="Segoe UI"/>
          <w:lang w:val="it-IT"/>
        </w:rPr>
        <w:t xml:space="preserve">", ha aggiunto Epstein. "Questo non solo aiuterà a ispirare gli attuali tifosi del calcio femminile, ma assicurerà anche che le generazioni future si interessino a questo sport. Siamo </w:t>
      </w:r>
      <w:r w:rsidR="00126263">
        <w:rPr>
          <w:rFonts w:ascii="Segoe UI" w:hAnsi="Segoe UI" w:cs="Segoe UI"/>
          <w:lang w:val="it-IT"/>
        </w:rPr>
        <w:t>felici</w:t>
      </w:r>
      <w:r w:rsidRPr="002A4993">
        <w:rPr>
          <w:rFonts w:ascii="Segoe UI" w:hAnsi="Segoe UI" w:cs="Segoe UI"/>
          <w:lang w:val="it-IT"/>
        </w:rPr>
        <w:t xml:space="preserve"> che Visa condivid</w:t>
      </w:r>
      <w:r w:rsidR="00662114">
        <w:rPr>
          <w:rFonts w:ascii="Segoe UI" w:hAnsi="Segoe UI" w:cs="Segoe UI"/>
          <w:lang w:val="it-IT"/>
        </w:rPr>
        <w:t>i</w:t>
      </w:r>
      <w:r w:rsidRPr="002A4993">
        <w:rPr>
          <w:rFonts w:ascii="Segoe UI" w:hAnsi="Segoe UI" w:cs="Segoe UI"/>
          <w:lang w:val="it-IT"/>
        </w:rPr>
        <w:t xml:space="preserve"> la nostra visione </w:t>
      </w:r>
      <w:r w:rsidR="00126263">
        <w:rPr>
          <w:rFonts w:ascii="Segoe UI" w:hAnsi="Segoe UI" w:cs="Segoe UI"/>
          <w:lang w:val="it-IT"/>
        </w:rPr>
        <w:t>di questo dinamico</w:t>
      </w:r>
      <w:r w:rsidRPr="002A4993">
        <w:rPr>
          <w:rFonts w:ascii="Segoe UI" w:hAnsi="Segoe UI" w:cs="Segoe UI"/>
          <w:lang w:val="it-IT"/>
        </w:rPr>
        <w:t xml:space="preserve"> gioco femminile - una visione che ha compiuto un significativo passo in avanti </w:t>
      </w:r>
      <w:r w:rsidR="00662114">
        <w:rPr>
          <w:rFonts w:ascii="Segoe UI" w:hAnsi="Segoe UI" w:cs="Segoe UI"/>
          <w:lang w:val="it-IT"/>
        </w:rPr>
        <w:t>nel</w:t>
      </w:r>
      <w:r w:rsidRPr="002A4993">
        <w:rPr>
          <w:rFonts w:ascii="Segoe UI" w:hAnsi="Segoe UI" w:cs="Segoe UI"/>
          <w:lang w:val="it-IT"/>
        </w:rPr>
        <w:t xml:space="preserve"> diventare realtà con la firma del nostro accordo di partnership "</w:t>
      </w:r>
    </w:p>
    <w:p w14:paraId="0B0CA928" w14:textId="7FC22B75" w:rsidR="00126263" w:rsidRDefault="00126263" w:rsidP="00B5031E">
      <w:pPr>
        <w:jc w:val="both"/>
        <w:rPr>
          <w:rFonts w:ascii="Segoe UI" w:hAnsi="Segoe UI" w:cs="Segoe UI"/>
          <w:lang w:val="it-IT"/>
        </w:rPr>
      </w:pPr>
    </w:p>
    <w:p w14:paraId="1616FAF6" w14:textId="341B77CF" w:rsidR="00126263" w:rsidRPr="00126263" w:rsidRDefault="00126263" w:rsidP="00B5031E">
      <w:pPr>
        <w:jc w:val="both"/>
        <w:rPr>
          <w:rFonts w:ascii="Segoe UI" w:hAnsi="Segoe UI" w:cs="Segoe UI"/>
          <w:b/>
          <w:lang w:val="it-IT"/>
        </w:rPr>
      </w:pPr>
      <w:r w:rsidRPr="00126263">
        <w:rPr>
          <w:rFonts w:ascii="Segoe UI" w:hAnsi="Segoe UI" w:cs="Segoe UI"/>
          <w:b/>
          <w:lang w:val="it-IT"/>
        </w:rPr>
        <w:t xml:space="preserve">Nadine Kessler capo della UEFA calcio femminile, ha aggiunto: </w:t>
      </w:r>
    </w:p>
    <w:p w14:paraId="1CD0000A" w14:textId="1C46C6E4" w:rsidR="00126263" w:rsidRPr="00662114" w:rsidRDefault="00126263" w:rsidP="00B5031E">
      <w:pPr>
        <w:jc w:val="both"/>
        <w:rPr>
          <w:rFonts w:ascii="Segoe UI" w:hAnsi="Segoe UI" w:cs="Segoe UI"/>
          <w:lang w:val="it-IT"/>
        </w:rPr>
      </w:pPr>
      <w:r w:rsidRPr="00662114">
        <w:rPr>
          <w:rFonts w:ascii="Segoe UI" w:hAnsi="Segoe UI" w:cs="Segoe UI"/>
          <w:lang w:val="it-IT"/>
        </w:rPr>
        <w:t xml:space="preserve">"Il gioco femminile ha sempre avuto un grande valore per il calcio e, </w:t>
      </w:r>
      <w:r w:rsidR="00662114">
        <w:rPr>
          <w:rFonts w:ascii="Segoe UI" w:hAnsi="Segoe UI" w:cs="Segoe UI"/>
          <w:lang w:val="it-IT"/>
        </w:rPr>
        <w:t>più generalmente</w:t>
      </w:r>
      <w:r w:rsidRPr="00662114">
        <w:rPr>
          <w:rFonts w:ascii="Segoe UI" w:hAnsi="Segoe UI" w:cs="Segoe UI"/>
          <w:lang w:val="it-IT"/>
        </w:rPr>
        <w:t xml:space="preserve">, per la società, ma oggi </w:t>
      </w:r>
      <w:r w:rsidR="00662114">
        <w:rPr>
          <w:rFonts w:ascii="Segoe UI" w:hAnsi="Segoe UI" w:cs="Segoe UI"/>
          <w:lang w:val="it-IT"/>
        </w:rPr>
        <w:t>abbiamo aggiunto u</w:t>
      </w:r>
      <w:r w:rsidRPr="00662114">
        <w:rPr>
          <w:rFonts w:ascii="Segoe UI" w:hAnsi="Segoe UI" w:cs="Segoe UI"/>
          <w:lang w:val="it-IT"/>
        </w:rPr>
        <w:t xml:space="preserve">n'altra pietra miliare </w:t>
      </w:r>
      <w:r w:rsidR="00662114">
        <w:rPr>
          <w:rFonts w:ascii="Segoe UI" w:hAnsi="Segoe UI" w:cs="Segoe UI"/>
          <w:lang w:val="it-IT"/>
        </w:rPr>
        <w:t>a sostegno de</w:t>
      </w:r>
      <w:r w:rsidRPr="00662114">
        <w:rPr>
          <w:rFonts w:ascii="Segoe UI" w:hAnsi="Segoe UI" w:cs="Segoe UI"/>
          <w:lang w:val="it-IT"/>
        </w:rPr>
        <w:t xml:space="preserve">l calcio femminile e </w:t>
      </w:r>
      <w:r w:rsidR="00662114">
        <w:rPr>
          <w:rFonts w:ascii="Segoe UI" w:hAnsi="Segoe UI" w:cs="Segoe UI"/>
          <w:lang w:val="it-IT"/>
        </w:rPr>
        <w:t xml:space="preserve">di </w:t>
      </w:r>
      <w:r w:rsidRPr="00662114">
        <w:rPr>
          <w:rFonts w:ascii="Segoe UI" w:hAnsi="Segoe UI" w:cs="Segoe UI"/>
          <w:lang w:val="it-IT"/>
        </w:rPr>
        <w:t xml:space="preserve">ciò che può offrire. </w:t>
      </w:r>
      <w:r w:rsidR="00662114">
        <w:rPr>
          <w:rFonts w:ascii="Segoe UI" w:hAnsi="Segoe UI" w:cs="Segoe UI"/>
          <w:lang w:val="it-IT"/>
        </w:rPr>
        <w:t>Ciò d</w:t>
      </w:r>
      <w:r w:rsidRPr="00662114">
        <w:rPr>
          <w:rFonts w:ascii="Segoe UI" w:hAnsi="Segoe UI" w:cs="Segoe UI"/>
          <w:lang w:val="it-IT"/>
        </w:rPr>
        <w:t>imostra che il calcio femminile ha assunto</w:t>
      </w:r>
      <w:r w:rsidR="00704EB7" w:rsidRPr="00662114">
        <w:rPr>
          <w:rFonts w:ascii="Segoe UI" w:hAnsi="Segoe UI" w:cs="Segoe UI"/>
          <w:lang w:val="it-IT"/>
        </w:rPr>
        <w:t xml:space="preserve"> davvero</w:t>
      </w:r>
      <w:r w:rsidRPr="00662114">
        <w:rPr>
          <w:rFonts w:ascii="Segoe UI" w:hAnsi="Segoe UI" w:cs="Segoe UI"/>
          <w:lang w:val="it-IT"/>
        </w:rPr>
        <w:t xml:space="preserve"> una nuova dimensione nel panorama commerciale. </w:t>
      </w:r>
      <w:r w:rsidR="00704EB7" w:rsidRPr="00662114">
        <w:rPr>
          <w:rFonts w:ascii="Segoe UI" w:hAnsi="Segoe UI" w:cs="Segoe UI"/>
          <w:lang w:val="it-IT"/>
        </w:rPr>
        <w:t>L’impegno e l’entusiasmo di Visa rappresentano i nuovi traguardi che abbiamo raggiunto con il nostro sport.</w:t>
      </w:r>
    </w:p>
    <w:p w14:paraId="127843F7" w14:textId="77777777" w:rsidR="00662114" w:rsidRDefault="00662114" w:rsidP="00B5031E">
      <w:pPr>
        <w:jc w:val="both"/>
        <w:rPr>
          <w:rFonts w:ascii="Segoe UI" w:hAnsi="Segoe UI" w:cs="Segoe UI"/>
          <w:lang w:val="it-IT"/>
        </w:rPr>
      </w:pPr>
    </w:p>
    <w:p w14:paraId="570A3617" w14:textId="001D7717" w:rsidR="00126263" w:rsidRDefault="00704EB7" w:rsidP="00B5031E">
      <w:pPr>
        <w:jc w:val="both"/>
        <w:rPr>
          <w:rFonts w:ascii="Segoe UI" w:hAnsi="Segoe UI" w:cs="Segoe UI"/>
          <w:lang w:val="it-IT"/>
        </w:rPr>
      </w:pPr>
      <w:r w:rsidRPr="00704EB7">
        <w:rPr>
          <w:rFonts w:ascii="Segoe UI" w:hAnsi="Segoe UI" w:cs="Segoe UI"/>
          <w:lang w:val="it-IT"/>
        </w:rPr>
        <w:t xml:space="preserve">La collaborazione con un </w:t>
      </w:r>
      <w:r w:rsidR="00662114">
        <w:rPr>
          <w:rFonts w:ascii="Segoe UI" w:hAnsi="Segoe UI" w:cs="Segoe UI"/>
          <w:lang w:val="it-IT"/>
        </w:rPr>
        <w:t>brand</w:t>
      </w:r>
      <w:r w:rsidRPr="00704EB7">
        <w:rPr>
          <w:rFonts w:ascii="Segoe UI" w:hAnsi="Segoe UI" w:cs="Segoe UI"/>
          <w:lang w:val="it-IT"/>
        </w:rPr>
        <w:t xml:space="preserve"> di questo tipo conferma la nostra convinzione di essere entrati in </w:t>
      </w:r>
      <w:r w:rsidR="00662114">
        <w:rPr>
          <w:rFonts w:ascii="Segoe UI" w:hAnsi="Segoe UI" w:cs="Segoe UI"/>
          <w:lang w:val="it-IT"/>
        </w:rPr>
        <w:t>un</w:t>
      </w:r>
      <w:r w:rsidRPr="00704EB7">
        <w:rPr>
          <w:rFonts w:ascii="Segoe UI" w:hAnsi="Segoe UI" w:cs="Segoe UI"/>
          <w:lang w:val="it-IT"/>
        </w:rPr>
        <w:t xml:space="preserve">a nuova era </w:t>
      </w:r>
      <w:r>
        <w:rPr>
          <w:rFonts w:ascii="Segoe UI" w:hAnsi="Segoe UI" w:cs="Segoe UI"/>
          <w:lang w:val="it-IT"/>
        </w:rPr>
        <w:t>d</w:t>
      </w:r>
      <w:r w:rsidRPr="00704EB7">
        <w:rPr>
          <w:rFonts w:ascii="Segoe UI" w:hAnsi="Segoe UI" w:cs="Segoe UI"/>
          <w:lang w:val="it-IT"/>
        </w:rPr>
        <w:t>el calcio femminile a tutti i livelli d</w:t>
      </w:r>
      <w:r>
        <w:rPr>
          <w:rFonts w:ascii="Segoe UI" w:hAnsi="Segoe UI" w:cs="Segoe UI"/>
          <w:lang w:val="it-IT"/>
        </w:rPr>
        <w:t>i</w:t>
      </w:r>
      <w:r w:rsidRPr="00704EB7">
        <w:rPr>
          <w:rFonts w:ascii="Segoe UI" w:hAnsi="Segoe UI" w:cs="Segoe UI"/>
          <w:lang w:val="it-IT"/>
        </w:rPr>
        <w:t xml:space="preserve"> gioco.</w:t>
      </w:r>
      <w:r>
        <w:rPr>
          <w:rFonts w:ascii="Segoe UI" w:hAnsi="Segoe UI" w:cs="Segoe UI"/>
          <w:lang w:val="it-IT"/>
        </w:rPr>
        <w:t xml:space="preserve"> </w:t>
      </w:r>
      <w:r w:rsidRPr="00704EB7">
        <w:rPr>
          <w:rFonts w:ascii="Segoe UI" w:hAnsi="Segoe UI" w:cs="Segoe UI"/>
          <w:lang w:val="it-IT"/>
        </w:rPr>
        <w:t xml:space="preserve">Il potenziale è illimitato. Siamo orgogliosi e non vediamo l'ora di lavorare a stretto contatto con Visa, per attingere </w:t>
      </w:r>
      <w:r>
        <w:rPr>
          <w:rFonts w:ascii="Segoe UI" w:hAnsi="Segoe UI" w:cs="Segoe UI"/>
          <w:lang w:val="it-IT"/>
        </w:rPr>
        <w:t>d</w:t>
      </w:r>
      <w:r w:rsidRPr="00704EB7">
        <w:rPr>
          <w:rFonts w:ascii="Segoe UI" w:hAnsi="Segoe UI" w:cs="Segoe UI"/>
          <w:lang w:val="it-IT"/>
        </w:rPr>
        <w:t xml:space="preserve">alla sua vasta esperienza </w:t>
      </w:r>
      <w:r>
        <w:rPr>
          <w:rFonts w:ascii="Segoe UI" w:hAnsi="Segoe UI" w:cs="Segoe UI"/>
          <w:lang w:val="it-IT"/>
        </w:rPr>
        <w:t>nell’</w:t>
      </w:r>
      <w:r w:rsidRPr="00704EB7">
        <w:rPr>
          <w:rFonts w:ascii="Segoe UI" w:hAnsi="Segoe UI" w:cs="Segoe UI"/>
          <w:lang w:val="it-IT"/>
        </w:rPr>
        <w:t>aiuta</w:t>
      </w:r>
      <w:r>
        <w:rPr>
          <w:rFonts w:ascii="Segoe UI" w:hAnsi="Segoe UI" w:cs="Segoe UI"/>
          <w:lang w:val="it-IT"/>
        </w:rPr>
        <w:t>rci</w:t>
      </w:r>
      <w:r w:rsidRPr="00704EB7">
        <w:rPr>
          <w:rFonts w:ascii="Segoe UI" w:hAnsi="Segoe UI" w:cs="Segoe UI"/>
          <w:lang w:val="it-IT"/>
        </w:rPr>
        <w:t xml:space="preserve"> a modellar</w:t>
      </w:r>
      <w:r>
        <w:rPr>
          <w:rFonts w:ascii="Segoe UI" w:hAnsi="Segoe UI" w:cs="Segoe UI"/>
          <w:lang w:val="it-IT"/>
        </w:rPr>
        <w:t>ne</w:t>
      </w:r>
      <w:r w:rsidRPr="00704EB7">
        <w:rPr>
          <w:rFonts w:ascii="Segoe UI" w:hAnsi="Segoe UI" w:cs="Segoe UI"/>
          <w:lang w:val="it-IT"/>
        </w:rPr>
        <w:t xml:space="preserve"> la crescita futura in quelli che sono tempi incredibilmente eccitanti per il </w:t>
      </w:r>
      <w:r>
        <w:rPr>
          <w:rFonts w:ascii="Segoe UI" w:hAnsi="Segoe UI" w:cs="Segoe UI"/>
          <w:lang w:val="it-IT"/>
        </w:rPr>
        <w:t>gioco al femminile</w:t>
      </w:r>
      <w:r w:rsidRPr="00704EB7">
        <w:rPr>
          <w:rFonts w:ascii="Segoe UI" w:hAnsi="Segoe UI" w:cs="Segoe UI"/>
          <w:lang w:val="it-IT"/>
        </w:rPr>
        <w:t>".</w:t>
      </w:r>
    </w:p>
    <w:p w14:paraId="3098E8C4" w14:textId="75267EF1" w:rsidR="00704EB7" w:rsidRDefault="00704EB7" w:rsidP="00B5031E">
      <w:pPr>
        <w:jc w:val="both"/>
        <w:rPr>
          <w:rFonts w:ascii="Segoe UI" w:hAnsi="Segoe UI" w:cs="Segoe UI"/>
          <w:lang w:val="it-IT"/>
        </w:rPr>
      </w:pPr>
    </w:p>
    <w:p w14:paraId="55EE3255" w14:textId="6BFFC48F" w:rsidR="00C80195" w:rsidRPr="001B49AC" w:rsidRDefault="00414471" w:rsidP="00B5031E">
      <w:pPr>
        <w:jc w:val="both"/>
        <w:rPr>
          <w:rFonts w:ascii="Segoe UI" w:hAnsi="Segoe UI" w:cs="Segoe UI"/>
          <w:b/>
          <w:bCs/>
          <w:lang w:val="it-IT"/>
        </w:rPr>
      </w:pPr>
      <w:r>
        <w:rPr>
          <w:rFonts w:ascii="Segoe UI" w:hAnsi="Segoe UI" w:cs="Segoe UI"/>
          <w:b/>
          <w:bCs/>
          <w:lang w:val="it-IT"/>
        </w:rPr>
        <w:t>Contatti:</w:t>
      </w:r>
    </w:p>
    <w:p w14:paraId="0AFE7D79" w14:textId="430B8CB6" w:rsidR="00C80195" w:rsidRPr="00C80195" w:rsidRDefault="00C80195" w:rsidP="00B5031E">
      <w:pPr>
        <w:jc w:val="both"/>
        <w:rPr>
          <w:rFonts w:ascii="Segoe UI" w:hAnsi="Segoe UI" w:cs="Segoe UI"/>
          <w:bCs/>
          <w:lang w:val="it-IT"/>
        </w:rPr>
      </w:pPr>
      <w:r w:rsidRPr="00C80195">
        <w:rPr>
          <w:rFonts w:ascii="Segoe UI" w:hAnsi="Segoe UI" w:cs="Segoe UI"/>
          <w:bCs/>
          <w:lang w:val="it-IT"/>
        </w:rPr>
        <w:t xml:space="preserve">Per </w:t>
      </w:r>
      <w:r>
        <w:rPr>
          <w:rFonts w:ascii="Segoe UI" w:hAnsi="Segoe UI" w:cs="Segoe UI"/>
          <w:bCs/>
          <w:lang w:val="it-IT"/>
        </w:rPr>
        <w:t>ulteriori</w:t>
      </w:r>
      <w:r w:rsidRPr="00C80195">
        <w:rPr>
          <w:rFonts w:ascii="Segoe UI" w:hAnsi="Segoe UI" w:cs="Segoe UI"/>
          <w:bCs/>
          <w:lang w:val="it-IT"/>
        </w:rPr>
        <w:t xml:space="preserve"> informazioni </w:t>
      </w:r>
      <w:r>
        <w:rPr>
          <w:rFonts w:ascii="Segoe UI" w:hAnsi="Segoe UI" w:cs="Segoe UI"/>
          <w:bCs/>
          <w:lang w:val="it-IT"/>
        </w:rPr>
        <w:t xml:space="preserve">sulla </w:t>
      </w:r>
      <w:r w:rsidRPr="00C80195">
        <w:rPr>
          <w:rFonts w:ascii="Segoe UI" w:hAnsi="Segoe UI" w:cs="Segoe UI"/>
          <w:bCs/>
          <w:lang w:val="it-IT"/>
        </w:rPr>
        <w:t>stampa, c</w:t>
      </w:r>
      <w:r>
        <w:rPr>
          <w:rFonts w:ascii="Segoe UI" w:hAnsi="Segoe UI" w:cs="Segoe UI"/>
          <w:bCs/>
          <w:lang w:val="it-IT"/>
        </w:rPr>
        <w:t xml:space="preserve">ontattare Visa </w:t>
      </w:r>
      <w:hyperlink r:id="rId9" w:history="1">
        <w:r w:rsidRPr="00C80195">
          <w:rPr>
            <w:rStyle w:val="Collegamentoipertestuale"/>
            <w:rFonts w:ascii="Segoe UI" w:hAnsi="Segoe UI" w:cs="Segoe UI"/>
            <w:bCs/>
            <w:lang w:val="it-IT"/>
          </w:rPr>
          <w:t>europeanpressoffice@visa.com</w:t>
        </w:r>
      </w:hyperlink>
    </w:p>
    <w:p w14:paraId="6073CF8D" w14:textId="77777777" w:rsidR="00C80195" w:rsidRPr="00C80195" w:rsidRDefault="00C80195" w:rsidP="00B5031E">
      <w:pPr>
        <w:jc w:val="both"/>
        <w:rPr>
          <w:rFonts w:ascii="Segoe UI" w:hAnsi="Segoe UI" w:cs="Segoe UI"/>
          <w:b/>
          <w:lang w:val="it-IT"/>
        </w:rPr>
      </w:pPr>
    </w:p>
    <w:p w14:paraId="60E0D84A" w14:textId="513C08B3" w:rsidR="00704EB7" w:rsidRPr="001B49AC" w:rsidRDefault="00414471" w:rsidP="00B5031E">
      <w:pPr>
        <w:jc w:val="both"/>
        <w:rPr>
          <w:rFonts w:ascii="Segoe UI" w:hAnsi="Segoe UI" w:cs="Segoe UI"/>
          <w:b/>
          <w:lang w:val="it-IT"/>
        </w:rPr>
      </w:pPr>
      <w:r>
        <w:rPr>
          <w:rFonts w:ascii="Segoe UI" w:hAnsi="Segoe UI" w:cs="Segoe UI"/>
          <w:b/>
          <w:lang w:val="it-IT"/>
        </w:rPr>
        <w:t>Visa</w:t>
      </w:r>
    </w:p>
    <w:p w14:paraId="3AACCABB" w14:textId="77777777" w:rsidR="00C80195" w:rsidRPr="00C80195" w:rsidRDefault="00A44872" w:rsidP="00B5031E">
      <w:pPr>
        <w:pStyle w:val="StyleSecondLevelTextBold"/>
        <w:numPr>
          <w:ilvl w:val="0"/>
          <w:numId w:val="0"/>
        </w:numPr>
        <w:jc w:val="both"/>
        <w:rPr>
          <w:rFonts w:cs="Segoe UI"/>
          <w:b w:val="0"/>
          <w:color w:val="auto"/>
          <w:shd w:val="clear" w:color="auto" w:fill="FFFFFF"/>
          <w:lang w:val="it-IT"/>
        </w:rPr>
      </w:pPr>
      <w:r w:rsidRPr="001B49AC">
        <w:rPr>
          <w:rFonts w:cs="Segoe UI"/>
          <w:b w:val="0"/>
          <w:color w:val="auto"/>
          <w:shd w:val="clear" w:color="auto" w:fill="FFFFFF"/>
          <w:lang w:val="it-IT"/>
        </w:rPr>
        <w:t xml:space="preserve">Visa </w:t>
      </w:r>
      <w:proofErr w:type="spellStart"/>
      <w:r w:rsidRPr="001B49AC">
        <w:rPr>
          <w:rFonts w:cs="Segoe UI"/>
          <w:b w:val="0"/>
          <w:color w:val="auto"/>
          <w:shd w:val="clear" w:color="auto" w:fill="FFFFFF"/>
          <w:lang w:val="it-IT"/>
        </w:rPr>
        <w:t>Inc</w:t>
      </w:r>
      <w:proofErr w:type="spellEnd"/>
      <w:r w:rsidRPr="001B49AC">
        <w:rPr>
          <w:rFonts w:cs="Segoe UI"/>
          <w:b w:val="0"/>
          <w:color w:val="auto"/>
          <w:shd w:val="clear" w:color="auto" w:fill="FFFFFF"/>
          <w:lang w:val="it-IT"/>
        </w:rPr>
        <w:t xml:space="preserve">. </w:t>
      </w:r>
      <w:r w:rsidRPr="00C80195">
        <w:rPr>
          <w:rFonts w:cs="Segoe UI"/>
          <w:b w:val="0"/>
          <w:color w:val="auto"/>
          <w:shd w:val="clear" w:color="auto" w:fill="FFFFFF"/>
          <w:lang w:val="it-IT"/>
        </w:rPr>
        <w:t xml:space="preserve">(NYSE: V) è leader mondiale nei pagamenti digitali. La nostra missione è quella di connettere il mondo attraverso una rete di pagamento innovativa, affidabile e sicura, che consenta a privati, aziende ed economie di prosperare. Il nostro avanzato sistema di elaborazione globale, VisaNet, fornisce pagamenti sicuri e affidabili in tutto il mondo ed è in grado di gestire oltre 65.000 messaggi di transazione al secondo. L'attenzione incessante </w:t>
      </w:r>
      <w:r w:rsidRPr="00C80195">
        <w:rPr>
          <w:rFonts w:cs="Segoe UI"/>
          <w:b w:val="0"/>
          <w:color w:val="auto"/>
          <w:shd w:val="clear" w:color="auto" w:fill="FFFFFF"/>
          <w:lang w:val="it-IT"/>
        </w:rPr>
        <w:lastRenderedPageBreak/>
        <w:t>dell'azienda verso l'innovazione è un catalizzatore per la rapida crescita del commercio connesso su qualsiasi tipo di device e una forza trainante dietro il sogno di un futuro senza contanti per tutti, ovunque. Mentre il mondo si muove dall'analogico al digitale, Visa sta dedicando il brand, i prodotti</w:t>
      </w:r>
      <w:r w:rsidRPr="00C80195">
        <w:rPr>
          <w:rFonts w:cs="Segoe UI"/>
          <w:b w:val="0"/>
          <w:color w:val="555555"/>
          <w:shd w:val="clear" w:color="auto" w:fill="FFFFFF"/>
          <w:lang w:val="it-IT"/>
        </w:rPr>
        <w:t xml:space="preserve">, </w:t>
      </w:r>
      <w:r w:rsidRPr="00C80195">
        <w:rPr>
          <w:rFonts w:cs="Segoe UI"/>
          <w:b w:val="0"/>
          <w:color w:val="auto"/>
          <w:shd w:val="clear" w:color="auto" w:fill="FFFFFF"/>
          <w:lang w:val="it-IT"/>
        </w:rPr>
        <w:t xml:space="preserve">le persone, la rete e le dimensioni per rimodellare il futuro del commercio. </w:t>
      </w:r>
    </w:p>
    <w:p w14:paraId="26BD9938" w14:textId="5971830E" w:rsidR="00A44872" w:rsidRDefault="00A44872" w:rsidP="00B5031E">
      <w:pPr>
        <w:pStyle w:val="StyleSecondLevelTextBold"/>
        <w:numPr>
          <w:ilvl w:val="0"/>
          <w:numId w:val="0"/>
        </w:numPr>
        <w:jc w:val="both"/>
        <w:rPr>
          <w:rFonts w:cs="Segoe UI"/>
          <w:b w:val="0"/>
          <w:color w:val="555555"/>
          <w:shd w:val="clear" w:color="auto" w:fill="FFFFFF"/>
          <w:lang w:val="it-IT"/>
        </w:rPr>
      </w:pPr>
      <w:r w:rsidRPr="00C80195">
        <w:rPr>
          <w:rFonts w:cs="Segoe UI"/>
          <w:b w:val="0"/>
          <w:color w:val="auto"/>
          <w:shd w:val="clear" w:color="auto" w:fill="FFFFFF"/>
          <w:lang w:val="it-IT"/>
        </w:rPr>
        <w:t xml:space="preserve">Per maggiori informazioni, visita </w:t>
      </w:r>
      <w:r w:rsidRPr="00C80195">
        <w:rPr>
          <w:rFonts w:cs="Segoe UI"/>
          <w:b w:val="0"/>
          <w:color w:val="555555"/>
          <w:shd w:val="clear" w:color="auto" w:fill="FFFFFF"/>
          <w:lang w:val="it-IT"/>
        </w:rPr>
        <w:t>(</w:t>
      </w:r>
      <w:hyperlink r:id="rId10" w:history="1">
        <w:r w:rsidRPr="00C80195">
          <w:rPr>
            <w:rStyle w:val="Collegamentoipertestuale"/>
            <w:rFonts w:cs="Segoe UI"/>
            <w:b w:val="0"/>
            <w:shd w:val="clear" w:color="auto" w:fill="FFFFFF"/>
            <w:lang w:val="it-IT"/>
          </w:rPr>
          <w:t>http://www.visaeurope.com</w:t>
        </w:r>
      </w:hyperlink>
      <w:r w:rsidRPr="00C80195">
        <w:rPr>
          <w:rFonts w:cs="Segoe UI"/>
          <w:b w:val="0"/>
          <w:color w:val="555555"/>
          <w:shd w:val="clear" w:color="auto" w:fill="FFFFFF"/>
          <w:lang w:val="it-IT"/>
        </w:rPr>
        <w:t xml:space="preserve">), </w:t>
      </w:r>
      <w:r w:rsidRPr="00C80195">
        <w:rPr>
          <w:rFonts w:cs="Segoe UI"/>
          <w:b w:val="0"/>
          <w:color w:val="auto"/>
          <w:shd w:val="clear" w:color="auto" w:fill="FFFFFF"/>
          <w:lang w:val="it-IT"/>
        </w:rPr>
        <w:t>il blog Visa Vision (</w:t>
      </w:r>
      <w:r w:rsidRPr="00C80195">
        <w:rPr>
          <w:rFonts w:cs="Segoe UI"/>
          <w:b w:val="0"/>
          <w:color w:val="auto"/>
          <w:lang w:val="it-IT"/>
        </w:rPr>
        <w:t>vision.visaeurope.com</w:t>
      </w:r>
      <w:r w:rsidRPr="00C80195">
        <w:rPr>
          <w:rFonts w:cs="Segoe UI"/>
          <w:b w:val="0"/>
          <w:color w:val="auto"/>
          <w:shd w:val="clear" w:color="auto" w:fill="FFFFFF"/>
          <w:lang w:val="it-IT"/>
        </w:rPr>
        <w:t xml:space="preserve">) </w:t>
      </w:r>
      <w:r w:rsidRPr="00C80195">
        <w:rPr>
          <w:rFonts w:cs="Segoe UI"/>
          <w:b w:val="0"/>
          <w:color w:val="555555"/>
          <w:shd w:val="clear" w:color="auto" w:fill="FFFFFF"/>
          <w:lang w:val="it-IT"/>
        </w:rPr>
        <w:t>e </w:t>
      </w:r>
      <w:hyperlink r:id="rId11" w:history="1">
        <w:r w:rsidRPr="00C80195">
          <w:rPr>
            <w:rStyle w:val="Collegamentoipertestuale"/>
            <w:rFonts w:cs="Segoe UI"/>
            <w:b w:val="0"/>
            <w:shd w:val="clear" w:color="auto" w:fill="FFFFFF"/>
            <w:lang w:val="it-IT"/>
          </w:rPr>
          <w:t>@</w:t>
        </w:r>
        <w:proofErr w:type="spellStart"/>
        <w:r w:rsidRPr="00C80195">
          <w:rPr>
            <w:rStyle w:val="Collegamentoipertestuale"/>
            <w:rFonts w:cs="Segoe UI"/>
            <w:b w:val="0"/>
            <w:shd w:val="clear" w:color="auto" w:fill="FFFFFF"/>
            <w:lang w:val="it-IT"/>
          </w:rPr>
          <w:t>VisaNewsEurope</w:t>
        </w:r>
        <w:proofErr w:type="spellEnd"/>
      </w:hyperlink>
      <w:r w:rsidRPr="00C80195">
        <w:rPr>
          <w:rFonts w:cs="Segoe UI"/>
          <w:b w:val="0"/>
          <w:color w:val="555555"/>
          <w:shd w:val="clear" w:color="auto" w:fill="FFFFFF"/>
          <w:lang w:val="it-IT"/>
        </w:rPr>
        <w:t>.</w:t>
      </w:r>
    </w:p>
    <w:p w14:paraId="72BD9F47" w14:textId="072699BE" w:rsidR="00662114" w:rsidRDefault="00662114" w:rsidP="00B5031E">
      <w:pPr>
        <w:pStyle w:val="StyleSecondLevelTextBold"/>
        <w:numPr>
          <w:ilvl w:val="0"/>
          <w:numId w:val="0"/>
        </w:numPr>
        <w:jc w:val="both"/>
        <w:rPr>
          <w:rFonts w:cs="Segoe UI"/>
          <w:b w:val="0"/>
          <w:color w:val="555555"/>
          <w:shd w:val="clear" w:color="auto" w:fill="FFFFFF"/>
          <w:lang w:val="it-IT"/>
        </w:rPr>
      </w:pPr>
    </w:p>
    <w:p w14:paraId="58420449" w14:textId="77777777" w:rsidR="00414471" w:rsidRPr="00174114" w:rsidRDefault="00414471" w:rsidP="00414471">
      <w:pPr>
        <w:jc w:val="both"/>
        <w:rPr>
          <w:rFonts w:ascii="Segoe UI" w:hAnsi="Segoe UI" w:cs="Segoe UI"/>
          <w:color w:val="212121"/>
          <w:shd w:val="clear" w:color="auto" w:fill="FFFFFF"/>
        </w:rPr>
      </w:pPr>
      <w:proofErr w:type="spellStart"/>
      <w:r w:rsidRPr="00174114">
        <w:rPr>
          <w:rFonts w:ascii="Segoe UI" w:hAnsi="Segoe UI" w:cs="Segoe UI"/>
          <w:color w:val="212121"/>
          <w:shd w:val="clear" w:color="auto" w:fill="FFFFFF"/>
        </w:rPr>
        <w:t>Contatti</w:t>
      </w:r>
      <w:proofErr w:type="spellEnd"/>
      <w:r w:rsidRPr="00174114">
        <w:rPr>
          <w:rFonts w:ascii="Segoe UI" w:hAnsi="Segoe UI" w:cs="Segoe UI"/>
          <w:color w:val="212121"/>
          <w:shd w:val="clear" w:color="auto" w:fill="FFFFFF"/>
        </w:rPr>
        <w:t xml:space="preserve"> </w:t>
      </w:r>
      <w:proofErr w:type="spellStart"/>
      <w:r w:rsidRPr="00174114">
        <w:rPr>
          <w:rFonts w:ascii="Segoe UI" w:hAnsi="Segoe UI" w:cs="Segoe UI"/>
          <w:color w:val="212121"/>
          <w:shd w:val="clear" w:color="auto" w:fill="FFFFFF"/>
        </w:rPr>
        <w:t>stampa</w:t>
      </w:r>
      <w:proofErr w:type="spellEnd"/>
      <w:r w:rsidRPr="00174114">
        <w:rPr>
          <w:rFonts w:ascii="Segoe UI" w:hAnsi="Segoe UI" w:cs="Segoe UI"/>
          <w:color w:val="212121"/>
          <w:shd w:val="clear" w:color="auto" w:fill="FFFFFF"/>
        </w:rPr>
        <w:t xml:space="preserve"> Visa Italia:</w:t>
      </w:r>
    </w:p>
    <w:p w14:paraId="77AB3A76" w14:textId="77777777" w:rsidR="00414471" w:rsidRPr="00174114" w:rsidRDefault="00414471" w:rsidP="00414471">
      <w:pPr>
        <w:jc w:val="both"/>
        <w:rPr>
          <w:rFonts w:ascii="Segoe UI" w:hAnsi="Segoe UI" w:cs="Segoe UI"/>
          <w:color w:val="212121"/>
          <w:shd w:val="clear" w:color="auto" w:fill="FFFFFF"/>
        </w:rPr>
      </w:pPr>
      <w:r w:rsidRPr="00174114">
        <w:rPr>
          <w:rFonts w:ascii="Segoe UI" w:hAnsi="Segoe UI" w:cs="Segoe UI"/>
          <w:color w:val="212121"/>
          <w:shd w:val="clear" w:color="auto" w:fill="FFFFFF"/>
        </w:rPr>
        <w:t>Silvia Asperges</w:t>
      </w:r>
      <w:r w:rsidRPr="00174114">
        <w:rPr>
          <w:rFonts w:ascii="Segoe UI" w:hAnsi="Segoe UI" w:cs="Segoe UI"/>
          <w:color w:val="212121"/>
          <w:shd w:val="clear" w:color="auto" w:fill="FFFFFF"/>
        </w:rPr>
        <w:tab/>
        <w:t>Email: sasperges@dagcom.com</w:t>
      </w:r>
      <w:r w:rsidRPr="00174114">
        <w:rPr>
          <w:rFonts w:ascii="Segoe UI" w:hAnsi="Segoe UI" w:cs="Segoe UI"/>
          <w:color w:val="212121"/>
          <w:shd w:val="clear" w:color="auto" w:fill="FFFFFF"/>
        </w:rPr>
        <w:tab/>
        <w:t>Tel: +39 02 89054169</w:t>
      </w:r>
    </w:p>
    <w:p w14:paraId="7EEEA7D1" w14:textId="77777777" w:rsidR="00414471" w:rsidRPr="00174114" w:rsidRDefault="00414471" w:rsidP="00414471">
      <w:pPr>
        <w:jc w:val="both"/>
        <w:rPr>
          <w:rFonts w:ascii="Segoe UI" w:hAnsi="Segoe UI" w:cs="Segoe UI"/>
          <w:color w:val="212121"/>
          <w:shd w:val="clear" w:color="auto" w:fill="FFFFFF"/>
        </w:rPr>
      </w:pPr>
      <w:r w:rsidRPr="00174114">
        <w:rPr>
          <w:rFonts w:ascii="Segoe UI" w:hAnsi="Segoe UI" w:cs="Segoe UI"/>
          <w:color w:val="212121"/>
          <w:shd w:val="clear" w:color="auto" w:fill="FFFFFF"/>
        </w:rPr>
        <w:t>Barbara D’Incecco</w:t>
      </w:r>
      <w:r w:rsidRPr="00174114">
        <w:rPr>
          <w:rFonts w:ascii="Segoe UI" w:hAnsi="Segoe UI" w:cs="Segoe UI"/>
          <w:color w:val="212121"/>
          <w:shd w:val="clear" w:color="auto" w:fill="FFFFFF"/>
        </w:rPr>
        <w:tab/>
        <w:t>Email: bdincecco@dagcom.com</w:t>
      </w:r>
      <w:r w:rsidRPr="00174114">
        <w:rPr>
          <w:rFonts w:ascii="Segoe UI" w:hAnsi="Segoe UI" w:cs="Segoe UI"/>
          <w:color w:val="212121"/>
          <w:shd w:val="clear" w:color="auto" w:fill="FFFFFF"/>
        </w:rPr>
        <w:tab/>
        <w:t>Tel: +39 02 89054160</w:t>
      </w:r>
    </w:p>
    <w:p w14:paraId="6EE4BD60" w14:textId="77777777" w:rsidR="00414471" w:rsidRDefault="00414471" w:rsidP="00B5031E">
      <w:pPr>
        <w:pStyle w:val="StyleSecondLevelTextBold"/>
        <w:numPr>
          <w:ilvl w:val="0"/>
          <w:numId w:val="0"/>
        </w:numPr>
        <w:jc w:val="both"/>
        <w:rPr>
          <w:rFonts w:cs="Segoe UI"/>
          <w:b w:val="0"/>
          <w:color w:val="555555"/>
          <w:shd w:val="clear" w:color="auto" w:fill="FFFFFF"/>
          <w:lang w:val="it-IT"/>
        </w:rPr>
      </w:pPr>
      <w:bookmarkStart w:id="0" w:name="_GoBack"/>
      <w:bookmarkEnd w:id="0"/>
    </w:p>
    <w:p w14:paraId="28B0B3DF" w14:textId="1DF13EF7" w:rsidR="00662114" w:rsidRDefault="00662114" w:rsidP="00B5031E">
      <w:pPr>
        <w:pStyle w:val="StyleSecondLevelTextBold"/>
        <w:numPr>
          <w:ilvl w:val="0"/>
          <w:numId w:val="0"/>
        </w:numPr>
        <w:jc w:val="both"/>
        <w:rPr>
          <w:rFonts w:cs="Segoe UI"/>
          <w:b w:val="0"/>
          <w:color w:val="555555"/>
          <w:shd w:val="clear" w:color="auto" w:fill="FFFFFF"/>
          <w:lang w:val="it-IT"/>
        </w:rPr>
      </w:pPr>
    </w:p>
    <w:p w14:paraId="4B09521C" w14:textId="3F9FE7D8" w:rsidR="00662114" w:rsidRDefault="00662114" w:rsidP="00B5031E">
      <w:pPr>
        <w:pStyle w:val="StyleSecondLevelTextBold"/>
        <w:numPr>
          <w:ilvl w:val="0"/>
          <w:numId w:val="0"/>
        </w:numPr>
        <w:jc w:val="both"/>
        <w:rPr>
          <w:rFonts w:cs="Segoe UI"/>
          <w:b w:val="0"/>
          <w:color w:val="555555"/>
          <w:shd w:val="clear" w:color="auto" w:fill="FFFFFF"/>
          <w:lang w:val="it-IT"/>
        </w:rPr>
      </w:pPr>
    </w:p>
    <w:p w14:paraId="748E23FB" w14:textId="0C073E36" w:rsidR="00662114" w:rsidRDefault="00662114" w:rsidP="00B5031E">
      <w:pPr>
        <w:pStyle w:val="StyleSecondLevelTextBold"/>
        <w:numPr>
          <w:ilvl w:val="0"/>
          <w:numId w:val="0"/>
        </w:numPr>
        <w:jc w:val="both"/>
        <w:rPr>
          <w:rFonts w:cs="Segoe UI"/>
          <w:b w:val="0"/>
          <w:color w:val="555555"/>
          <w:shd w:val="clear" w:color="auto" w:fill="FFFFFF"/>
          <w:lang w:val="it-IT"/>
        </w:rPr>
      </w:pPr>
    </w:p>
    <w:p w14:paraId="0CEA51FF" w14:textId="145855D7" w:rsidR="00662114" w:rsidRDefault="00662114" w:rsidP="00B5031E">
      <w:pPr>
        <w:pStyle w:val="StyleSecondLevelTextBold"/>
        <w:numPr>
          <w:ilvl w:val="0"/>
          <w:numId w:val="0"/>
        </w:numPr>
        <w:jc w:val="both"/>
        <w:rPr>
          <w:rFonts w:cs="Segoe UI"/>
          <w:b w:val="0"/>
          <w:color w:val="555555"/>
          <w:shd w:val="clear" w:color="auto" w:fill="FFFFFF"/>
          <w:lang w:val="it-IT"/>
        </w:rPr>
      </w:pPr>
    </w:p>
    <w:p w14:paraId="1BE1E768" w14:textId="44775381" w:rsidR="00662114" w:rsidRDefault="00662114" w:rsidP="00B5031E">
      <w:pPr>
        <w:pStyle w:val="StyleSecondLevelTextBold"/>
        <w:numPr>
          <w:ilvl w:val="0"/>
          <w:numId w:val="0"/>
        </w:numPr>
        <w:jc w:val="both"/>
        <w:rPr>
          <w:rFonts w:cs="Segoe UI"/>
          <w:b w:val="0"/>
          <w:color w:val="555555"/>
          <w:shd w:val="clear" w:color="auto" w:fill="FFFFFF"/>
          <w:lang w:val="it-IT"/>
        </w:rPr>
      </w:pPr>
    </w:p>
    <w:p w14:paraId="30CB43B9" w14:textId="00F1CB1B" w:rsidR="00662114" w:rsidRDefault="00662114" w:rsidP="00B5031E">
      <w:pPr>
        <w:pStyle w:val="StyleSecondLevelTextBold"/>
        <w:numPr>
          <w:ilvl w:val="0"/>
          <w:numId w:val="0"/>
        </w:numPr>
        <w:jc w:val="both"/>
        <w:rPr>
          <w:rFonts w:cs="Segoe UI"/>
          <w:b w:val="0"/>
          <w:color w:val="555555"/>
          <w:shd w:val="clear" w:color="auto" w:fill="FFFFFF"/>
          <w:lang w:val="it-IT"/>
        </w:rPr>
      </w:pPr>
    </w:p>
    <w:p w14:paraId="57097571" w14:textId="20EB5775" w:rsidR="00662114" w:rsidRDefault="00662114" w:rsidP="00B5031E">
      <w:pPr>
        <w:pStyle w:val="StyleSecondLevelTextBold"/>
        <w:numPr>
          <w:ilvl w:val="0"/>
          <w:numId w:val="0"/>
        </w:numPr>
        <w:jc w:val="both"/>
        <w:rPr>
          <w:rFonts w:cs="Segoe UI"/>
          <w:b w:val="0"/>
          <w:color w:val="555555"/>
          <w:shd w:val="clear" w:color="auto" w:fill="FFFFFF"/>
          <w:lang w:val="it-IT"/>
        </w:rPr>
      </w:pPr>
    </w:p>
    <w:p w14:paraId="7F86D58D" w14:textId="72BB8F4F" w:rsidR="00662114" w:rsidRDefault="00662114" w:rsidP="00B5031E">
      <w:pPr>
        <w:pStyle w:val="StyleSecondLevelTextBold"/>
        <w:numPr>
          <w:ilvl w:val="0"/>
          <w:numId w:val="0"/>
        </w:numPr>
        <w:jc w:val="both"/>
        <w:rPr>
          <w:rFonts w:cs="Segoe UI"/>
          <w:b w:val="0"/>
          <w:color w:val="555555"/>
          <w:shd w:val="clear" w:color="auto" w:fill="FFFFFF"/>
          <w:lang w:val="it-IT"/>
        </w:rPr>
      </w:pPr>
    </w:p>
    <w:p w14:paraId="2075CB1A" w14:textId="61FD7298" w:rsidR="00662114" w:rsidRDefault="00662114" w:rsidP="00B5031E">
      <w:pPr>
        <w:pStyle w:val="StyleSecondLevelTextBold"/>
        <w:numPr>
          <w:ilvl w:val="0"/>
          <w:numId w:val="0"/>
        </w:numPr>
        <w:jc w:val="both"/>
        <w:rPr>
          <w:rFonts w:cs="Segoe UI"/>
          <w:b w:val="0"/>
          <w:color w:val="555555"/>
          <w:shd w:val="clear" w:color="auto" w:fill="FFFFFF"/>
          <w:lang w:val="it-IT"/>
        </w:rPr>
      </w:pPr>
    </w:p>
    <w:p w14:paraId="53221C5E" w14:textId="5EA7123F" w:rsidR="00662114" w:rsidRDefault="00662114" w:rsidP="00B5031E">
      <w:pPr>
        <w:pStyle w:val="StyleSecondLevelTextBold"/>
        <w:numPr>
          <w:ilvl w:val="0"/>
          <w:numId w:val="0"/>
        </w:numPr>
        <w:jc w:val="both"/>
        <w:rPr>
          <w:rFonts w:cs="Segoe UI"/>
          <w:b w:val="0"/>
          <w:color w:val="555555"/>
          <w:shd w:val="clear" w:color="auto" w:fill="FFFFFF"/>
          <w:lang w:val="it-IT"/>
        </w:rPr>
      </w:pPr>
    </w:p>
    <w:p w14:paraId="4A73DB65" w14:textId="59B489BB" w:rsidR="00662114" w:rsidRDefault="00662114" w:rsidP="00B5031E">
      <w:pPr>
        <w:pStyle w:val="StyleSecondLevelTextBold"/>
        <w:numPr>
          <w:ilvl w:val="0"/>
          <w:numId w:val="0"/>
        </w:numPr>
        <w:jc w:val="both"/>
        <w:rPr>
          <w:rFonts w:cs="Segoe UI"/>
          <w:b w:val="0"/>
          <w:color w:val="555555"/>
          <w:shd w:val="clear" w:color="auto" w:fill="FFFFFF"/>
          <w:lang w:val="it-IT"/>
        </w:rPr>
      </w:pPr>
    </w:p>
    <w:p w14:paraId="7E14B52E" w14:textId="7B779547" w:rsidR="00662114" w:rsidRDefault="00662114" w:rsidP="00B5031E">
      <w:pPr>
        <w:pStyle w:val="StyleSecondLevelTextBold"/>
        <w:numPr>
          <w:ilvl w:val="0"/>
          <w:numId w:val="0"/>
        </w:numPr>
        <w:jc w:val="both"/>
        <w:rPr>
          <w:rFonts w:cs="Segoe UI"/>
          <w:b w:val="0"/>
          <w:color w:val="555555"/>
          <w:shd w:val="clear" w:color="auto" w:fill="FFFFFF"/>
          <w:lang w:val="it-IT"/>
        </w:rPr>
      </w:pPr>
    </w:p>
    <w:p w14:paraId="35A6B077" w14:textId="56CC9FD1" w:rsidR="00662114" w:rsidRDefault="00662114" w:rsidP="00B5031E">
      <w:pPr>
        <w:pStyle w:val="StyleSecondLevelTextBold"/>
        <w:numPr>
          <w:ilvl w:val="0"/>
          <w:numId w:val="0"/>
        </w:numPr>
        <w:jc w:val="both"/>
        <w:rPr>
          <w:rFonts w:cs="Segoe UI"/>
          <w:b w:val="0"/>
          <w:color w:val="555555"/>
          <w:shd w:val="clear" w:color="auto" w:fill="FFFFFF"/>
          <w:lang w:val="it-IT"/>
        </w:rPr>
      </w:pPr>
    </w:p>
    <w:p w14:paraId="031C05EC" w14:textId="651BDEE9" w:rsidR="00662114" w:rsidRDefault="00662114" w:rsidP="00B5031E">
      <w:pPr>
        <w:pStyle w:val="StyleSecondLevelTextBold"/>
        <w:numPr>
          <w:ilvl w:val="0"/>
          <w:numId w:val="0"/>
        </w:numPr>
        <w:jc w:val="both"/>
        <w:rPr>
          <w:rFonts w:cs="Segoe UI"/>
          <w:b w:val="0"/>
          <w:color w:val="555555"/>
          <w:shd w:val="clear" w:color="auto" w:fill="FFFFFF"/>
          <w:lang w:val="it-IT"/>
        </w:rPr>
      </w:pPr>
    </w:p>
    <w:p w14:paraId="794388FB" w14:textId="2EEAEB16" w:rsidR="00662114" w:rsidRDefault="00662114" w:rsidP="00B5031E">
      <w:pPr>
        <w:pStyle w:val="StyleSecondLevelTextBold"/>
        <w:numPr>
          <w:ilvl w:val="0"/>
          <w:numId w:val="0"/>
        </w:numPr>
        <w:jc w:val="both"/>
        <w:rPr>
          <w:rFonts w:cs="Segoe UI"/>
          <w:b w:val="0"/>
          <w:color w:val="555555"/>
          <w:shd w:val="clear" w:color="auto" w:fill="FFFFFF"/>
          <w:lang w:val="it-IT"/>
        </w:rPr>
      </w:pPr>
    </w:p>
    <w:p w14:paraId="05498609" w14:textId="70A7AEFB" w:rsidR="00662114" w:rsidRDefault="00662114" w:rsidP="00B5031E">
      <w:pPr>
        <w:pStyle w:val="StyleSecondLevelTextBold"/>
        <w:numPr>
          <w:ilvl w:val="0"/>
          <w:numId w:val="0"/>
        </w:numPr>
        <w:jc w:val="both"/>
        <w:rPr>
          <w:rFonts w:cs="Segoe UI"/>
          <w:b w:val="0"/>
          <w:color w:val="555555"/>
          <w:shd w:val="clear" w:color="auto" w:fill="FFFFFF"/>
          <w:lang w:val="it-IT"/>
        </w:rPr>
      </w:pPr>
    </w:p>
    <w:p w14:paraId="6BF0B75C" w14:textId="0CB73F15" w:rsidR="00662114" w:rsidRDefault="00662114" w:rsidP="00B5031E">
      <w:pPr>
        <w:pStyle w:val="StyleSecondLevelTextBold"/>
        <w:numPr>
          <w:ilvl w:val="0"/>
          <w:numId w:val="0"/>
        </w:numPr>
        <w:jc w:val="both"/>
        <w:rPr>
          <w:rFonts w:cs="Segoe UI"/>
          <w:b w:val="0"/>
          <w:color w:val="555555"/>
          <w:shd w:val="clear" w:color="auto" w:fill="FFFFFF"/>
          <w:lang w:val="it-IT"/>
        </w:rPr>
      </w:pPr>
    </w:p>
    <w:p w14:paraId="6CFBC971" w14:textId="126BD277" w:rsidR="00662114" w:rsidRDefault="00662114" w:rsidP="00B5031E">
      <w:pPr>
        <w:pStyle w:val="StyleSecondLevelTextBold"/>
        <w:numPr>
          <w:ilvl w:val="0"/>
          <w:numId w:val="0"/>
        </w:numPr>
        <w:jc w:val="both"/>
        <w:rPr>
          <w:rFonts w:cs="Segoe UI"/>
          <w:b w:val="0"/>
          <w:color w:val="555555"/>
          <w:shd w:val="clear" w:color="auto" w:fill="FFFFFF"/>
          <w:lang w:val="it-IT"/>
        </w:rPr>
      </w:pPr>
    </w:p>
    <w:p w14:paraId="4D75CD9C" w14:textId="3B5DC438" w:rsidR="00662114" w:rsidRDefault="00662114" w:rsidP="00B5031E">
      <w:pPr>
        <w:pStyle w:val="StyleSecondLevelTextBold"/>
        <w:numPr>
          <w:ilvl w:val="0"/>
          <w:numId w:val="0"/>
        </w:numPr>
        <w:jc w:val="both"/>
        <w:rPr>
          <w:rFonts w:cs="Segoe UI"/>
          <w:b w:val="0"/>
          <w:color w:val="555555"/>
          <w:shd w:val="clear" w:color="auto" w:fill="FFFFFF"/>
          <w:lang w:val="it-IT"/>
        </w:rPr>
      </w:pPr>
    </w:p>
    <w:p w14:paraId="173D7D6D" w14:textId="2D017359" w:rsidR="00662114" w:rsidRDefault="00662114" w:rsidP="00B5031E">
      <w:pPr>
        <w:pStyle w:val="StyleSecondLevelTextBold"/>
        <w:numPr>
          <w:ilvl w:val="0"/>
          <w:numId w:val="0"/>
        </w:numPr>
        <w:jc w:val="both"/>
        <w:rPr>
          <w:rFonts w:cs="Segoe UI"/>
          <w:b w:val="0"/>
          <w:color w:val="555555"/>
          <w:shd w:val="clear" w:color="auto" w:fill="FFFFFF"/>
          <w:lang w:val="it-IT"/>
        </w:rPr>
      </w:pPr>
    </w:p>
    <w:p w14:paraId="2BB2F261" w14:textId="0B092CF0" w:rsidR="00662114" w:rsidRDefault="00662114" w:rsidP="00B5031E">
      <w:pPr>
        <w:pStyle w:val="StyleSecondLevelTextBold"/>
        <w:numPr>
          <w:ilvl w:val="0"/>
          <w:numId w:val="0"/>
        </w:numPr>
        <w:jc w:val="both"/>
        <w:rPr>
          <w:rFonts w:cs="Segoe UI"/>
          <w:b w:val="0"/>
          <w:color w:val="555555"/>
          <w:shd w:val="clear" w:color="auto" w:fill="FFFFFF"/>
          <w:lang w:val="it-IT"/>
        </w:rPr>
      </w:pPr>
    </w:p>
    <w:p w14:paraId="7A0DA16A" w14:textId="77F6627B" w:rsidR="00662114" w:rsidRDefault="00662114" w:rsidP="00B5031E">
      <w:pPr>
        <w:pStyle w:val="StyleSecondLevelTextBold"/>
        <w:numPr>
          <w:ilvl w:val="0"/>
          <w:numId w:val="0"/>
        </w:numPr>
        <w:jc w:val="both"/>
        <w:rPr>
          <w:rFonts w:cs="Segoe UI"/>
          <w:b w:val="0"/>
          <w:color w:val="555555"/>
          <w:shd w:val="clear" w:color="auto" w:fill="FFFFFF"/>
          <w:lang w:val="it-IT"/>
        </w:rPr>
      </w:pPr>
    </w:p>
    <w:p w14:paraId="422CF601" w14:textId="51E65ECD" w:rsidR="00662114" w:rsidRDefault="00662114" w:rsidP="00B5031E">
      <w:pPr>
        <w:pStyle w:val="StyleSecondLevelTextBold"/>
        <w:numPr>
          <w:ilvl w:val="0"/>
          <w:numId w:val="0"/>
        </w:numPr>
        <w:jc w:val="both"/>
        <w:rPr>
          <w:rFonts w:cs="Segoe UI"/>
          <w:b w:val="0"/>
          <w:color w:val="555555"/>
          <w:shd w:val="clear" w:color="auto" w:fill="FFFFFF"/>
          <w:lang w:val="it-IT"/>
        </w:rPr>
      </w:pPr>
    </w:p>
    <w:p w14:paraId="0DCFC188" w14:textId="764036D3" w:rsidR="00662114" w:rsidRDefault="00662114" w:rsidP="00B5031E">
      <w:pPr>
        <w:pStyle w:val="StyleSecondLevelTextBold"/>
        <w:numPr>
          <w:ilvl w:val="0"/>
          <w:numId w:val="0"/>
        </w:numPr>
        <w:jc w:val="both"/>
        <w:rPr>
          <w:rFonts w:cs="Segoe UI"/>
          <w:b w:val="0"/>
          <w:color w:val="555555"/>
          <w:shd w:val="clear" w:color="auto" w:fill="FFFFFF"/>
          <w:lang w:val="it-IT"/>
        </w:rPr>
      </w:pPr>
    </w:p>
    <w:p w14:paraId="3D7F0A4A" w14:textId="77777777" w:rsidR="00662114" w:rsidRPr="00243602" w:rsidRDefault="00662114" w:rsidP="00662114">
      <w:pPr>
        <w:pStyle w:val="VisaDocumentname"/>
        <w:spacing w:line="276" w:lineRule="auto"/>
        <w:rPr>
          <w:rFonts w:cs="Segoe UI"/>
          <w:color w:val="0023A0"/>
          <w:lang w:val="en-GB"/>
        </w:rPr>
      </w:pPr>
    </w:p>
    <w:sectPr w:rsidR="00662114" w:rsidRPr="0024360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0C47D" w14:textId="77777777" w:rsidR="006E6421" w:rsidRDefault="006E6421" w:rsidP="00897784">
      <w:r>
        <w:separator/>
      </w:r>
    </w:p>
  </w:endnote>
  <w:endnote w:type="continuationSeparator" w:id="0">
    <w:p w14:paraId="2C452BA7" w14:textId="77777777" w:rsidR="006E6421" w:rsidRDefault="006E6421"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C0BD" w14:textId="77777777" w:rsidR="006E6421" w:rsidRDefault="006E6421" w:rsidP="00897784">
      <w:r>
        <w:separator/>
      </w:r>
    </w:p>
  </w:footnote>
  <w:footnote w:type="continuationSeparator" w:id="0">
    <w:p w14:paraId="78972A40" w14:textId="77777777" w:rsidR="006E6421" w:rsidRDefault="006E6421" w:rsidP="0089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663D" w14:textId="30015D32" w:rsidR="00B5031E" w:rsidRDefault="00B503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F790A"/>
    <w:multiLevelType w:val="hybridMultilevel"/>
    <w:tmpl w:val="B1A6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44EC6"/>
    <w:multiLevelType w:val="hybridMultilevel"/>
    <w:tmpl w:val="F42A8C18"/>
    <w:lvl w:ilvl="0" w:tplc="E0826CCA">
      <w:start w:val="1"/>
      <w:numFmt w:val="bullet"/>
      <w:pStyle w:val="SecondLevelTex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9"/>
  </w:num>
  <w:num w:numId="5">
    <w:abstractNumId w:val="2"/>
  </w:num>
  <w:num w:numId="6">
    <w:abstractNumId w:val="1"/>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4"/>
    <w:rsid w:val="00001FA4"/>
    <w:rsid w:val="00012D4E"/>
    <w:rsid w:val="000133D5"/>
    <w:rsid w:val="00014717"/>
    <w:rsid w:val="00023020"/>
    <w:rsid w:val="0004484F"/>
    <w:rsid w:val="0004580C"/>
    <w:rsid w:val="00045DF6"/>
    <w:rsid w:val="000524B0"/>
    <w:rsid w:val="00056C73"/>
    <w:rsid w:val="0006521E"/>
    <w:rsid w:val="00077AC2"/>
    <w:rsid w:val="0008441E"/>
    <w:rsid w:val="00087A4F"/>
    <w:rsid w:val="00093834"/>
    <w:rsid w:val="00096239"/>
    <w:rsid w:val="000A1222"/>
    <w:rsid w:val="000A7D4D"/>
    <w:rsid w:val="000B3CEE"/>
    <w:rsid w:val="000F6EFD"/>
    <w:rsid w:val="000F7149"/>
    <w:rsid w:val="000F7FE9"/>
    <w:rsid w:val="00126263"/>
    <w:rsid w:val="001345A7"/>
    <w:rsid w:val="00160FDE"/>
    <w:rsid w:val="00162540"/>
    <w:rsid w:val="00163146"/>
    <w:rsid w:val="00172951"/>
    <w:rsid w:val="00175C88"/>
    <w:rsid w:val="00177BE7"/>
    <w:rsid w:val="00196C7A"/>
    <w:rsid w:val="001B49AC"/>
    <w:rsid w:val="001B7522"/>
    <w:rsid w:val="001C47C7"/>
    <w:rsid w:val="001F038E"/>
    <w:rsid w:val="0020728A"/>
    <w:rsid w:val="00210F76"/>
    <w:rsid w:val="00212E43"/>
    <w:rsid w:val="00220209"/>
    <w:rsid w:val="00222E11"/>
    <w:rsid w:val="002336F9"/>
    <w:rsid w:val="00240B70"/>
    <w:rsid w:val="00243602"/>
    <w:rsid w:val="00252542"/>
    <w:rsid w:val="00270BB6"/>
    <w:rsid w:val="00275339"/>
    <w:rsid w:val="002A1BF4"/>
    <w:rsid w:val="002A3D17"/>
    <w:rsid w:val="002A4993"/>
    <w:rsid w:val="002B3D79"/>
    <w:rsid w:val="002B47E0"/>
    <w:rsid w:val="002C23FE"/>
    <w:rsid w:val="002C531F"/>
    <w:rsid w:val="002C7012"/>
    <w:rsid w:val="002E1C02"/>
    <w:rsid w:val="002E1F0E"/>
    <w:rsid w:val="002E5900"/>
    <w:rsid w:val="002F2D30"/>
    <w:rsid w:val="00307416"/>
    <w:rsid w:val="00331ED8"/>
    <w:rsid w:val="00335C8A"/>
    <w:rsid w:val="003403FB"/>
    <w:rsid w:val="00354233"/>
    <w:rsid w:val="0036270D"/>
    <w:rsid w:val="00367364"/>
    <w:rsid w:val="00367D54"/>
    <w:rsid w:val="003943BC"/>
    <w:rsid w:val="00395045"/>
    <w:rsid w:val="00397AB2"/>
    <w:rsid w:val="003A3A24"/>
    <w:rsid w:val="003B4F3A"/>
    <w:rsid w:val="003B66BD"/>
    <w:rsid w:val="003C292D"/>
    <w:rsid w:val="003C496F"/>
    <w:rsid w:val="003E06DE"/>
    <w:rsid w:val="00404423"/>
    <w:rsid w:val="00414471"/>
    <w:rsid w:val="00417767"/>
    <w:rsid w:val="00421234"/>
    <w:rsid w:val="00422CA0"/>
    <w:rsid w:val="00432AE1"/>
    <w:rsid w:val="00453668"/>
    <w:rsid w:val="00461B6C"/>
    <w:rsid w:val="00482DC3"/>
    <w:rsid w:val="004A4CF0"/>
    <w:rsid w:val="004B0A46"/>
    <w:rsid w:val="004B102F"/>
    <w:rsid w:val="004C1DC0"/>
    <w:rsid w:val="004C571A"/>
    <w:rsid w:val="004D00EC"/>
    <w:rsid w:val="004D6A6B"/>
    <w:rsid w:val="004E6D6C"/>
    <w:rsid w:val="00525BCD"/>
    <w:rsid w:val="00526461"/>
    <w:rsid w:val="00545499"/>
    <w:rsid w:val="00565013"/>
    <w:rsid w:val="0056519D"/>
    <w:rsid w:val="005724DB"/>
    <w:rsid w:val="00573449"/>
    <w:rsid w:val="00573C0D"/>
    <w:rsid w:val="0058582D"/>
    <w:rsid w:val="00590F86"/>
    <w:rsid w:val="005A18BD"/>
    <w:rsid w:val="005A7D46"/>
    <w:rsid w:val="005B3F36"/>
    <w:rsid w:val="005B4216"/>
    <w:rsid w:val="005C23EF"/>
    <w:rsid w:val="005D4DEF"/>
    <w:rsid w:val="005E3966"/>
    <w:rsid w:val="005E4462"/>
    <w:rsid w:val="005E5E9F"/>
    <w:rsid w:val="005F4FAC"/>
    <w:rsid w:val="006070DF"/>
    <w:rsid w:val="00615396"/>
    <w:rsid w:val="006247F9"/>
    <w:rsid w:val="00644063"/>
    <w:rsid w:val="006455E9"/>
    <w:rsid w:val="00646764"/>
    <w:rsid w:val="00652451"/>
    <w:rsid w:val="00655D8B"/>
    <w:rsid w:val="006608EC"/>
    <w:rsid w:val="00660A35"/>
    <w:rsid w:val="00662114"/>
    <w:rsid w:val="00666BEA"/>
    <w:rsid w:val="00670EF6"/>
    <w:rsid w:val="006729F2"/>
    <w:rsid w:val="00673DB3"/>
    <w:rsid w:val="006841B6"/>
    <w:rsid w:val="00693766"/>
    <w:rsid w:val="006A0CC3"/>
    <w:rsid w:val="006A3529"/>
    <w:rsid w:val="006A3F7C"/>
    <w:rsid w:val="006A7363"/>
    <w:rsid w:val="006B1607"/>
    <w:rsid w:val="006C063D"/>
    <w:rsid w:val="006D2C43"/>
    <w:rsid w:val="006E5D3D"/>
    <w:rsid w:val="006E6421"/>
    <w:rsid w:val="006F48B4"/>
    <w:rsid w:val="00704EB7"/>
    <w:rsid w:val="00710EBE"/>
    <w:rsid w:val="00711BE2"/>
    <w:rsid w:val="00712999"/>
    <w:rsid w:val="00715E80"/>
    <w:rsid w:val="00716B46"/>
    <w:rsid w:val="00740C8C"/>
    <w:rsid w:val="0077466E"/>
    <w:rsid w:val="007872EA"/>
    <w:rsid w:val="00794059"/>
    <w:rsid w:val="007973F3"/>
    <w:rsid w:val="007C1AD1"/>
    <w:rsid w:val="007D1374"/>
    <w:rsid w:val="007D657E"/>
    <w:rsid w:val="007E1137"/>
    <w:rsid w:val="007F612E"/>
    <w:rsid w:val="008077A4"/>
    <w:rsid w:val="00811E74"/>
    <w:rsid w:val="00830662"/>
    <w:rsid w:val="0083767B"/>
    <w:rsid w:val="00844A0B"/>
    <w:rsid w:val="008504BA"/>
    <w:rsid w:val="00852004"/>
    <w:rsid w:val="00853CDC"/>
    <w:rsid w:val="00890FA6"/>
    <w:rsid w:val="00897784"/>
    <w:rsid w:val="008B0AB0"/>
    <w:rsid w:val="008C3E85"/>
    <w:rsid w:val="008D5175"/>
    <w:rsid w:val="008D5E1E"/>
    <w:rsid w:val="008D634D"/>
    <w:rsid w:val="008E5F31"/>
    <w:rsid w:val="00902AA7"/>
    <w:rsid w:val="00907BD7"/>
    <w:rsid w:val="009446A7"/>
    <w:rsid w:val="00950C81"/>
    <w:rsid w:val="00956BFA"/>
    <w:rsid w:val="009576DD"/>
    <w:rsid w:val="009731CF"/>
    <w:rsid w:val="00983914"/>
    <w:rsid w:val="009959EB"/>
    <w:rsid w:val="009A0990"/>
    <w:rsid w:val="009B7757"/>
    <w:rsid w:val="009C16AE"/>
    <w:rsid w:val="009C4A6F"/>
    <w:rsid w:val="009C69C9"/>
    <w:rsid w:val="009D4914"/>
    <w:rsid w:val="009D5EDE"/>
    <w:rsid w:val="009E0686"/>
    <w:rsid w:val="009E4993"/>
    <w:rsid w:val="009F4190"/>
    <w:rsid w:val="00A01CC5"/>
    <w:rsid w:val="00A14F23"/>
    <w:rsid w:val="00A25D28"/>
    <w:rsid w:val="00A27E12"/>
    <w:rsid w:val="00A32535"/>
    <w:rsid w:val="00A44872"/>
    <w:rsid w:val="00A44B44"/>
    <w:rsid w:val="00A47B7E"/>
    <w:rsid w:val="00A60CE5"/>
    <w:rsid w:val="00A65165"/>
    <w:rsid w:val="00A70DE1"/>
    <w:rsid w:val="00A813ED"/>
    <w:rsid w:val="00AA718B"/>
    <w:rsid w:val="00AC3945"/>
    <w:rsid w:val="00AD456C"/>
    <w:rsid w:val="00AD60ED"/>
    <w:rsid w:val="00AE3B4E"/>
    <w:rsid w:val="00AE7726"/>
    <w:rsid w:val="00B02D39"/>
    <w:rsid w:val="00B02D7C"/>
    <w:rsid w:val="00B05A6F"/>
    <w:rsid w:val="00B154DE"/>
    <w:rsid w:val="00B17F77"/>
    <w:rsid w:val="00B22A32"/>
    <w:rsid w:val="00B34D7D"/>
    <w:rsid w:val="00B5031E"/>
    <w:rsid w:val="00B91DB6"/>
    <w:rsid w:val="00B97108"/>
    <w:rsid w:val="00BB2168"/>
    <w:rsid w:val="00BC21B8"/>
    <w:rsid w:val="00BC2D61"/>
    <w:rsid w:val="00BD1FBF"/>
    <w:rsid w:val="00BE1CE9"/>
    <w:rsid w:val="00BF59A0"/>
    <w:rsid w:val="00C07A3B"/>
    <w:rsid w:val="00C1184F"/>
    <w:rsid w:val="00C25A64"/>
    <w:rsid w:val="00C33960"/>
    <w:rsid w:val="00C4315D"/>
    <w:rsid w:val="00C443ED"/>
    <w:rsid w:val="00C5103F"/>
    <w:rsid w:val="00C53600"/>
    <w:rsid w:val="00C80195"/>
    <w:rsid w:val="00C910DC"/>
    <w:rsid w:val="00CA2AEC"/>
    <w:rsid w:val="00CA70B4"/>
    <w:rsid w:val="00CB4801"/>
    <w:rsid w:val="00CC75AF"/>
    <w:rsid w:val="00CD6364"/>
    <w:rsid w:val="00CE2544"/>
    <w:rsid w:val="00CE7694"/>
    <w:rsid w:val="00D0240A"/>
    <w:rsid w:val="00D1237B"/>
    <w:rsid w:val="00D158AB"/>
    <w:rsid w:val="00D162D1"/>
    <w:rsid w:val="00D27805"/>
    <w:rsid w:val="00D31E14"/>
    <w:rsid w:val="00D32F3E"/>
    <w:rsid w:val="00D35DF5"/>
    <w:rsid w:val="00D37534"/>
    <w:rsid w:val="00D53280"/>
    <w:rsid w:val="00D608DD"/>
    <w:rsid w:val="00D62402"/>
    <w:rsid w:val="00D7220C"/>
    <w:rsid w:val="00D72212"/>
    <w:rsid w:val="00D80B36"/>
    <w:rsid w:val="00D854C5"/>
    <w:rsid w:val="00D86256"/>
    <w:rsid w:val="00D90595"/>
    <w:rsid w:val="00DA234F"/>
    <w:rsid w:val="00DA281C"/>
    <w:rsid w:val="00DB5F4F"/>
    <w:rsid w:val="00DE591B"/>
    <w:rsid w:val="00DE710E"/>
    <w:rsid w:val="00E012B8"/>
    <w:rsid w:val="00E05146"/>
    <w:rsid w:val="00E17F73"/>
    <w:rsid w:val="00E417E5"/>
    <w:rsid w:val="00E748AD"/>
    <w:rsid w:val="00E8057F"/>
    <w:rsid w:val="00E828A3"/>
    <w:rsid w:val="00EA171D"/>
    <w:rsid w:val="00EE33AD"/>
    <w:rsid w:val="00F10BFC"/>
    <w:rsid w:val="00F16320"/>
    <w:rsid w:val="00F33658"/>
    <w:rsid w:val="00F450CD"/>
    <w:rsid w:val="00F466D3"/>
    <w:rsid w:val="00F60A4B"/>
    <w:rsid w:val="00F6251D"/>
    <w:rsid w:val="00F6529A"/>
    <w:rsid w:val="00F65BB2"/>
    <w:rsid w:val="00F71863"/>
    <w:rsid w:val="00F76177"/>
    <w:rsid w:val="00F8409C"/>
    <w:rsid w:val="00F926C6"/>
    <w:rsid w:val="00FB5AA4"/>
    <w:rsid w:val="00FC5BE4"/>
    <w:rsid w:val="00FD1910"/>
    <w:rsid w:val="00FD40E6"/>
    <w:rsid w:val="00FD5E6B"/>
    <w:rsid w:val="00FD709C"/>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5773C"/>
  <w15:chartTrackingRefBased/>
  <w15:docId w15:val="{C89A17F4-96AA-437C-86D2-D04C7269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04EB7"/>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semiHidden/>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semiHidden/>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paragraph" w:customStyle="1" w:styleId="SecondLevelText">
    <w:name w:val="Second Level Text"/>
    <w:basedOn w:val="Normale"/>
    <w:rsid w:val="00A44872"/>
    <w:pPr>
      <w:numPr>
        <w:numId w:val="9"/>
      </w:numPr>
      <w:spacing w:after="160" w:line="280" w:lineRule="exact"/>
    </w:pPr>
    <w:rPr>
      <w:rFonts w:ascii="Segoe UI" w:eastAsia="Times New Roman" w:hAnsi="Segoe UI" w:cs="Arial"/>
      <w:color w:val="75787B"/>
      <w:lang w:val="en-US"/>
    </w:rPr>
  </w:style>
  <w:style w:type="paragraph" w:customStyle="1" w:styleId="StyleSecondLevelTextBold">
    <w:name w:val="Style Second Level Text + Bold"/>
    <w:basedOn w:val="SecondLevelText"/>
    <w:rsid w:val="00A44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075778816">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727606064">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 w:id="19855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VisaNewsEurope" TargetMode="External"/><Relationship Id="rId5" Type="http://schemas.openxmlformats.org/officeDocument/2006/relationships/webSettings" Target="webSettings.xml"/><Relationship Id="rId10" Type="http://schemas.openxmlformats.org/officeDocument/2006/relationships/hyperlink" Target="http://www.visaeurope.com/" TargetMode="External"/><Relationship Id="rId4" Type="http://schemas.openxmlformats.org/officeDocument/2006/relationships/settings" Target="settings.xml"/><Relationship Id="rId9" Type="http://schemas.openxmlformats.org/officeDocument/2006/relationships/hyperlink" Target="mailto:europeanpressoffice@vis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9709-3C62-45E6-B8B5-CC5D4BF5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871</Words>
  <Characters>4966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dag36</cp:lastModifiedBy>
  <cp:revision>9</cp:revision>
  <cp:lastPrinted>2018-11-08T09:04:00Z</cp:lastPrinted>
  <dcterms:created xsi:type="dcterms:W3CDTF">2018-12-05T15:53:00Z</dcterms:created>
  <dcterms:modified xsi:type="dcterms:W3CDTF">2018-12-06T11:04:00Z</dcterms:modified>
</cp:coreProperties>
</file>