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A0C60" w14:textId="1DA3FA06" w:rsidR="00EB007C" w:rsidRDefault="00321394">
      <w:pPr>
        <w:rPr>
          <w:i/>
          <w:iCs/>
        </w:rPr>
      </w:pPr>
      <w:r w:rsidRPr="00321394">
        <w:rPr>
          <w:i/>
          <w:iCs/>
        </w:rPr>
        <w:t>Pressemeddelelse</w:t>
      </w:r>
      <w:r w:rsidR="003576EA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5599C">
        <w:rPr>
          <w:i/>
          <w:iCs/>
        </w:rPr>
        <w:t>10</w:t>
      </w:r>
      <w:r w:rsidR="009D73BB">
        <w:rPr>
          <w:i/>
          <w:iCs/>
        </w:rPr>
        <w:t>. februar 2021</w:t>
      </w:r>
    </w:p>
    <w:p w14:paraId="2D70F13D" w14:textId="77777777" w:rsidR="009D73BB" w:rsidRDefault="009D73BB">
      <w:pPr>
        <w:rPr>
          <w:i/>
          <w:iCs/>
        </w:rPr>
      </w:pPr>
    </w:p>
    <w:p w14:paraId="392FE727" w14:textId="77777777" w:rsidR="00063A75" w:rsidRDefault="00063A75">
      <w:pPr>
        <w:rPr>
          <w:b/>
          <w:bCs/>
          <w:sz w:val="28"/>
          <w:szCs w:val="28"/>
        </w:rPr>
      </w:pPr>
    </w:p>
    <w:p w14:paraId="26CF040A" w14:textId="3F371BA1" w:rsidR="00321394" w:rsidRDefault="002C20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Bygma </w:t>
      </w:r>
      <w:r w:rsidR="00CB6F99">
        <w:rPr>
          <w:b/>
          <w:bCs/>
          <w:sz w:val="28"/>
          <w:szCs w:val="28"/>
        </w:rPr>
        <w:t>ansætte</w:t>
      </w:r>
      <w:r w:rsidR="00361547">
        <w:rPr>
          <w:b/>
          <w:bCs/>
          <w:sz w:val="28"/>
          <w:szCs w:val="28"/>
        </w:rPr>
        <w:t>r</w:t>
      </w:r>
      <w:r w:rsidR="00840E45">
        <w:rPr>
          <w:b/>
          <w:bCs/>
          <w:sz w:val="28"/>
          <w:szCs w:val="28"/>
        </w:rPr>
        <w:t xml:space="preserve"> </w:t>
      </w:r>
      <w:r w:rsidR="00F33523">
        <w:rPr>
          <w:b/>
          <w:bCs/>
          <w:sz w:val="28"/>
          <w:szCs w:val="28"/>
        </w:rPr>
        <w:t>60</w:t>
      </w:r>
      <w:r w:rsidR="00840E45">
        <w:rPr>
          <w:b/>
          <w:bCs/>
          <w:sz w:val="28"/>
          <w:szCs w:val="28"/>
        </w:rPr>
        <w:t xml:space="preserve"> nye elever </w:t>
      </w:r>
    </w:p>
    <w:p w14:paraId="2275BA34" w14:textId="39414744" w:rsidR="0016457F" w:rsidRDefault="001F347D" w:rsidP="00840E45">
      <w:pPr>
        <w:rPr>
          <w:b/>
          <w:bCs/>
        </w:rPr>
      </w:pPr>
      <w:r>
        <w:rPr>
          <w:b/>
          <w:bCs/>
        </w:rPr>
        <w:br/>
      </w:r>
      <w:r w:rsidR="00A33325">
        <w:rPr>
          <w:b/>
          <w:bCs/>
        </w:rPr>
        <w:t>Bygma har</w:t>
      </w:r>
      <w:r w:rsidR="00E95CF1">
        <w:rPr>
          <w:b/>
          <w:bCs/>
        </w:rPr>
        <w:t xml:space="preserve"> </w:t>
      </w:r>
      <w:r w:rsidR="00A33325">
        <w:rPr>
          <w:b/>
          <w:bCs/>
        </w:rPr>
        <w:t xml:space="preserve">indtil videre klaret sig fornuftigt gennem Coronakrisen. Det har været et travlt år, og nu er den store byggemateriale-koncern </w:t>
      </w:r>
      <w:r w:rsidR="00CB6F99">
        <w:rPr>
          <w:b/>
          <w:bCs/>
        </w:rPr>
        <w:t xml:space="preserve">klar til at ansætte </w:t>
      </w:r>
      <w:r w:rsidR="00745BA1">
        <w:rPr>
          <w:b/>
          <w:bCs/>
        </w:rPr>
        <w:t xml:space="preserve">60 </w:t>
      </w:r>
      <w:r w:rsidR="00CB6F99">
        <w:rPr>
          <w:b/>
          <w:bCs/>
        </w:rPr>
        <w:t>nye salgstrainees</w:t>
      </w:r>
      <w:r w:rsidR="00E95CF1">
        <w:rPr>
          <w:b/>
          <w:bCs/>
        </w:rPr>
        <w:t xml:space="preserve"> og</w:t>
      </w:r>
      <w:r w:rsidR="00CB6F99">
        <w:rPr>
          <w:b/>
          <w:bCs/>
        </w:rPr>
        <w:t xml:space="preserve"> lager- og logistikoperatørelever.</w:t>
      </w:r>
    </w:p>
    <w:p w14:paraId="7E736681" w14:textId="05138A83" w:rsidR="002B25D4" w:rsidRPr="002B25D4" w:rsidRDefault="007A329D" w:rsidP="00840E45">
      <w:r>
        <w:t>”</w:t>
      </w:r>
      <w:r w:rsidR="00E95CF1">
        <w:t>Som en stor dan</w:t>
      </w:r>
      <w:r>
        <w:t>skejet virksomhed ønsker vi at tage et medansvar for at uddanne den unge generation</w:t>
      </w:r>
      <w:r w:rsidR="004B6585">
        <w:t>, og samtidig være med til at mindske ungdomsarbejdsløsheden</w:t>
      </w:r>
      <w:r w:rsidR="00AE7B95">
        <w:t xml:space="preserve">. </w:t>
      </w:r>
      <w:r w:rsidR="00E95CF1">
        <w:t>Bygma</w:t>
      </w:r>
      <w:r w:rsidR="002B25D4">
        <w:t xml:space="preserve"> har til stadighed mindst 80 elever under uddan</w:t>
      </w:r>
      <w:r w:rsidR="009E6031">
        <w:t>n</w:t>
      </w:r>
      <w:r w:rsidR="002B25D4">
        <w:t>else</w:t>
      </w:r>
      <w:r w:rsidR="00161290">
        <w:t>, og det vil vi - til trods for Coronakrisen</w:t>
      </w:r>
      <w:r w:rsidR="002B25D4">
        <w:t xml:space="preserve"> </w:t>
      </w:r>
      <w:r w:rsidR="00161290">
        <w:t xml:space="preserve">- også have i det kommende år”, </w:t>
      </w:r>
      <w:r w:rsidR="002B25D4">
        <w:t xml:space="preserve">siger HR-direktør Anette Sondrup. </w:t>
      </w:r>
      <w:r w:rsidR="004B6585">
        <w:br/>
      </w:r>
      <w:r w:rsidR="004B6585">
        <w:br/>
      </w:r>
      <w:r w:rsidR="00161290">
        <w:t>”</w:t>
      </w:r>
      <w:r w:rsidR="00AE7B95">
        <w:t xml:space="preserve">Byggebranchen har et ansvar for at holde hjulene i gang, og vi er stolte over at det år efter år lykkes os at rekruttere så mange kvalificerede og dygtige unge mennesker, der </w:t>
      </w:r>
      <w:r w:rsidR="00E86884">
        <w:t xml:space="preserve">satser på </w:t>
      </w:r>
      <w:r w:rsidR="00AE7B95">
        <w:t xml:space="preserve">en fremtid her hos os. </w:t>
      </w:r>
      <w:r w:rsidR="00161290">
        <w:t xml:space="preserve">Vi </w:t>
      </w:r>
      <w:r w:rsidR="009E6031">
        <w:t xml:space="preserve">har </w:t>
      </w:r>
      <w:r w:rsidR="00AE7B95">
        <w:t xml:space="preserve">et </w:t>
      </w:r>
      <w:r w:rsidR="009E6031">
        <w:t xml:space="preserve">en målsætning om at beholde minimum 50 % af de </w:t>
      </w:r>
      <w:r w:rsidR="00AE7B95">
        <w:t xml:space="preserve">færdiguddannede </w:t>
      </w:r>
      <w:r w:rsidR="009E6031">
        <w:t>elever</w:t>
      </w:r>
      <w:r w:rsidR="00161290">
        <w:t>, og vi tilbyder dem gode muligheder for at gøre</w:t>
      </w:r>
      <w:r w:rsidR="00AE7B95">
        <w:t xml:space="preserve"> karriere i Bygma</w:t>
      </w:r>
      <w:r w:rsidR="00161290">
        <w:t>, hvis de har lysten og evnerne”</w:t>
      </w:r>
      <w:r w:rsidR="009E6031">
        <w:t xml:space="preserve">. </w:t>
      </w:r>
    </w:p>
    <w:p w14:paraId="6E54F8D5" w14:textId="74F15FE2" w:rsidR="002B25D4" w:rsidRDefault="004B6585" w:rsidP="00840E45">
      <w:r>
        <w:rPr>
          <w:b/>
          <w:bCs/>
        </w:rPr>
        <w:t>Et ansvar over for branchen</w:t>
      </w:r>
      <w:r w:rsidR="00E12165">
        <w:rPr>
          <w:b/>
          <w:bCs/>
        </w:rPr>
        <w:br/>
      </w:r>
      <w:r w:rsidR="00E12165">
        <w:t xml:space="preserve">”Vi har et ansvar over for </w:t>
      </w:r>
      <w:r w:rsidR="00CD49AA">
        <w:t>vores</w:t>
      </w:r>
      <w:r w:rsidR="00E86884">
        <w:t xml:space="preserve"> egen</w:t>
      </w:r>
      <w:r w:rsidR="00E12165">
        <w:t xml:space="preserve"> virksomhed</w:t>
      </w:r>
      <w:r w:rsidR="00CD49AA">
        <w:t>, men også over for</w:t>
      </w:r>
      <w:r w:rsidR="00E12165">
        <w:t xml:space="preserve"> branchen til </w:t>
      </w:r>
      <w:r w:rsidR="00CD49AA">
        <w:t xml:space="preserve">kontinuerligt </w:t>
      </w:r>
      <w:r w:rsidR="00E12165">
        <w:t>at uddanne elever</w:t>
      </w:r>
      <w:r>
        <w:t>,</w:t>
      </w:r>
      <w:r w:rsidR="00E12165">
        <w:t xml:space="preserve">” </w:t>
      </w:r>
      <w:r w:rsidR="00E86884">
        <w:t xml:space="preserve">supplerer </w:t>
      </w:r>
      <w:r w:rsidR="00E12165">
        <w:t xml:space="preserve">Jens Jensen, der er regionsdirektør for Region Øst, som er den region i Bygma der optager flest elever. </w:t>
      </w:r>
      <w:r w:rsidR="00CD49AA">
        <w:t>”</w:t>
      </w:r>
      <w:r w:rsidR="00E12165">
        <w:t xml:space="preserve">Det er </w:t>
      </w:r>
      <w:r w:rsidR="00CD49AA">
        <w:t>de unge</w:t>
      </w:r>
      <w:r w:rsidR="00E12165">
        <w:t xml:space="preserve"> der på sigt skal føre virksomheden videre. De kommer som frisk</w:t>
      </w:r>
      <w:r w:rsidR="00CD49AA">
        <w:t>e</w:t>
      </w:r>
      <w:r w:rsidR="00E12165">
        <w:t xml:space="preserve"> pust med nysgerrighed</w:t>
      </w:r>
      <w:r w:rsidR="00CD49AA">
        <w:t xml:space="preserve">, </w:t>
      </w:r>
      <w:r w:rsidR="00E12165">
        <w:t>viljen til at lære</w:t>
      </w:r>
      <w:r w:rsidR="00CD49AA">
        <w:t xml:space="preserve"> og ofte med en evne til at udfordre det bestående,</w:t>
      </w:r>
      <w:r w:rsidR="00E12165">
        <w:t xml:space="preserve"> som er gavnlig for virksomheden.</w:t>
      </w:r>
      <w:r w:rsidR="00CD49AA">
        <w:t xml:space="preserve"> </w:t>
      </w:r>
      <w:r w:rsidR="00F33523">
        <w:t>Vores hovedsponsorat af det Danske Herrehåndboldlandshold har</w:t>
      </w:r>
      <w:r w:rsidR="00745BA1">
        <w:t xml:space="preserve"> </w:t>
      </w:r>
      <w:r w:rsidR="00F33523">
        <w:t>været med til at sikre, at</w:t>
      </w:r>
      <w:r w:rsidR="00CD49AA">
        <w:t xml:space="preserve"> flere og flere unge kender os</w:t>
      </w:r>
      <w:r w:rsidR="00847381">
        <w:t>. D</w:t>
      </w:r>
      <w:r w:rsidR="003B1EF8">
        <w:t>et er rigtig positivt</w:t>
      </w:r>
      <w:r w:rsidR="00CD49AA">
        <w:t xml:space="preserve">”. </w:t>
      </w:r>
    </w:p>
    <w:p w14:paraId="38FF0287" w14:textId="2966CA0D" w:rsidR="00CD49AA" w:rsidRPr="00CD49AA" w:rsidRDefault="002D44A1" w:rsidP="00840E45">
      <w:r>
        <w:rPr>
          <w:b/>
          <w:bCs/>
        </w:rPr>
        <w:t>Karriereveje inden for lager- og logistik</w:t>
      </w:r>
      <w:r w:rsidR="00CD49AA">
        <w:rPr>
          <w:b/>
          <w:bCs/>
        </w:rPr>
        <w:br/>
      </w:r>
      <w:r w:rsidR="00CD49AA">
        <w:t xml:space="preserve">”De fleste af de elever </w:t>
      </w:r>
      <w:r w:rsidR="00D91CB5">
        <w:t>Bygma</w:t>
      </w:r>
      <w:r w:rsidR="00CD49AA">
        <w:t xml:space="preserve"> optager </w:t>
      </w:r>
      <w:r w:rsidR="00E86884">
        <w:t>er</w:t>
      </w:r>
      <w:r w:rsidR="00CD49AA">
        <w:t xml:space="preserve"> salg</w:t>
      </w:r>
      <w:r w:rsidR="00E86884">
        <w:t>s</w:t>
      </w:r>
      <w:r w:rsidR="00CD49AA">
        <w:t xml:space="preserve">trainees inden for </w:t>
      </w:r>
      <w:r w:rsidR="00F33523">
        <w:t xml:space="preserve">b2b-salg og </w:t>
      </w:r>
      <w:r w:rsidR="00D91CB5">
        <w:t xml:space="preserve">en </w:t>
      </w:r>
      <w:r w:rsidR="00F33523">
        <w:t xml:space="preserve">stadigt større </w:t>
      </w:r>
      <w:r w:rsidR="00D91CB5">
        <w:t>andel af dem er kvinder</w:t>
      </w:r>
      <w:r w:rsidR="00CD49AA">
        <w:t xml:space="preserve">,” </w:t>
      </w:r>
      <w:r w:rsidR="004B6585">
        <w:t>siger</w:t>
      </w:r>
      <w:r w:rsidR="00CD49AA">
        <w:t xml:space="preserve"> Anette Sondrup</w:t>
      </w:r>
      <w:r w:rsidR="004B6585">
        <w:t xml:space="preserve"> videre</w:t>
      </w:r>
      <w:r w:rsidR="00CD49AA">
        <w:t xml:space="preserve">. </w:t>
      </w:r>
      <w:r w:rsidR="00E86884">
        <w:t>”</w:t>
      </w:r>
      <w:r w:rsidR="00F33523">
        <w:t>I</w:t>
      </w:r>
      <w:r w:rsidR="00E86884">
        <w:t xml:space="preserve"> år er behovet for at ansætte lager- og logistikoperatørelever </w:t>
      </w:r>
      <w:r w:rsidR="00F33523">
        <w:t xml:space="preserve">i stor vækst. </w:t>
      </w:r>
      <w:r w:rsidR="00E86884">
        <w:t>Det skyldes delvist</w:t>
      </w:r>
      <w:r w:rsidR="004B6585">
        <w:t xml:space="preserve"> den</w:t>
      </w:r>
      <w:r w:rsidR="00E86884">
        <w:t xml:space="preserve"> stigende travlhed </w:t>
      </w:r>
      <w:r w:rsidR="00F33523">
        <w:t>med levering af varer</w:t>
      </w:r>
      <w:r w:rsidR="00E86884">
        <w:t xml:space="preserve">, men kan også tilskrives at </w:t>
      </w:r>
      <w:r w:rsidR="00D91CB5">
        <w:t xml:space="preserve">logistik er blevet en rodfæstet del af vores DNA. Samtidig oplever vi at </w:t>
      </w:r>
      <w:r w:rsidR="00E86884">
        <w:t xml:space="preserve">flere har fået øjnene op for de karriereveje der er inden for logistikområdet, hvis man fx ønsker en lederuddannelse i Bygma”. </w:t>
      </w:r>
    </w:p>
    <w:p w14:paraId="7E23F1BC" w14:textId="72D47C73" w:rsidR="004B6585" w:rsidRPr="004B6585" w:rsidRDefault="002D44A1" w:rsidP="00840E45">
      <w:pPr>
        <w:rPr>
          <w:i/>
          <w:iCs/>
        </w:rPr>
      </w:pPr>
      <w:r>
        <w:rPr>
          <w:b/>
          <w:bCs/>
        </w:rPr>
        <w:t>Nye rekrutteringsveje</w:t>
      </w:r>
      <w:r>
        <w:rPr>
          <w:b/>
          <w:bCs/>
        </w:rPr>
        <w:br/>
      </w:r>
      <w:r w:rsidR="00D91CB5">
        <w:t xml:space="preserve">Lige nu er Bygma i gang med ansættelsen af årets kommende elever, der får en 2-årig uddannelse vekslende mellem praktik og skoleophold. De ansættes løbende med uddannelsesstart den 1. september. </w:t>
      </w:r>
      <w:r w:rsidR="0016457F">
        <w:t xml:space="preserve">”Sidste år måtte vi - </w:t>
      </w:r>
      <w:proofErr w:type="spellStart"/>
      <w:r w:rsidR="0016457F">
        <w:t>pg.a</w:t>
      </w:r>
      <w:proofErr w:type="spellEnd"/>
      <w:r w:rsidR="0016457F">
        <w:t xml:space="preserve">. COVID-19 pandemien - finde nye procedurer for rekrutteringsforløbet” siger HR-direktør Anette Sondrup. </w:t>
      </w:r>
      <w:r w:rsidR="00A33325">
        <w:t>”I stedet for at afholde trainee events rundt om i landet, gennemførte vi virtuelle screenings af kandidaterne, inden de mødte Bygmas direktører til interviews.  Det fungerede fint og gav en hurtig ansættelsesproces, så vi gør det samme i år</w:t>
      </w:r>
      <w:r w:rsidR="00B46B1B">
        <w:t xml:space="preserve">”. </w:t>
      </w:r>
      <w:r w:rsidR="004B6585">
        <w:br/>
      </w:r>
      <w:r w:rsidR="004B6585">
        <w:br/>
      </w:r>
      <w:r w:rsidR="004B6585" w:rsidRPr="004B6585">
        <w:rPr>
          <w:i/>
          <w:iCs/>
        </w:rPr>
        <w:t xml:space="preserve">Læs mere på: </w:t>
      </w:r>
      <w:hyperlink r:id="rId5" w:history="1">
        <w:r w:rsidR="004B6585" w:rsidRPr="004B6585">
          <w:rPr>
            <w:rStyle w:val="Hyperlink"/>
            <w:i/>
            <w:iCs/>
          </w:rPr>
          <w:t>www.bygma-salgstrainee.dk</w:t>
        </w:r>
      </w:hyperlink>
      <w:r w:rsidR="004B6585" w:rsidRPr="004B6585">
        <w:rPr>
          <w:i/>
          <w:iCs/>
        </w:rPr>
        <w:t xml:space="preserve"> Her findes også en oversigt over, hvor i landet der pt er ledige elevpladser. </w:t>
      </w:r>
    </w:p>
    <w:p w14:paraId="4A076887" w14:textId="77777777" w:rsidR="00F33523" w:rsidRDefault="00477489" w:rsidP="00840E45">
      <w:pPr>
        <w:rPr>
          <w:noProof/>
        </w:rPr>
      </w:pPr>
      <w:r w:rsidRPr="00477489">
        <w:rPr>
          <w:noProof/>
        </w:rPr>
        <w:t xml:space="preserve"> </w:t>
      </w:r>
    </w:p>
    <w:p w14:paraId="0F84331D" w14:textId="77777777" w:rsidR="00F33523" w:rsidRDefault="00F33523" w:rsidP="00840E45">
      <w:pPr>
        <w:rPr>
          <w:noProof/>
        </w:rPr>
      </w:pPr>
    </w:p>
    <w:p w14:paraId="4FB3C963" w14:textId="1941E1E8" w:rsidR="00F33523" w:rsidRDefault="00F33523" w:rsidP="00840E45">
      <w:pPr>
        <w:rPr>
          <w:noProof/>
        </w:rPr>
      </w:pPr>
      <w:r w:rsidRPr="00F33523">
        <w:rPr>
          <w:noProof/>
          <w:u w:val="single"/>
        </w:rPr>
        <w:t>Billedtekst</w:t>
      </w:r>
      <w:r>
        <w:rPr>
          <w:noProof/>
          <w:u w:val="single"/>
        </w:rPr>
        <w:t xml:space="preserve">er: </w:t>
      </w:r>
      <w:r>
        <w:rPr>
          <w:noProof/>
        </w:rPr>
        <w:br/>
        <w:t xml:space="preserve">I år har Bygma for første gang holdt virtuel elevintroduktion. </w:t>
      </w:r>
    </w:p>
    <w:p w14:paraId="46ADED77" w14:textId="29FC03AE" w:rsidR="00F33523" w:rsidRPr="00F33523" w:rsidRDefault="00F33523" w:rsidP="00840E45">
      <w:pPr>
        <w:rPr>
          <w:noProof/>
        </w:rPr>
      </w:pPr>
      <w:r>
        <w:rPr>
          <w:noProof/>
        </w:rPr>
        <w:t xml:space="preserve">HR-konsulent Jannik Damsgaard Pedersen var indlægsholder i den digitale velkomst til </w:t>
      </w:r>
      <w:r w:rsidR="00745BA1">
        <w:rPr>
          <w:noProof/>
        </w:rPr>
        <w:t>Hold 2020-</w:t>
      </w:r>
      <w:r>
        <w:rPr>
          <w:noProof/>
        </w:rPr>
        <w:t xml:space="preserve">eleverne </w:t>
      </w:r>
    </w:p>
    <w:p w14:paraId="32D12913" w14:textId="5DA98AFE" w:rsidR="00F366A6" w:rsidRDefault="00F366A6" w:rsidP="00250782">
      <w:pPr>
        <w:rPr>
          <w:b/>
          <w:i/>
          <w:sz w:val="20"/>
          <w:szCs w:val="20"/>
        </w:rPr>
      </w:pPr>
    </w:p>
    <w:p w14:paraId="4C461999" w14:textId="51410943" w:rsidR="00F33523" w:rsidRDefault="00F33523" w:rsidP="00250782">
      <w:pPr>
        <w:rPr>
          <w:b/>
          <w:i/>
          <w:sz w:val="20"/>
          <w:szCs w:val="20"/>
        </w:rPr>
      </w:pPr>
    </w:p>
    <w:p w14:paraId="4FBFF882" w14:textId="470D305F" w:rsidR="00F33523" w:rsidRDefault="00F33523" w:rsidP="00250782">
      <w:p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0761F83" wp14:editId="2A5D0CFB">
            <wp:simplePos x="0" y="0"/>
            <wp:positionH relativeFrom="column">
              <wp:posOffset>3289768</wp:posOffset>
            </wp:positionH>
            <wp:positionV relativeFrom="page">
              <wp:posOffset>2817295</wp:posOffset>
            </wp:positionV>
            <wp:extent cx="2094865" cy="1570990"/>
            <wp:effectExtent l="0" t="0" r="635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F5108" w14:textId="2F80FACB" w:rsidR="00F33523" w:rsidRDefault="00F33523" w:rsidP="00250782">
      <w:pPr>
        <w:rPr>
          <w:b/>
          <w:i/>
          <w:sz w:val="20"/>
          <w:szCs w:val="20"/>
        </w:rPr>
      </w:pPr>
    </w:p>
    <w:p w14:paraId="7632BE0E" w14:textId="57F0FCED" w:rsidR="00F33523" w:rsidRDefault="00F33523" w:rsidP="00250782">
      <w:pPr>
        <w:rPr>
          <w:b/>
          <w:i/>
          <w:sz w:val="20"/>
          <w:szCs w:val="20"/>
        </w:rPr>
      </w:pPr>
    </w:p>
    <w:p w14:paraId="308A2C89" w14:textId="3FDB45DB" w:rsidR="00F33523" w:rsidRDefault="00F33523" w:rsidP="00250782">
      <w:pPr>
        <w:rPr>
          <w:b/>
          <w:i/>
          <w:sz w:val="20"/>
          <w:szCs w:val="20"/>
        </w:rPr>
      </w:pPr>
    </w:p>
    <w:p w14:paraId="5A13C457" w14:textId="5784199B" w:rsidR="00F33523" w:rsidRDefault="00F33523" w:rsidP="00250782">
      <w:pPr>
        <w:rPr>
          <w:b/>
          <w:i/>
          <w:sz w:val="20"/>
          <w:szCs w:val="20"/>
        </w:rPr>
      </w:pPr>
    </w:p>
    <w:p w14:paraId="58AC9F5E" w14:textId="2606C786" w:rsidR="00F33523" w:rsidRDefault="00F33523" w:rsidP="00250782">
      <w:pPr>
        <w:rPr>
          <w:b/>
          <w:i/>
          <w:sz w:val="20"/>
          <w:szCs w:val="20"/>
        </w:rPr>
      </w:pPr>
    </w:p>
    <w:p w14:paraId="29975516" w14:textId="7357C210" w:rsidR="00F33523" w:rsidRDefault="00F33523" w:rsidP="00250782">
      <w:pPr>
        <w:rPr>
          <w:b/>
          <w:i/>
          <w:sz w:val="20"/>
          <w:szCs w:val="20"/>
        </w:rPr>
      </w:pPr>
    </w:p>
    <w:p w14:paraId="13EAECF7" w14:textId="079B4BCC" w:rsidR="00F33523" w:rsidRPr="00F33523" w:rsidRDefault="00F33523" w:rsidP="00250782">
      <w:pPr>
        <w:rPr>
          <w:bCs/>
          <w:iCs/>
          <w:sz w:val="20"/>
          <w:szCs w:val="20"/>
        </w:rPr>
      </w:pPr>
      <w:r>
        <w:rPr>
          <w:bCs/>
          <w:i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BB78302" wp14:editId="11B9BBF2">
            <wp:simplePos x="0" y="0"/>
            <wp:positionH relativeFrom="column">
              <wp:posOffset>1805</wp:posOffset>
            </wp:positionH>
            <wp:positionV relativeFrom="page">
              <wp:posOffset>2657642</wp:posOffset>
            </wp:positionV>
            <wp:extent cx="3107055" cy="1737360"/>
            <wp:effectExtent l="0" t="0" r="0" b="0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led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FD3289" w14:textId="29A8BCE4" w:rsidR="0037076C" w:rsidRPr="002C2044" w:rsidRDefault="00250782">
      <w:pPr>
        <w:rPr>
          <w:b/>
          <w:bCs/>
        </w:rPr>
      </w:pPr>
      <w:r w:rsidRPr="00613376">
        <w:rPr>
          <w:b/>
          <w:i/>
          <w:sz w:val="20"/>
          <w:szCs w:val="20"/>
        </w:rPr>
        <w:t>Fakta om Bygma Gruppen</w:t>
      </w:r>
      <w:r>
        <w:rPr>
          <w:b/>
          <w:i/>
          <w:sz w:val="20"/>
          <w:szCs w:val="20"/>
        </w:rPr>
        <w:t xml:space="preserve"> A/S:</w:t>
      </w:r>
      <w:r w:rsidRPr="00613376">
        <w:rPr>
          <w:b/>
          <w:i/>
          <w:sz w:val="20"/>
          <w:szCs w:val="20"/>
        </w:rPr>
        <w:br/>
      </w:r>
      <w:r>
        <w:rPr>
          <w:rFonts w:cs="Arial"/>
          <w:i/>
          <w:iCs/>
          <w:color w:val="222222"/>
        </w:rPr>
        <w:t>B</w:t>
      </w:r>
      <w:r w:rsidRPr="00E16AAE">
        <w:rPr>
          <w:rFonts w:cs="Arial"/>
          <w:i/>
          <w:iCs/>
          <w:color w:val="222222"/>
        </w:rPr>
        <w:t>ygma Gruppen</w:t>
      </w:r>
      <w:r>
        <w:rPr>
          <w:rFonts w:cs="Arial"/>
          <w:i/>
          <w:iCs/>
          <w:color w:val="222222"/>
        </w:rPr>
        <w:t xml:space="preserve"> A/S</w:t>
      </w:r>
      <w:r w:rsidRPr="00E16AAE">
        <w:rPr>
          <w:rFonts w:cs="Arial"/>
          <w:i/>
          <w:iCs/>
          <w:color w:val="222222"/>
        </w:rPr>
        <w:t xml:space="preserve"> beskæftiger ca. 2.</w:t>
      </w:r>
      <w:r>
        <w:rPr>
          <w:rFonts w:cs="Arial"/>
          <w:i/>
          <w:iCs/>
          <w:color w:val="222222"/>
        </w:rPr>
        <w:t>4</w:t>
      </w:r>
      <w:r w:rsidRPr="00E16AAE">
        <w:rPr>
          <w:rFonts w:cs="Arial"/>
          <w:i/>
          <w:iCs/>
          <w:color w:val="222222"/>
        </w:rPr>
        <w:t xml:space="preserve">00 </w:t>
      </w:r>
      <w:r>
        <w:rPr>
          <w:rFonts w:cs="Arial"/>
          <w:i/>
          <w:iCs/>
          <w:color w:val="222222"/>
        </w:rPr>
        <w:t>medarbejdere</w:t>
      </w:r>
      <w:r w:rsidRPr="00E16AAE">
        <w:rPr>
          <w:rFonts w:cs="Arial"/>
          <w:i/>
          <w:iCs/>
          <w:color w:val="222222"/>
        </w:rPr>
        <w:t xml:space="preserve"> fordelt på </w:t>
      </w:r>
      <w:r>
        <w:rPr>
          <w:rFonts w:cs="Arial"/>
          <w:i/>
          <w:iCs/>
          <w:color w:val="222222"/>
        </w:rPr>
        <w:t>ca.</w:t>
      </w:r>
      <w:r w:rsidRPr="00E16AAE">
        <w:rPr>
          <w:rFonts w:cs="Arial"/>
          <w:i/>
          <w:iCs/>
          <w:color w:val="222222"/>
        </w:rPr>
        <w:t xml:space="preserve"> 100 forretningsenheder i hele Norden. Koncernen er den største danskejede leverandør til byggeriet med aktiviteter inden for salg og </w:t>
      </w:r>
      <w:r>
        <w:rPr>
          <w:rFonts w:cs="Arial"/>
          <w:i/>
          <w:iCs/>
          <w:color w:val="222222"/>
        </w:rPr>
        <w:t>d</w:t>
      </w:r>
      <w:r w:rsidRPr="00E16AAE">
        <w:rPr>
          <w:rFonts w:cs="Arial"/>
          <w:i/>
          <w:iCs/>
          <w:color w:val="222222"/>
        </w:rPr>
        <w:t xml:space="preserve">istribution af byggematerialer til både større og mindre byggerier. Bygma Gruppen </w:t>
      </w:r>
      <w:r>
        <w:rPr>
          <w:rFonts w:cs="Arial"/>
          <w:i/>
          <w:iCs/>
          <w:color w:val="222222"/>
        </w:rPr>
        <w:t>A/S omsætter for</w:t>
      </w:r>
      <w:r w:rsidRPr="00E16AAE">
        <w:rPr>
          <w:rFonts w:cs="Arial"/>
          <w:i/>
          <w:iCs/>
          <w:color w:val="222222"/>
        </w:rPr>
        <w:t xml:space="preserve"> </w:t>
      </w:r>
      <w:r>
        <w:rPr>
          <w:rFonts w:cs="Arial"/>
          <w:i/>
          <w:iCs/>
          <w:color w:val="222222"/>
        </w:rPr>
        <w:br/>
      </w:r>
      <w:r w:rsidR="009D73BB">
        <w:rPr>
          <w:rFonts w:cs="Arial"/>
          <w:i/>
          <w:iCs/>
          <w:color w:val="222222"/>
        </w:rPr>
        <w:t>mere end</w:t>
      </w:r>
      <w:r>
        <w:rPr>
          <w:rFonts w:cs="Arial"/>
          <w:i/>
          <w:iCs/>
          <w:color w:val="222222"/>
        </w:rPr>
        <w:t xml:space="preserve"> 8 </w:t>
      </w:r>
      <w:r w:rsidRPr="00E16AAE">
        <w:rPr>
          <w:rFonts w:cs="Arial"/>
          <w:i/>
          <w:iCs/>
          <w:color w:val="222222"/>
        </w:rPr>
        <w:t xml:space="preserve">mia. </w:t>
      </w:r>
      <w:r>
        <w:rPr>
          <w:rFonts w:cs="Arial"/>
          <w:i/>
          <w:iCs/>
          <w:color w:val="222222"/>
        </w:rPr>
        <w:t>kr</w:t>
      </w:r>
      <w:r w:rsidRPr="00E16AAE">
        <w:rPr>
          <w:rFonts w:cs="Arial"/>
          <w:i/>
          <w:iCs/>
          <w:color w:val="222222"/>
        </w:rPr>
        <w:t>.</w:t>
      </w:r>
    </w:p>
    <w:sectPr w:rsidR="0037076C" w:rsidRPr="002C204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3017C1"/>
    <w:multiLevelType w:val="hybridMultilevel"/>
    <w:tmpl w:val="BD8C5B14"/>
    <w:lvl w:ilvl="0" w:tplc="13CE3C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94"/>
    <w:rsid w:val="0001440F"/>
    <w:rsid w:val="000241CA"/>
    <w:rsid w:val="00024A1B"/>
    <w:rsid w:val="00031135"/>
    <w:rsid w:val="0005599C"/>
    <w:rsid w:val="00063A75"/>
    <w:rsid w:val="0012702F"/>
    <w:rsid w:val="00146EC8"/>
    <w:rsid w:val="00160D10"/>
    <w:rsid w:val="00161290"/>
    <w:rsid w:val="0016457F"/>
    <w:rsid w:val="00167F6D"/>
    <w:rsid w:val="001E5934"/>
    <w:rsid w:val="001F347D"/>
    <w:rsid w:val="0022678F"/>
    <w:rsid w:val="00250782"/>
    <w:rsid w:val="00277288"/>
    <w:rsid w:val="00285C1E"/>
    <w:rsid w:val="0029148F"/>
    <w:rsid w:val="002B25D4"/>
    <w:rsid w:val="002C2044"/>
    <w:rsid w:val="002D44A1"/>
    <w:rsid w:val="00321394"/>
    <w:rsid w:val="0032557B"/>
    <w:rsid w:val="003576EA"/>
    <w:rsid w:val="003610D5"/>
    <w:rsid w:val="00361547"/>
    <w:rsid w:val="0037076C"/>
    <w:rsid w:val="00387470"/>
    <w:rsid w:val="003B1EF8"/>
    <w:rsid w:val="003D036B"/>
    <w:rsid w:val="003E2C95"/>
    <w:rsid w:val="00477489"/>
    <w:rsid w:val="004867FB"/>
    <w:rsid w:val="004879EA"/>
    <w:rsid w:val="004B6585"/>
    <w:rsid w:val="004F04D8"/>
    <w:rsid w:val="00534FC9"/>
    <w:rsid w:val="00543418"/>
    <w:rsid w:val="0059741E"/>
    <w:rsid w:val="0067581B"/>
    <w:rsid w:val="006A3AE9"/>
    <w:rsid w:val="006A7AB0"/>
    <w:rsid w:val="006C71CE"/>
    <w:rsid w:val="007229F1"/>
    <w:rsid w:val="007407EB"/>
    <w:rsid w:val="00745BA1"/>
    <w:rsid w:val="007A329D"/>
    <w:rsid w:val="007B49B8"/>
    <w:rsid w:val="007C3923"/>
    <w:rsid w:val="00840E45"/>
    <w:rsid w:val="008434AC"/>
    <w:rsid w:val="00847381"/>
    <w:rsid w:val="00875107"/>
    <w:rsid w:val="0088670C"/>
    <w:rsid w:val="009D73BB"/>
    <w:rsid w:val="009E6031"/>
    <w:rsid w:val="009F3170"/>
    <w:rsid w:val="00A13B58"/>
    <w:rsid w:val="00A33325"/>
    <w:rsid w:val="00AE7B95"/>
    <w:rsid w:val="00B0368F"/>
    <w:rsid w:val="00B0376B"/>
    <w:rsid w:val="00B24206"/>
    <w:rsid w:val="00B37FC9"/>
    <w:rsid w:val="00B46B1B"/>
    <w:rsid w:val="00B50043"/>
    <w:rsid w:val="00BC0510"/>
    <w:rsid w:val="00C027A4"/>
    <w:rsid w:val="00CB6F99"/>
    <w:rsid w:val="00CC6016"/>
    <w:rsid w:val="00CD49AA"/>
    <w:rsid w:val="00CF5FB5"/>
    <w:rsid w:val="00D00BF7"/>
    <w:rsid w:val="00D20E86"/>
    <w:rsid w:val="00D91CB5"/>
    <w:rsid w:val="00DC29AD"/>
    <w:rsid w:val="00E0071B"/>
    <w:rsid w:val="00E029FD"/>
    <w:rsid w:val="00E12165"/>
    <w:rsid w:val="00E36A8D"/>
    <w:rsid w:val="00E50DBE"/>
    <w:rsid w:val="00E705C2"/>
    <w:rsid w:val="00E77508"/>
    <w:rsid w:val="00E86884"/>
    <w:rsid w:val="00E95CF1"/>
    <w:rsid w:val="00EB007C"/>
    <w:rsid w:val="00EF01A5"/>
    <w:rsid w:val="00F33523"/>
    <w:rsid w:val="00F366A6"/>
    <w:rsid w:val="00F41DDE"/>
    <w:rsid w:val="00F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11A1"/>
  <w15:chartTrackingRefBased/>
  <w15:docId w15:val="{5A37A6E2-46CE-4A46-AC77-97BCE95F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9741E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B658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B6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ygma-salgstrainee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491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16</cp:revision>
  <cp:lastPrinted>2021-02-09T14:59:00Z</cp:lastPrinted>
  <dcterms:created xsi:type="dcterms:W3CDTF">2021-02-05T07:39:00Z</dcterms:created>
  <dcterms:modified xsi:type="dcterms:W3CDTF">2021-02-10T09:52:00Z</dcterms:modified>
</cp:coreProperties>
</file>