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96F7" w14:textId="4CFA6609" w:rsidR="000862F4" w:rsidRDefault="00A01835" w:rsidP="008E0CBD">
      <w:pPr>
        <w:rPr>
          <w:b/>
          <w:bCs/>
        </w:rPr>
      </w:pPr>
      <w:r>
        <w:rPr>
          <w:b/>
          <w:bCs/>
          <w:sz w:val="24"/>
          <w:szCs w:val="24"/>
        </w:rPr>
        <w:t>Bygma inviterer håndværker</w:t>
      </w:r>
      <w:r w:rsidR="00F82514">
        <w:rPr>
          <w:b/>
          <w:bCs/>
          <w:sz w:val="24"/>
          <w:szCs w:val="24"/>
        </w:rPr>
        <w:t>ne</w:t>
      </w:r>
      <w:r>
        <w:rPr>
          <w:b/>
          <w:bCs/>
          <w:sz w:val="24"/>
          <w:szCs w:val="24"/>
        </w:rPr>
        <w:t xml:space="preserve"> ind </w:t>
      </w:r>
      <w:r w:rsidR="00F4437F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 xml:space="preserve"> nyt bæredygtigt univers </w:t>
      </w:r>
      <w:r w:rsidR="00561B4B">
        <w:rPr>
          <w:b/>
          <w:bCs/>
          <w:sz w:val="24"/>
          <w:szCs w:val="24"/>
        </w:rPr>
        <w:t xml:space="preserve"> </w:t>
      </w:r>
      <w:r w:rsidR="001972BD">
        <w:rPr>
          <w:b/>
          <w:bCs/>
          <w:sz w:val="24"/>
          <w:szCs w:val="24"/>
        </w:rPr>
        <w:br/>
      </w:r>
      <w:r w:rsidR="000862F4">
        <w:rPr>
          <w:b/>
          <w:bCs/>
          <w:sz w:val="24"/>
          <w:szCs w:val="24"/>
        </w:rPr>
        <w:br/>
      </w:r>
      <w:r w:rsidR="0013609E">
        <w:rPr>
          <w:b/>
          <w:bCs/>
        </w:rPr>
        <w:t>D</w:t>
      </w:r>
      <w:r w:rsidR="002C6A8E">
        <w:rPr>
          <w:b/>
          <w:bCs/>
        </w:rPr>
        <w:t xml:space="preserve">anmarks største </w:t>
      </w:r>
      <w:r w:rsidR="005B4130">
        <w:rPr>
          <w:b/>
          <w:bCs/>
        </w:rPr>
        <w:t xml:space="preserve">danskejede </w:t>
      </w:r>
      <w:r w:rsidR="002C6A8E">
        <w:rPr>
          <w:b/>
          <w:bCs/>
        </w:rPr>
        <w:t xml:space="preserve">leverandør af byggematerialer til professionelle </w:t>
      </w:r>
      <w:r w:rsidR="00E945BF">
        <w:rPr>
          <w:b/>
          <w:bCs/>
        </w:rPr>
        <w:t xml:space="preserve">har </w:t>
      </w:r>
      <w:r w:rsidR="00680CCF">
        <w:rPr>
          <w:b/>
          <w:bCs/>
        </w:rPr>
        <w:t>gjort</w:t>
      </w:r>
      <w:r w:rsidR="006C4C32">
        <w:rPr>
          <w:b/>
          <w:bCs/>
        </w:rPr>
        <w:t xml:space="preserve"> bæredygtigt byggeri </w:t>
      </w:r>
      <w:r w:rsidR="00BE688E">
        <w:rPr>
          <w:b/>
          <w:bCs/>
        </w:rPr>
        <w:t>nemt og overskueligt</w:t>
      </w:r>
      <w:r w:rsidR="007C447E">
        <w:rPr>
          <w:b/>
          <w:bCs/>
        </w:rPr>
        <w:t xml:space="preserve"> for håndværker</w:t>
      </w:r>
      <w:r w:rsidR="00B45FDE">
        <w:rPr>
          <w:b/>
          <w:bCs/>
        </w:rPr>
        <w:t>n</w:t>
      </w:r>
      <w:r w:rsidR="007C447E">
        <w:rPr>
          <w:b/>
          <w:bCs/>
        </w:rPr>
        <w:t>e</w:t>
      </w:r>
      <w:r w:rsidR="005A78A6">
        <w:rPr>
          <w:b/>
          <w:bCs/>
        </w:rPr>
        <w:t xml:space="preserve">. </w:t>
      </w:r>
      <w:r w:rsidR="00BE688E">
        <w:rPr>
          <w:b/>
          <w:bCs/>
        </w:rPr>
        <w:t xml:space="preserve">Det sker med lanceringen af </w:t>
      </w:r>
      <w:r w:rsidR="00F24D4D">
        <w:rPr>
          <w:b/>
          <w:bCs/>
        </w:rPr>
        <w:t>et unikt</w:t>
      </w:r>
      <w:r w:rsidR="00BE688E">
        <w:rPr>
          <w:b/>
          <w:bCs/>
        </w:rPr>
        <w:t xml:space="preserve"> </w:t>
      </w:r>
      <w:r w:rsidR="006510C3">
        <w:rPr>
          <w:b/>
          <w:bCs/>
        </w:rPr>
        <w:t>bæredygtigt univers</w:t>
      </w:r>
      <w:r w:rsidR="007C447E">
        <w:rPr>
          <w:b/>
          <w:bCs/>
        </w:rPr>
        <w:t xml:space="preserve">, der er tænkt </w:t>
      </w:r>
      <w:r w:rsidR="00B6426A">
        <w:rPr>
          <w:b/>
          <w:bCs/>
        </w:rPr>
        <w:t xml:space="preserve">som en digital håndbog med </w:t>
      </w:r>
      <w:r w:rsidR="003A41E4">
        <w:rPr>
          <w:b/>
          <w:bCs/>
        </w:rPr>
        <w:t>viden om alt</w:t>
      </w:r>
      <w:r w:rsidR="00B6426A">
        <w:rPr>
          <w:b/>
          <w:bCs/>
        </w:rPr>
        <w:t xml:space="preserve"> fra klima</w:t>
      </w:r>
      <w:r w:rsidR="003A41E4">
        <w:rPr>
          <w:b/>
          <w:bCs/>
        </w:rPr>
        <w:t xml:space="preserve">lovkrav til certificeringsordninger. </w:t>
      </w:r>
    </w:p>
    <w:p w14:paraId="450A3CC2" w14:textId="340F4675" w:rsidR="009F263C" w:rsidRDefault="009F263C" w:rsidP="008E0CBD">
      <w:r>
        <w:t xml:space="preserve">Bygma, Danmarks største </w:t>
      </w:r>
      <w:r w:rsidR="005B4130">
        <w:t xml:space="preserve">danskejede </w:t>
      </w:r>
      <w:r w:rsidR="00581525">
        <w:t>leverandør af byggematerialer til professionelle</w:t>
      </w:r>
      <w:r w:rsidR="00F86D28">
        <w:t xml:space="preserve">, </w:t>
      </w:r>
      <w:r w:rsidR="005E4F47">
        <w:t>har skabt</w:t>
      </w:r>
      <w:r w:rsidR="006E395E">
        <w:t xml:space="preserve"> et</w:t>
      </w:r>
      <w:r w:rsidR="005E4F47">
        <w:t xml:space="preserve"> </w:t>
      </w:r>
      <w:r w:rsidR="00680CCF">
        <w:t xml:space="preserve">ambitiøst og </w:t>
      </w:r>
      <w:r w:rsidR="006E395E">
        <w:t xml:space="preserve">lettilgængeligt </w:t>
      </w:r>
      <w:r w:rsidR="00C8029C">
        <w:t>bæredygtigt univers</w:t>
      </w:r>
      <w:r w:rsidR="00AA1ECF">
        <w:t xml:space="preserve"> til</w:t>
      </w:r>
      <w:r w:rsidR="006E395E">
        <w:t xml:space="preserve"> landets</w:t>
      </w:r>
      <w:r w:rsidR="00AA1ECF">
        <w:t xml:space="preserve"> håndværkere</w:t>
      </w:r>
      <w:r w:rsidR="00AD1BA8">
        <w:t xml:space="preserve">. Det skal </w:t>
      </w:r>
      <w:r w:rsidR="00EA4FD4">
        <w:t xml:space="preserve">effektivt og </w:t>
      </w:r>
      <w:r w:rsidR="00BF077E">
        <w:t>hurtigt</w:t>
      </w:r>
      <w:r w:rsidR="00AA1ECF">
        <w:t xml:space="preserve"> give dem</w:t>
      </w:r>
      <w:r w:rsidR="005E4F47">
        <w:t xml:space="preserve"> </w:t>
      </w:r>
      <w:r w:rsidR="00AA1ECF">
        <w:t>overblik og indsigt</w:t>
      </w:r>
      <w:r w:rsidR="00100258">
        <w:t xml:space="preserve"> </w:t>
      </w:r>
      <w:r w:rsidR="005C2641">
        <w:t xml:space="preserve">i </w:t>
      </w:r>
      <w:r w:rsidR="00D71A00">
        <w:t xml:space="preserve">gældende lovkrav og ansvar i </w:t>
      </w:r>
      <w:r w:rsidR="005C2641">
        <w:t>bæredygtige byggeprocesser</w:t>
      </w:r>
      <w:r w:rsidR="00D06AC1">
        <w:t xml:space="preserve"> – og </w:t>
      </w:r>
      <w:r w:rsidR="00070486">
        <w:t>mere til</w:t>
      </w:r>
      <w:r w:rsidR="00D06AC1">
        <w:t xml:space="preserve">. </w:t>
      </w:r>
    </w:p>
    <w:p w14:paraId="52201AD0" w14:textId="3EF61184" w:rsidR="0031076E" w:rsidRDefault="0031076E" w:rsidP="0031076E">
      <w:r>
        <w:t xml:space="preserve">– Som </w:t>
      </w:r>
      <w:r w:rsidR="005B4130">
        <w:t xml:space="preserve">en af </w:t>
      </w:r>
      <w:r>
        <w:t xml:space="preserve">landets førende </w:t>
      </w:r>
      <w:r w:rsidR="00485037">
        <w:t>materialeleverandør</w:t>
      </w:r>
      <w:r w:rsidR="005B4130">
        <w:t>er</w:t>
      </w:r>
      <w:r>
        <w:t xml:space="preserve"> </w:t>
      </w:r>
      <w:r w:rsidR="00D607F4">
        <w:t xml:space="preserve">har vi et stort ansvar i at understøtte </w:t>
      </w:r>
      <w:r w:rsidR="009B25F5">
        <w:t>håndværkerne</w:t>
      </w:r>
      <w:r w:rsidR="005B32E2">
        <w:t xml:space="preserve"> </w:t>
      </w:r>
      <w:r w:rsidR="00E554A5">
        <w:t>på alle tænkelige måder</w:t>
      </w:r>
      <w:r w:rsidR="005B32E2">
        <w:t xml:space="preserve">. </w:t>
      </w:r>
      <w:r w:rsidR="00485037">
        <w:t>D</w:t>
      </w:r>
      <w:r w:rsidR="00B36951">
        <w:t>et ansvar tager vi heller</w:t>
      </w:r>
      <w:r w:rsidR="005B4130">
        <w:t>e</w:t>
      </w:r>
      <w:r w:rsidR="00B36951">
        <w:t xml:space="preserve"> end gerne på os, og derfor har vi skabt dette </w:t>
      </w:r>
      <w:r w:rsidR="00B83908">
        <w:t>værktøj, der g</w:t>
      </w:r>
      <w:r w:rsidR="0003226B">
        <w:t>ø</w:t>
      </w:r>
      <w:r w:rsidR="00B83908">
        <w:t xml:space="preserve">r det </w:t>
      </w:r>
      <w:r w:rsidR="000F7542">
        <w:t>komplicerede u</w:t>
      </w:r>
      <w:r w:rsidR="006E0503">
        <w:t>kompliceret, når det kommer til bæredygtigt byggeri</w:t>
      </w:r>
      <w:r w:rsidR="0003226B">
        <w:t xml:space="preserve">, siger marketingdirektør Lasse </w:t>
      </w:r>
      <w:proofErr w:type="spellStart"/>
      <w:r w:rsidR="0003226B">
        <w:t>Weien</w:t>
      </w:r>
      <w:proofErr w:type="spellEnd"/>
      <w:r w:rsidR="0003226B">
        <w:t xml:space="preserve"> Svendsen, </w:t>
      </w:r>
      <w:r w:rsidR="00F24D4D">
        <w:t>som</w:t>
      </w:r>
      <w:r w:rsidR="0003226B">
        <w:t xml:space="preserve"> </w:t>
      </w:r>
      <w:r w:rsidR="005B4130">
        <w:t>har</w:t>
      </w:r>
      <w:r w:rsidR="0003226B">
        <w:t xml:space="preserve"> det strategiske ansvar for bæredygtighed i Bygma.   </w:t>
      </w:r>
    </w:p>
    <w:p w14:paraId="43DF0A46" w14:textId="38D71DCD" w:rsidR="00174BA6" w:rsidRDefault="0080235C" w:rsidP="00174BA6">
      <w:r>
        <w:t xml:space="preserve">Med platformen løfter Bygma barren </w:t>
      </w:r>
      <w:r w:rsidR="009050F4">
        <w:t>og giver som de første håndværkerne</w:t>
      </w:r>
      <w:r w:rsidR="005D3F91">
        <w:t xml:space="preserve"> et </w:t>
      </w:r>
      <w:r w:rsidR="00B93C17">
        <w:t>altomfavnende</w:t>
      </w:r>
      <w:r w:rsidR="00597785">
        <w:t xml:space="preserve"> </w:t>
      </w:r>
      <w:r w:rsidR="005D3F91">
        <w:t>vidensunivers,</w:t>
      </w:r>
      <w:r w:rsidR="00174BA6">
        <w:t xml:space="preserve"> </w:t>
      </w:r>
      <w:r w:rsidR="005D3F91">
        <w:t>som</w:t>
      </w:r>
      <w:r w:rsidR="00174BA6">
        <w:t xml:space="preserve"> understøtte</w:t>
      </w:r>
      <w:r w:rsidR="005D3F91">
        <w:t>r</w:t>
      </w:r>
      <w:r w:rsidR="00174BA6">
        <w:t xml:space="preserve"> </w:t>
      </w:r>
      <w:r w:rsidR="00B93C17">
        <w:t>behovet</w:t>
      </w:r>
      <w:r w:rsidR="00174BA6">
        <w:t xml:space="preserve"> for </w:t>
      </w:r>
      <w:r w:rsidR="00286A67">
        <w:t>overskuelig</w:t>
      </w:r>
      <w:r w:rsidR="0049095C">
        <w:t xml:space="preserve"> information</w:t>
      </w:r>
      <w:r w:rsidR="007165F1">
        <w:t xml:space="preserve"> i en travl </w:t>
      </w:r>
      <w:r w:rsidR="00015934">
        <w:t>hverdag</w:t>
      </w:r>
      <w:r w:rsidR="00A378B0">
        <w:t xml:space="preserve"> på byggepladsen</w:t>
      </w:r>
      <w:r w:rsidR="00B0200B">
        <w:t xml:space="preserve">. </w:t>
      </w:r>
      <w:r w:rsidR="00BF077E">
        <w:t>E</w:t>
      </w:r>
      <w:r w:rsidR="00B0200B">
        <w:t>n hverdag, hvor kravene</w:t>
      </w:r>
      <w:r w:rsidR="00286A67">
        <w:t xml:space="preserve"> til</w:t>
      </w:r>
      <w:r w:rsidR="00CF0A77">
        <w:t xml:space="preserve"> bæredygtighed </w:t>
      </w:r>
      <w:r w:rsidR="00557EBC">
        <w:t xml:space="preserve">kun er blevet mere </w:t>
      </w:r>
      <w:r w:rsidR="009462DA">
        <w:t xml:space="preserve">udtalte. </w:t>
      </w:r>
    </w:p>
    <w:p w14:paraId="2D832F91" w14:textId="3E147DA0" w:rsidR="009936AB" w:rsidRDefault="009936AB" w:rsidP="009936AB">
      <w:r>
        <w:t xml:space="preserve">— </w:t>
      </w:r>
      <w:r w:rsidR="0075324C">
        <w:t>I Bygma ønsker vi at stå</w:t>
      </w:r>
      <w:r w:rsidR="00AA5FE9">
        <w:t xml:space="preserve"> skulder ved skulder med</w:t>
      </w:r>
      <w:r w:rsidR="008A7D1C">
        <w:t xml:space="preserve"> håndværkerne og være deres foretrukne samarbejdspartner. </w:t>
      </w:r>
      <w:r w:rsidR="004322E8">
        <w:t>Det indebærer blandt andet at være dem</w:t>
      </w:r>
      <w:r w:rsidR="002C21F0">
        <w:t xml:space="preserve">, </w:t>
      </w:r>
      <w:r w:rsidR="00F8620C">
        <w:t xml:space="preserve">der </w:t>
      </w:r>
      <w:r w:rsidR="00040F1A">
        <w:t>støtter</w:t>
      </w:r>
      <w:r w:rsidR="00F708A1">
        <w:t xml:space="preserve"> op</w:t>
      </w:r>
      <w:r w:rsidR="00F4437F">
        <w:t xml:space="preserve"> om</w:t>
      </w:r>
      <w:r w:rsidR="00D33C98">
        <w:t xml:space="preserve"> </w:t>
      </w:r>
      <w:r w:rsidR="003238C0">
        <w:t>det grønne og bæredygtige engagement</w:t>
      </w:r>
      <w:r w:rsidR="00040F1A">
        <w:t xml:space="preserve"> </w:t>
      </w:r>
      <w:r w:rsidR="00D242A5">
        <w:t>hos</w:t>
      </w:r>
      <w:r w:rsidR="00040F1A">
        <w:t xml:space="preserve"> </w:t>
      </w:r>
      <w:r w:rsidR="003C21B3">
        <w:t>håndværkerne</w:t>
      </w:r>
      <w:r w:rsidR="003238C0">
        <w:t xml:space="preserve">, ved at give dem </w:t>
      </w:r>
      <w:r w:rsidR="003C21B3">
        <w:t>viden</w:t>
      </w:r>
      <w:r w:rsidR="00751243">
        <w:t xml:space="preserve"> </w:t>
      </w:r>
      <w:r w:rsidR="00857889">
        <w:t xml:space="preserve">i et så </w:t>
      </w:r>
      <w:r w:rsidR="00E20D5A">
        <w:t>håndgribeligt</w:t>
      </w:r>
      <w:r w:rsidR="00857889">
        <w:t xml:space="preserve"> format som muligt</w:t>
      </w:r>
      <w:r w:rsidR="00F4437F">
        <w:t xml:space="preserve">, siger Lasse </w:t>
      </w:r>
      <w:proofErr w:type="spellStart"/>
      <w:r w:rsidR="00F4437F">
        <w:t>Weien</w:t>
      </w:r>
      <w:proofErr w:type="spellEnd"/>
      <w:r w:rsidR="00F4437F">
        <w:t xml:space="preserve"> Svendsen.</w:t>
      </w:r>
      <w:r w:rsidR="00F708A1">
        <w:t xml:space="preserve"> </w:t>
      </w:r>
      <w:r>
        <w:t xml:space="preserve"> </w:t>
      </w:r>
    </w:p>
    <w:p w14:paraId="6933F5AD" w14:textId="02263B60" w:rsidR="0009144F" w:rsidRDefault="002A2162" w:rsidP="00C70263">
      <w:pPr>
        <w:rPr>
          <w:b/>
          <w:bCs/>
        </w:rPr>
      </w:pPr>
      <w:r w:rsidRPr="002A2162">
        <w:rPr>
          <w:b/>
          <w:bCs/>
        </w:rPr>
        <w:t>Klimalovkrav på den nemme måde</w:t>
      </w:r>
      <w:r w:rsidR="0009144F">
        <w:rPr>
          <w:b/>
          <w:bCs/>
        </w:rPr>
        <w:br/>
      </w:r>
      <w:r w:rsidR="00F52F67">
        <w:t>Platformen</w:t>
      </w:r>
      <w:r w:rsidR="0009144F">
        <w:t xml:space="preserve"> er</w:t>
      </w:r>
      <w:r w:rsidR="00F33579">
        <w:t xml:space="preserve"> i høj grad</w:t>
      </w:r>
      <w:r w:rsidR="0009144F">
        <w:t xml:space="preserve"> tænkt som en udstrakt, hjælpende hånd til landets mange </w:t>
      </w:r>
      <w:r w:rsidR="00F52F67">
        <w:t>håndværkere</w:t>
      </w:r>
      <w:r w:rsidR="0075595E">
        <w:t>, der udgør en stor de</w:t>
      </w:r>
      <w:r w:rsidR="00843975">
        <w:t>l</w:t>
      </w:r>
      <w:r w:rsidR="0075595E">
        <w:t xml:space="preserve"> af Bygmas kundeportefølje.</w:t>
      </w:r>
      <w:r w:rsidR="0080488B">
        <w:t xml:space="preserve"> </w:t>
      </w:r>
    </w:p>
    <w:p w14:paraId="2835E31A" w14:textId="4D7D6797" w:rsidR="009A0980" w:rsidRDefault="00744802" w:rsidP="00C70263">
      <w:r>
        <w:t>På hjemmesiden kan de</w:t>
      </w:r>
      <w:r w:rsidR="00A73C5A" w:rsidRPr="00A73C5A">
        <w:t>, udover</w:t>
      </w:r>
      <w:r w:rsidR="00A73C5A">
        <w:rPr>
          <w:b/>
          <w:bCs/>
        </w:rPr>
        <w:t xml:space="preserve"> </w:t>
      </w:r>
      <w:r w:rsidR="00855797">
        <w:t>at læse</w:t>
      </w:r>
      <w:r w:rsidR="00A73C5A">
        <w:t xml:space="preserve"> om</w:t>
      </w:r>
      <w:r w:rsidR="00855797">
        <w:t xml:space="preserve"> hvordan Bygma kan hjælpe </w:t>
      </w:r>
      <w:r w:rsidR="00A73C5A">
        <w:t xml:space="preserve">dem med </w:t>
      </w:r>
      <w:r w:rsidR="00855797">
        <w:t>deres bæredygtige byggerier</w:t>
      </w:r>
      <w:r w:rsidR="000B5656">
        <w:t xml:space="preserve">, </w:t>
      </w:r>
      <w:r w:rsidR="00855797">
        <w:t xml:space="preserve">finde information om blandt andet mærkningsordninger, den frivillige bæredygtighedsklasse og ’det grønne valg’. </w:t>
      </w:r>
    </w:p>
    <w:p w14:paraId="604EC206" w14:textId="4CC0C571" w:rsidR="00D2303F" w:rsidRDefault="00675874" w:rsidP="00675874">
      <w:r>
        <w:t xml:space="preserve">— </w:t>
      </w:r>
      <w:r w:rsidR="00D2303F">
        <w:t xml:space="preserve">Vi har tilstræbt at gøre det så nemt som muligt for </w:t>
      </w:r>
      <w:r w:rsidR="00E20D5A">
        <w:t>håndværkerne</w:t>
      </w:r>
      <w:r w:rsidR="00D2303F">
        <w:t xml:space="preserve"> at skabe sig et overblik</w:t>
      </w:r>
      <w:r w:rsidR="00744802">
        <w:t xml:space="preserve">, fordi vi ved, </w:t>
      </w:r>
      <w:r w:rsidR="00D92CC9">
        <w:t>hvor stort et arbejdspres de oplever på daglig basis.</w:t>
      </w:r>
      <w:r w:rsidR="00D2303F">
        <w:t xml:space="preserve"> Samtidig giver vi dem, på en konkret og tilgængelig måde adgang til den dokumentation, </w:t>
      </w:r>
      <w:r w:rsidR="00D2303F" w:rsidRPr="00B55737">
        <w:t xml:space="preserve">der kræves for at opfylde </w:t>
      </w:r>
      <w:r w:rsidR="00D2303F">
        <w:t>både klima</w:t>
      </w:r>
      <w:r w:rsidR="00D2303F" w:rsidRPr="00B55737">
        <w:t>lovkrav og certificeringer</w:t>
      </w:r>
      <w:r w:rsidR="00D2303F">
        <w:t>,</w:t>
      </w:r>
      <w:r w:rsidR="00381E54">
        <w:t xml:space="preserve"> siger Lasse </w:t>
      </w:r>
      <w:proofErr w:type="spellStart"/>
      <w:r w:rsidR="00381E54">
        <w:t>Weien</w:t>
      </w:r>
      <w:proofErr w:type="spellEnd"/>
      <w:r w:rsidR="00381E54">
        <w:t xml:space="preserve"> Svendsen</w:t>
      </w:r>
      <w:r w:rsidR="00C42A44">
        <w:t>.</w:t>
      </w:r>
      <w:r w:rsidR="00D2303F">
        <w:t xml:space="preserve"> </w:t>
      </w:r>
    </w:p>
    <w:p w14:paraId="2328E814" w14:textId="3BE30DD6" w:rsidR="00C70263" w:rsidRPr="00855797" w:rsidRDefault="00921362" w:rsidP="00C70263">
      <w:pPr>
        <w:rPr>
          <w:b/>
          <w:bCs/>
        </w:rPr>
      </w:pPr>
      <w:r>
        <w:t>Platformen rummer ligeledes en</w:t>
      </w:r>
      <w:r w:rsidR="00855797">
        <w:t xml:space="preserve"> oversigt over certificeringsordninger og en indføring i begreber som EPD</w:t>
      </w:r>
      <w:r w:rsidR="0083047C">
        <w:t xml:space="preserve"> og</w:t>
      </w:r>
      <w:r w:rsidR="00855797">
        <w:t xml:space="preserve"> LCA</w:t>
      </w:r>
      <w:r w:rsidR="00140842">
        <w:t>. Derudover findes der</w:t>
      </w:r>
      <w:r w:rsidR="00855797">
        <w:t xml:space="preserve"> orientering om de nye klimalovkrav i BR18</w:t>
      </w:r>
      <w:r w:rsidR="00140842">
        <w:t xml:space="preserve">, ligesom der er </w:t>
      </w:r>
      <w:r w:rsidR="00855797">
        <w:t xml:space="preserve">adgang til et webinar </w:t>
      </w:r>
      <w:r w:rsidR="00140842">
        <w:t xml:space="preserve">om de kommende klimalovkrav </w:t>
      </w:r>
      <w:r w:rsidR="00855797">
        <w:t>med Bygmas klima-og bæredygtighedschef</w:t>
      </w:r>
      <w:r w:rsidR="00140842">
        <w:t xml:space="preserve">. </w:t>
      </w:r>
      <w:r w:rsidR="00855797">
        <w:t xml:space="preserve"> </w:t>
      </w:r>
    </w:p>
    <w:p w14:paraId="26347D9B" w14:textId="4FD73E40" w:rsidR="002453A6" w:rsidRDefault="00EA6936" w:rsidP="007F494A">
      <w:r>
        <w:rPr>
          <w:b/>
          <w:bCs/>
        </w:rPr>
        <w:t>Den bæredygtige tråd</w:t>
      </w:r>
      <w:r w:rsidR="004344F0">
        <w:rPr>
          <w:b/>
          <w:bCs/>
        </w:rPr>
        <w:br/>
      </w:r>
      <w:r w:rsidR="00B51A98">
        <w:t>Marketingdirektør</w:t>
      </w:r>
      <w:r w:rsidR="000B0E8D">
        <w:t xml:space="preserve"> </w:t>
      </w:r>
      <w:r w:rsidR="00381E54">
        <w:t>Lasse</w:t>
      </w:r>
      <w:r w:rsidR="000B0E8D">
        <w:t xml:space="preserve"> </w:t>
      </w:r>
      <w:proofErr w:type="spellStart"/>
      <w:r w:rsidR="000B0E8D">
        <w:t>Weien</w:t>
      </w:r>
      <w:proofErr w:type="spellEnd"/>
      <w:r w:rsidR="000B0E8D">
        <w:t xml:space="preserve"> Svendsen </w:t>
      </w:r>
      <w:r w:rsidR="00B51A98">
        <w:t>kalder platformen</w:t>
      </w:r>
      <w:r w:rsidR="00867DA7">
        <w:t xml:space="preserve"> for</w:t>
      </w:r>
      <w:r w:rsidR="00B51A98">
        <w:t xml:space="preserve"> endnu et bevis på</w:t>
      </w:r>
      <w:r w:rsidR="00655C14">
        <w:t xml:space="preserve">, at den grønne omstilling og </w:t>
      </w:r>
      <w:r w:rsidR="00867DA7">
        <w:t xml:space="preserve">den </w:t>
      </w:r>
      <w:r w:rsidR="00655C14">
        <w:t xml:space="preserve">bæredygtige tankegang </w:t>
      </w:r>
      <w:r w:rsidR="0060562B">
        <w:t>udgør</w:t>
      </w:r>
      <w:r w:rsidR="00655C14">
        <w:t xml:space="preserve"> den røde tråd i alt</w:t>
      </w:r>
      <w:r w:rsidR="00E86B6E">
        <w:t xml:space="preserve">, </w:t>
      </w:r>
      <w:r w:rsidR="00A01835">
        <w:t>hvad</w:t>
      </w:r>
      <w:r w:rsidR="00655C14">
        <w:t xml:space="preserve"> </w:t>
      </w:r>
      <w:r w:rsidR="0057772B">
        <w:t xml:space="preserve">Bygma foretager sig. </w:t>
      </w:r>
    </w:p>
    <w:p w14:paraId="421115E4" w14:textId="25C41E49" w:rsidR="00052859" w:rsidRPr="00E60BD1" w:rsidRDefault="004742A6" w:rsidP="004742A6">
      <w:r w:rsidRPr="00E60BD1">
        <w:t xml:space="preserve">– </w:t>
      </w:r>
      <w:r w:rsidR="001733D0" w:rsidRPr="00E60BD1">
        <w:t>Vi ønsker at fremme den bæredygtige udvikling</w:t>
      </w:r>
      <w:r w:rsidR="00384AB9" w:rsidRPr="00E60BD1">
        <w:t xml:space="preserve"> i Danmark, og det afspejler sig i vores måde at </w:t>
      </w:r>
      <w:r w:rsidR="004B21FE" w:rsidRPr="00E60BD1">
        <w:t>drive virksomhed på.</w:t>
      </w:r>
      <w:r w:rsidR="00043392" w:rsidRPr="00E60BD1">
        <w:t xml:space="preserve"> </w:t>
      </w:r>
      <w:r w:rsidR="003B18D5" w:rsidRPr="00E60BD1">
        <w:t>Vi uddanner både elever og medarbejdere</w:t>
      </w:r>
      <w:r w:rsidR="00EE0560" w:rsidRPr="00E60BD1">
        <w:t xml:space="preserve"> inden</w:t>
      </w:r>
      <w:r w:rsidR="00286A67" w:rsidRPr="00E60BD1">
        <w:t xml:space="preserve"> </w:t>
      </w:r>
      <w:r w:rsidR="00EE0560" w:rsidRPr="00E60BD1">
        <w:t xml:space="preserve">for bæredygtighed, ligesom vi stiller krav til, at vores leverandører </w:t>
      </w:r>
      <w:r w:rsidR="00C42A44" w:rsidRPr="00E60BD1">
        <w:t>lever op til miljøkrav og generelt agere</w:t>
      </w:r>
      <w:r w:rsidR="00286A67" w:rsidRPr="00E60BD1">
        <w:t>r</w:t>
      </w:r>
      <w:r w:rsidR="00C42A44" w:rsidRPr="00E60BD1">
        <w:t xml:space="preserve"> miljøbevidst, siger Lasse </w:t>
      </w:r>
      <w:proofErr w:type="spellStart"/>
      <w:r w:rsidR="00C42A44" w:rsidRPr="00E60BD1">
        <w:t>Weien</w:t>
      </w:r>
      <w:proofErr w:type="spellEnd"/>
      <w:r w:rsidR="00C42A44" w:rsidRPr="00E60BD1">
        <w:t xml:space="preserve"> Svendsen. </w:t>
      </w:r>
      <w:r w:rsidR="004B21FE" w:rsidRPr="00E60BD1">
        <w:t xml:space="preserve"> </w:t>
      </w:r>
      <w:r w:rsidR="00CE3CF8" w:rsidRPr="00E60BD1">
        <w:t xml:space="preserve"> </w:t>
      </w:r>
    </w:p>
    <w:p w14:paraId="1DCC9A12" w14:textId="060DC2D0" w:rsidR="00CB4FEE" w:rsidRDefault="007F494A" w:rsidP="007F494A">
      <w:r w:rsidRPr="004344F0">
        <w:lastRenderedPageBreak/>
        <w:t xml:space="preserve">I efteråret </w:t>
      </w:r>
      <w:r w:rsidR="00FC0C9E">
        <w:t>afholdt Bygma</w:t>
      </w:r>
      <w:r w:rsidRPr="004344F0">
        <w:t xml:space="preserve"> klima-informationsmøder om de nye lovkrav i BR 18 for 2.000 kunder, ligesom 700 Bygma-sælgere har gennemgået en omfattende uddannelse i bæredygtighed. </w:t>
      </w:r>
    </w:p>
    <w:p w14:paraId="3340FE4C" w14:textId="2F9F2030" w:rsidR="007F494A" w:rsidRPr="004344F0" w:rsidRDefault="00F16804" w:rsidP="007F494A">
      <w:pPr>
        <w:rPr>
          <w:b/>
          <w:bCs/>
        </w:rPr>
      </w:pPr>
      <w:r>
        <w:t xml:space="preserve">Derudover har Bygma </w:t>
      </w:r>
      <w:r w:rsidR="007F494A" w:rsidRPr="004344F0">
        <w:t xml:space="preserve">bæredygtighedsambassadører i alle </w:t>
      </w:r>
      <w:r w:rsidR="00286A67">
        <w:t xml:space="preserve">sine </w:t>
      </w:r>
      <w:r w:rsidR="007F494A" w:rsidRPr="004344F0">
        <w:t>62 forretninger</w:t>
      </w:r>
      <w:r w:rsidR="0060562B">
        <w:t>.</w:t>
      </w:r>
      <w:r w:rsidR="002453A6">
        <w:t xml:space="preserve"> </w:t>
      </w:r>
      <w:r w:rsidR="007F494A" w:rsidRPr="00AA394A">
        <w:rPr>
          <w:i/>
          <w:iCs/>
        </w:rPr>
        <w:t xml:space="preserve"> </w:t>
      </w:r>
    </w:p>
    <w:p w14:paraId="2F79048F" w14:textId="05CEAE0E" w:rsidR="009A0193" w:rsidRDefault="009A0193">
      <w:pPr>
        <w:rPr>
          <w:b/>
          <w:bCs/>
        </w:rPr>
      </w:pPr>
    </w:p>
    <w:p w14:paraId="44DC3D22" w14:textId="64F807E1" w:rsidR="00816278" w:rsidRDefault="00CB4FEE" w:rsidP="00DA5F3F">
      <w:pPr>
        <w:rPr>
          <w:u w:val="single"/>
        </w:rPr>
      </w:pPr>
      <w:r>
        <w:rPr>
          <w:rFonts w:cstheme="minorHAnsi"/>
          <w:i/>
          <w:noProof/>
          <w:color w:val="222222"/>
        </w:rPr>
        <w:drawing>
          <wp:anchor distT="0" distB="0" distL="114300" distR="114300" simplePos="0" relativeHeight="251658240" behindDoc="0" locked="0" layoutInCell="1" allowOverlap="1" wp14:anchorId="2AD3B8AC" wp14:editId="39AE2DF2">
            <wp:simplePos x="0" y="0"/>
            <wp:positionH relativeFrom="margin">
              <wp:posOffset>-47625</wp:posOffset>
            </wp:positionH>
            <wp:positionV relativeFrom="page">
              <wp:posOffset>2705100</wp:posOffset>
            </wp:positionV>
            <wp:extent cx="2975610" cy="2130425"/>
            <wp:effectExtent l="0" t="0" r="0" b="317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D11F22" w14:textId="041F534C" w:rsidR="00D37981" w:rsidRDefault="00DA5F3F" w:rsidP="00DA5F3F">
      <w:pPr>
        <w:rPr>
          <w:u w:val="single"/>
        </w:rPr>
      </w:pPr>
      <w:r w:rsidRPr="00DA5F3F">
        <w:rPr>
          <w:u w:val="single"/>
        </w:rPr>
        <w:t>Billedtekst:</w:t>
      </w:r>
    </w:p>
    <w:p w14:paraId="3690E77E" w14:textId="2FDA6EC5" w:rsidR="00DA5F3F" w:rsidRDefault="00D37981" w:rsidP="00DA5F3F">
      <w:pPr>
        <w:rPr>
          <w:rFonts w:cstheme="minorHAnsi"/>
          <w:i/>
          <w:color w:val="222222"/>
        </w:rPr>
      </w:pPr>
      <w:r>
        <w:t xml:space="preserve">”Vi håber at den nye vidensplatform vil komme </w:t>
      </w:r>
      <w:r w:rsidR="00EE1547">
        <w:t>branchen</w:t>
      </w:r>
      <w:r>
        <w:t xml:space="preserve"> til gavn i vores fælles indsats for at indfri den bæredygtige dagsorden” </w:t>
      </w:r>
      <w:r w:rsidR="004B2C6C">
        <w:t>siger</w:t>
      </w:r>
      <w:r>
        <w:t xml:space="preserve"> marketingdirektør Lasse </w:t>
      </w:r>
      <w:proofErr w:type="spellStart"/>
      <w:r>
        <w:t>Weien</w:t>
      </w:r>
      <w:proofErr w:type="spellEnd"/>
      <w:r>
        <w:t xml:space="preserve"> Svendsen.</w:t>
      </w:r>
      <w:r w:rsidR="00DA5F3F">
        <w:rPr>
          <w:b/>
          <w:bCs/>
        </w:rPr>
        <w:br/>
      </w:r>
    </w:p>
    <w:p w14:paraId="74BE5746" w14:textId="2418573D" w:rsidR="00D37981" w:rsidRDefault="00D37981" w:rsidP="00DA5F3F">
      <w:pPr>
        <w:rPr>
          <w:rFonts w:cstheme="minorHAnsi"/>
          <w:i/>
          <w:color w:val="222222"/>
        </w:rPr>
      </w:pPr>
    </w:p>
    <w:p w14:paraId="54D77269" w14:textId="77777777" w:rsidR="00286A67" w:rsidRDefault="00286A67" w:rsidP="00DA5F3F">
      <w:pPr>
        <w:rPr>
          <w:rFonts w:cstheme="minorHAnsi"/>
          <w:i/>
          <w:color w:val="222222"/>
        </w:rPr>
      </w:pPr>
    </w:p>
    <w:p w14:paraId="5B78A9EC" w14:textId="25691DA5" w:rsidR="00DA5F3F" w:rsidRDefault="00DA5F3F" w:rsidP="00DA5F3F">
      <w:pPr>
        <w:rPr>
          <w:rFonts w:cstheme="minorHAnsi"/>
          <w:i/>
          <w:color w:val="222222"/>
        </w:rPr>
      </w:pPr>
    </w:p>
    <w:p w14:paraId="6EB75D9D" w14:textId="77777777" w:rsidR="00F1209B" w:rsidRDefault="00F1209B" w:rsidP="009244A4">
      <w:pPr>
        <w:rPr>
          <w:rFonts w:cstheme="minorHAnsi"/>
          <w:i/>
          <w:color w:val="222222"/>
        </w:rPr>
      </w:pPr>
    </w:p>
    <w:p w14:paraId="12EC5295" w14:textId="77777777" w:rsidR="00F1209B" w:rsidRDefault="00F1209B" w:rsidP="009244A4">
      <w:pPr>
        <w:rPr>
          <w:rFonts w:cstheme="minorHAnsi"/>
          <w:i/>
          <w:color w:val="222222"/>
        </w:rPr>
      </w:pPr>
    </w:p>
    <w:p w14:paraId="4B2C72B8" w14:textId="0B8F48E6" w:rsidR="009244A4" w:rsidRDefault="009244A4" w:rsidP="009244A4">
      <w:pPr>
        <w:rPr>
          <w:rFonts w:cstheme="minorHAnsi"/>
          <w:i/>
          <w:color w:val="222222"/>
        </w:rPr>
      </w:pPr>
      <w:r w:rsidRPr="00EC2C2C">
        <w:rPr>
          <w:rFonts w:cstheme="minorHAnsi"/>
          <w:i/>
          <w:color w:val="222222"/>
        </w:rPr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omsatte i 2021 for 10,8 mia.</w:t>
      </w:r>
      <w:r w:rsidR="00DD2C64">
        <w:rPr>
          <w:rFonts w:cstheme="minorHAnsi"/>
          <w:i/>
          <w:color w:val="222222"/>
        </w:rPr>
        <w:t xml:space="preserve"> </w:t>
      </w:r>
      <w:r w:rsidRPr="00EC2C2C">
        <w:rPr>
          <w:rFonts w:cstheme="minorHAnsi"/>
          <w:i/>
          <w:color w:val="222222"/>
        </w:rPr>
        <w:t>DKK.</w:t>
      </w:r>
    </w:p>
    <w:p w14:paraId="30002AD0" w14:textId="138F05F7" w:rsidR="00F1209B" w:rsidRPr="00B64EAC" w:rsidRDefault="00F1209B" w:rsidP="009244A4">
      <w:pPr>
        <w:rPr>
          <w:i/>
          <w:iCs/>
        </w:rPr>
      </w:pPr>
      <w:r>
        <w:rPr>
          <w:rFonts w:cstheme="minorHAnsi"/>
          <w:i/>
          <w:color w:val="222222"/>
        </w:rPr>
        <w:t xml:space="preserve">Se den nye vidensplatform her: </w:t>
      </w:r>
      <w:hyperlink r:id="rId9" w:history="1">
        <w:r w:rsidR="00722D1B" w:rsidRPr="007E2B17">
          <w:rPr>
            <w:rStyle w:val="Hyperlink"/>
            <w:rFonts w:cstheme="minorHAnsi"/>
            <w:i/>
          </w:rPr>
          <w:t>https://baeredygtighed.bygma.dk/</w:t>
        </w:r>
      </w:hyperlink>
      <w:r w:rsidR="00722D1B">
        <w:rPr>
          <w:rFonts w:cstheme="minorHAnsi"/>
          <w:i/>
          <w:color w:val="222222"/>
        </w:rPr>
        <w:t xml:space="preserve"> </w:t>
      </w:r>
    </w:p>
    <w:p w14:paraId="173F5849" w14:textId="0D4EDB86" w:rsidR="0041014D" w:rsidRDefault="0041014D" w:rsidP="00280614"/>
    <w:p w14:paraId="2CCF7027" w14:textId="5158E129" w:rsidR="00241595" w:rsidRDefault="00241595" w:rsidP="00280614"/>
    <w:p w14:paraId="0AA32750" w14:textId="5D30FFC9" w:rsidR="00FD1A14" w:rsidRPr="001F1466" w:rsidRDefault="00FD1A14" w:rsidP="00280614"/>
    <w:p w14:paraId="386C3E5E" w14:textId="590FE77D" w:rsidR="00BA27AC" w:rsidRDefault="00BA27AC" w:rsidP="00280614"/>
    <w:p w14:paraId="336CE968" w14:textId="4593E173" w:rsidR="00CA0AB9" w:rsidRDefault="00CA0AB9">
      <w:pPr>
        <w:rPr>
          <w:rFonts w:cstheme="minorHAnsi"/>
          <w:i/>
          <w:color w:val="222222"/>
        </w:rPr>
      </w:pPr>
    </w:p>
    <w:p w14:paraId="4AE59BAB" w14:textId="086F6943" w:rsidR="00CA0AB9" w:rsidRDefault="00CA0AB9">
      <w:pPr>
        <w:rPr>
          <w:rFonts w:cstheme="minorHAnsi"/>
          <w:i/>
          <w:color w:val="222222"/>
        </w:rPr>
      </w:pPr>
    </w:p>
    <w:sectPr w:rsidR="00CA0A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21E5"/>
    <w:multiLevelType w:val="hybridMultilevel"/>
    <w:tmpl w:val="56E4C5AA"/>
    <w:lvl w:ilvl="0" w:tplc="FF0C16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81F6A"/>
    <w:multiLevelType w:val="hybridMultilevel"/>
    <w:tmpl w:val="20641604"/>
    <w:lvl w:ilvl="0" w:tplc="A86A792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53158"/>
    <w:multiLevelType w:val="hybridMultilevel"/>
    <w:tmpl w:val="D56C486A"/>
    <w:lvl w:ilvl="0" w:tplc="AD6EFFAA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86C04"/>
    <w:multiLevelType w:val="hybridMultilevel"/>
    <w:tmpl w:val="A16C57FC"/>
    <w:lvl w:ilvl="0" w:tplc="623E78B2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A17ED"/>
    <w:multiLevelType w:val="hybridMultilevel"/>
    <w:tmpl w:val="C520EB3E"/>
    <w:lvl w:ilvl="0" w:tplc="CD803676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7422">
    <w:abstractNumId w:val="2"/>
  </w:num>
  <w:num w:numId="2" w16cid:durableId="639072716">
    <w:abstractNumId w:val="4"/>
  </w:num>
  <w:num w:numId="3" w16cid:durableId="1330520629">
    <w:abstractNumId w:val="0"/>
  </w:num>
  <w:num w:numId="4" w16cid:durableId="1458839010">
    <w:abstractNumId w:val="3"/>
  </w:num>
  <w:num w:numId="5" w16cid:durableId="61413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C"/>
    <w:rsid w:val="00011136"/>
    <w:rsid w:val="00011DA6"/>
    <w:rsid w:val="00013170"/>
    <w:rsid w:val="00015934"/>
    <w:rsid w:val="00023D8B"/>
    <w:rsid w:val="0003226B"/>
    <w:rsid w:val="00035E08"/>
    <w:rsid w:val="00040209"/>
    <w:rsid w:val="00040F1A"/>
    <w:rsid w:val="0004261B"/>
    <w:rsid w:val="00043392"/>
    <w:rsid w:val="00051172"/>
    <w:rsid w:val="00052859"/>
    <w:rsid w:val="00054F0E"/>
    <w:rsid w:val="0005547F"/>
    <w:rsid w:val="0005632B"/>
    <w:rsid w:val="00070486"/>
    <w:rsid w:val="00071F6A"/>
    <w:rsid w:val="0007722A"/>
    <w:rsid w:val="000846EC"/>
    <w:rsid w:val="000862F4"/>
    <w:rsid w:val="0009144F"/>
    <w:rsid w:val="000A20FD"/>
    <w:rsid w:val="000B0E8D"/>
    <w:rsid w:val="000B5656"/>
    <w:rsid w:val="000C5593"/>
    <w:rsid w:val="000D2DA0"/>
    <w:rsid w:val="000D6ECE"/>
    <w:rsid w:val="000E1355"/>
    <w:rsid w:val="000F30B2"/>
    <w:rsid w:val="000F7542"/>
    <w:rsid w:val="00100258"/>
    <w:rsid w:val="00100D7D"/>
    <w:rsid w:val="00101608"/>
    <w:rsid w:val="00106E99"/>
    <w:rsid w:val="00120CD4"/>
    <w:rsid w:val="0013609E"/>
    <w:rsid w:val="00140842"/>
    <w:rsid w:val="001420A2"/>
    <w:rsid w:val="0015202E"/>
    <w:rsid w:val="00164D61"/>
    <w:rsid w:val="0016594A"/>
    <w:rsid w:val="00166749"/>
    <w:rsid w:val="00170BAE"/>
    <w:rsid w:val="001733D0"/>
    <w:rsid w:val="00174BA6"/>
    <w:rsid w:val="00184F47"/>
    <w:rsid w:val="00186E58"/>
    <w:rsid w:val="00191DFD"/>
    <w:rsid w:val="001972BD"/>
    <w:rsid w:val="001C7209"/>
    <w:rsid w:val="001D2EB3"/>
    <w:rsid w:val="001D5285"/>
    <w:rsid w:val="001E7D83"/>
    <w:rsid w:val="001F1466"/>
    <w:rsid w:val="00202937"/>
    <w:rsid w:val="00204CDB"/>
    <w:rsid w:val="0022197C"/>
    <w:rsid w:val="00231AD4"/>
    <w:rsid w:val="00241595"/>
    <w:rsid w:val="00241939"/>
    <w:rsid w:val="00243A21"/>
    <w:rsid w:val="002453A6"/>
    <w:rsid w:val="00251556"/>
    <w:rsid w:val="00273B88"/>
    <w:rsid w:val="002765F8"/>
    <w:rsid w:val="00277131"/>
    <w:rsid w:val="00280614"/>
    <w:rsid w:val="00280C2F"/>
    <w:rsid w:val="00280D9C"/>
    <w:rsid w:val="00286A67"/>
    <w:rsid w:val="002A2162"/>
    <w:rsid w:val="002A715C"/>
    <w:rsid w:val="002B2D8F"/>
    <w:rsid w:val="002C21F0"/>
    <w:rsid w:val="002C22AD"/>
    <w:rsid w:val="002C34C5"/>
    <w:rsid w:val="002C5756"/>
    <w:rsid w:val="002C6A8E"/>
    <w:rsid w:val="00310016"/>
    <w:rsid w:val="0031076E"/>
    <w:rsid w:val="0031362A"/>
    <w:rsid w:val="00315FD8"/>
    <w:rsid w:val="003238C0"/>
    <w:rsid w:val="0032642C"/>
    <w:rsid w:val="00340C1F"/>
    <w:rsid w:val="00343640"/>
    <w:rsid w:val="00352C23"/>
    <w:rsid w:val="00381E54"/>
    <w:rsid w:val="00384AB9"/>
    <w:rsid w:val="003911F8"/>
    <w:rsid w:val="003931FC"/>
    <w:rsid w:val="00393D9C"/>
    <w:rsid w:val="003A41E4"/>
    <w:rsid w:val="003B0C96"/>
    <w:rsid w:val="003B18D5"/>
    <w:rsid w:val="003C21B3"/>
    <w:rsid w:val="003C4535"/>
    <w:rsid w:val="003E18AE"/>
    <w:rsid w:val="0040261D"/>
    <w:rsid w:val="0041014D"/>
    <w:rsid w:val="00412DE0"/>
    <w:rsid w:val="00422C6F"/>
    <w:rsid w:val="004322E8"/>
    <w:rsid w:val="004344F0"/>
    <w:rsid w:val="00434BFE"/>
    <w:rsid w:val="004375C8"/>
    <w:rsid w:val="00445781"/>
    <w:rsid w:val="004742A6"/>
    <w:rsid w:val="00485037"/>
    <w:rsid w:val="0049095C"/>
    <w:rsid w:val="004976E5"/>
    <w:rsid w:val="004B1EFF"/>
    <w:rsid w:val="004B21FE"/>
    <w:rsid w:val="004B2C6C"/>
    <w:rsid w:val="004D1623"/>
    <w:rsid w:val="004E3191"/>
    <w:rsid w:val="004F57F1"/>
    <w:rsid w:val="004F6476"/>
    <w:rsid w:val="005221E3"/>
    <w:rsid w:val="00551331"/>
    <w:rsid w:val="00553B79"/>
    <w:rsid w:val="00557EBC"/>
    <w:rsid w:val="00561B4B"/>
    <w:rsid w:val="005703F3"/>
    <w:rsid w:val="00574888"/>
    <w:rsid w:val="0057772B"/>
    <w:rsid w:val="00581525"/>
    <w:rsid w:val="005876E0"/>
    <w:rsid w:val="00597785"/>
    <w:rsid w:val="005A0063"/>
    <w:rsid w:val="005A2B41"/>
    <w:rsid w:val="005A78A6"/>
    <w:rsid w:val="005B32E2"/>
    <w:rsid w:val="005B4130"/>
    <w:rsid w:val="005C2641"/>
    <w:rsid w:val="005C7109"/>
    <w:rsid w:val="005C7706"/>
    <w:rsid w:val="005D25D8"/>
    <w:rsid w:val="005D299B"/>
    <w:rsid w:val="005D3F91"/>
    <w:rsid w:val="005E0B66"/>
    <w:rsid w:val="005E4F47"/>
    <w:rsid w:val="0060071C"/>
    <w:rsid w:val="0060562B"/>
    <w:rsid w:val="0062530A"/>
    <w:rsid w:val="0063254B"/>
    <w:rsid w:val="0063447E"/>
    <w:rsid w:val="006510C3"/>
    <w:rsid w:val="00655C14"/>
    <w:rsid w:val="0066724B"/>
    <w:rsid w:val="00675874"/>
    <w:rsid w:val="00680CCF"/>
    <w:rsid w:val="00697209"/>
    <w:rsid w:val="006A1DE7"/>
    <w:rsid w:val="006A764C"/>
    <w:rsid w:val="006B5B25"/>
    <w:rsid w:val="006C4C32"/>
    <w:rsid w:val="006D159E"/>
    <w:rsid w:val="006D3157"/>
    <w:rsid w:val="006E0503"/>
    <w:rsid w:val="006E2750"/>
    <w:rsid w:val="006E395E"/>
    <w:rsid w:val="006F1453"/>
    <w:rsid w:val="0070136E"/>
    <w:rsid w:val="00703C1B"/>
    <w:rsid w:val="007165F1"/>
    <w:rsid w:val="00721888"/>
    <w:rsid w:val="00722D1B"/>
    <w:rsid w:val="00724C2C"/>
    <w:rsid w:val="007262D9"/>
    <w:rsid w:val="0073392F"/>
    <w:rsid w:val="007404F6"/>
    <w:rsid w:val="007409B0"/>
    <w:rsid w:val="00744802"/>
    <w:rsid w:val="00751243"/>
    <w:rsid w:val="0075324C"/>
    <w:rsid w:val="0075595E"/>
    <w:rsid w:val="00761B68"/>
    <w:rsid w:val="00776FDF"/>
    <w:rsid w:val="007A26E5"/>
    <w:rsid w:val="007C0C9C"/>
    <w:rsid w:val="007C38DF"/>
    <w:rsid w:val="007C447E"/>
    <w:rsid w:val="007F3890"/>
    <w:rsid w:val="007F3CEC"/>
    <w:rsid w:val="007F494A"/>
    <w:rsid w:val="007F4DC0"/>
    <w:rsid w:val="007F5A20"/>
    <w:rsid w:val="007F5B24"/>
    <w:rsid w:val="0080011B"/>
    <w:rsid w:val="0080235C"/>
    <w:rsid w:val="0080290E"/>
    <w:rsid w:val="0080488B"/>
    <w:rsid w:val="00811EDF"/>
    <w:rsid w:val="00816278"/>
    <w:rsid w:val="008164CD"/>
    <w:rsid w:val="008205E3"/>
    <w:rsid w:val="00821AF3"/>
    <w:rsid w:val="00824831"/>
    <w:rsid w:val="0083047C"/>
    <w:rsid w:val="00835FD4"/>
    <w:rsid w:val="00843975"/>
    <w:rsid w:val="00855797"/>
    <w:rsid w:val="00857889"/>
    <w:rsid w:val="00867DA7"/>
    <w:rsid w:val="008744F6"/>
    <w:rsid w:val="00892D5D"/>
    <w:rsid w:val="00896ACA"/>
    <w:rsid w:val="008A4867"/>
    <w:rsid w:val="008A7D1C"/>
    <w:rsid w:val="008B2B82"/>
    <w:rsid w:val="008B6360"/>
    <w:rsid w:val="008C337B"/>
    <w:rsid w:val="008C7C5F"/>
    <w:rsid w:val="008E0CBD"/>
    <w:rsid w:val="008F7891"/>
    <w:rsid w:val="009050F4"/>
    <w:rsid w:val="0091469C"/>
    <w:rsid w:val="00921362"/>
    <w:rsid w:val="009244A4"/>
    <w:rsid w:val="0093103F"/>
    <w:rsid w:val="009379AC"/>
    <w:rsid w:val="009462DA"/>
    <w:rsid w:val="00965AA2"/>
    <w:rsid w:val="00970C2D"/>
    <w:rsid w:val="009936AB"/>
    <w:rsid w:val="00996798"/>
    <w:rsid w:val="009A0193"/>
    <w:rsid w:val="009A0980"/>
    <w:rsid w:val="009A1929"/>
    <w:rsid w:val="009A2200"/>
    <w:rsid w:val="009A4149"/>
    <w:rsid w:val="009B25F5"/>
    <w:rsid w:val="009C2675"/>
    <w:rsid w:val="009C6373"/>
    <w:rsid w:val="009D667C"/>
    <w:rsid w:val="009E1B22"/>
    <w:rsid w:val="009F02E9"/>
    <w:rsid w:val="009F263C"/>
    <w:rsid w:val="009F2890"/>
    <w:rsid w:val="00A01835"/>
    <w:rsid w:val="00A359C3"/>
    <w:rsid w:val="00A378B0"/>
    <w:rsid w:val="00A67132"/>
    <w:rsid w:val="00A71867"/>
    <w:rsid w:val="00A73C5A"/>
    <w:rsid w:val="00A77F65"/>
    <w:rsid w:val="00AA1ECF"/>
    <w:rsid w:val="00AA394A"/>
    <w:rsid w:val="00AA5FE9"/>
    <w:rsid w:val="00AA6623"/>
    <w:rsid w:val="00AA6681"/>
    <w:rsid w:val="00AC4C57"/>
    <w:rsid w:val="00AD1BA8"/>
    <w:rsid w:val="00AD2E7A"/>
    <w:rsid w:val="00AD6762"/>
    <w:rsid w:val="00AE1394"/>
    <w:rsid w:val="00B0200B"/>
    <w:rsid w:val="00B121FA"/>
    <w:rsid w:val="00B274A8"/>
    <w:rsid w:val="00B36951"/>
    <w:rsid w:val="00B42512"/>
    <w:rsid w:val="00B431C2"/>
    <w:rsid w:val="00B45FDE"/>
    <w:rsid w:val="00B51A98"/>
    <w:rsid w:val="00B55737"/>
    <w:rsid w:val="00B569A3"/>
    <w:rsid w:val="00B6426A"/>
    <w:rsid w:val="00B64EAC"/>
    <w:rsid w:val="00B65150"/>
    <w:rsid w:val="00B75D9B"/>
    <w:rsid w:val="00B8270A"/>
    <w:rsid w:val="00B83908"/>
    <w:rsid w:val="00B93C17"/>
    <w:rsid w:val="00BA1439"/>
    <w:rsid w:val="00BA27AC"/>
    <w:rsid w:val="00BB06D0"/>
    <w:rsid w:val="00BB45D6"/>
    <w:rsid w:val="00BB64A8"/>
    <w:rsid w:val="00BC0D35"/>
    <w:rsid w:val="00BC5030"/>
    <w:rsid w:val="00BD3648"/>
    <w:rsid w:val="00BE688E"/>
    <w:rsid w:val="00BF077E"/>
    <w:rsid w:val="00BF365C"/>
    <w:rsid w:val="00BF4DD4"/>
    <w:rsid w:val="00C23D86"/>
    <w:rsid w:val="00C32D3E"/>
    <w:rsid w:val="00C40876"/>
    <w:rsid w:val="00C411E8"/>
    <w:rsid w:val="00C42A44"/>
    <w:rsid w:val="00C561E9"/>
    <w:rsid w:val="00C607AD"/>
    <w:rsid w:val="00C6419A"/>
    <w:rsid w:val="00C66693"/>
    <w:rsid w:val="00C70263"/>
    <w:rsid w:val="00C8029C"/>
    <w:rsid w:val="00CA0AB9"/>
    <w:rsid w:val="00CA57C0"/>
    <w:rsid w:val="00CA7CFD"/>
    <w:rsid w:val="00CB4FEE"/>
    <w:rsid w:val="00CB6747"/>
    <w:rsid w:val="00CE3CF8"/>
    <w:rsid w:val="00CF0A77"/>
    <w:rsid w:val="00D06AC1"/>
    <w:rsid w:val="00D131BA"/>
    <w:rsid w:val="00D17291"/>
    <w:rsid w:val="00D2303F"/>
    <w:rsid w:val="00D231DB"/>
    <w:rsid w:val="00D242A5"/>
    <w:rsid w:val="00D30C4C"/>
    <w:rsid w:val="00D32DE9"/>
    <w:rsid w:val="00D3390D"/>
    <w:rsid w:val="00D33C98"/>
    <w:rsid w:val="00D37981"/>
    <w:rsid w:val="00D41B9E"/>
    <w:rsid w:val="00D46646"/>
    <w:rsid w:val="00D4675E"/>
    <w:rsid w:val="00D476FD"/>
    <w:rsid w:val="00D47F40"/>
    <w:rsid w:val="00D55A23"/>
    <w:rsid w:val="00D607F4"/>
    <w:rsid w:val="00D62F8B"/>
    <w:rsid w:val="00D63B09"/>
    <w:rsid w:val="00D71A00"/>
    <w:rsid w:val="00D758D9"/>
    <w:rsid w:val="00D9145B"/>
    <w:rsid w:val="00D92CC9"/>
    <w:rsid w:val="00DA5F3F"/>
    <w:rsid w:val="00DA7943"/>
    <w:rsid w:val="00DB5A22"/>
    <w:rsid w:val="00DC621E"/>
    <w:rsid w:val="00DD2C64"/>
    <w:rsid w:val="00DD5A12"/>
    <w:rsid w:val="00DE4C5C"/>
    <w:rsid w:val="00DF1DB5"/>
    <w:rsid w:val="00DF5747"/>
    <w:rsid w:val="00E10461"/>
    <w:rsid w:val="00E12459"/>
    <w:rsid w:val="00E20D5A"/>
    <w:rsid w:val="00E21010"/>
    <w:rsid w:val="00E302F7"/>
    <w:rsid w:val="00E33728"/>
    <w:rsid w:val="00E436E9"/>
    <w:rsid w:val="00E44109"/>
    <w:rsid w:val="00E44B80"/>
    <w:rsid w:val="00E456DD"/>
    <w:rsid w:val="00E500FA"/>
    <w:rsid w:val="00E50E96"/>
    <w:rsid w:val="00E52163"/>
    <w:rsid w:val="00E554A5"/>
    <w:rsid w:val="00E56F50"/>
    <w:rsid w:val="00E60BD1"/>
    <w:rsid w:val="00E75624"/>
    <w:rsid w:val="00E86B6E"/>
    <w:rsid w:val="00E906B9"/>
    <w:rsid w:val="00E945BF"/>
    <w:rsid w:val="00EA4FD4"/>
    <w:rsid w:val="00EA6936"/>
    <w:rsid w:val="00EB6C88"/>
    <w:rsid w:val="00EC08B0"/>
    <w:rsid w:val="00ED0E0A"/>
    <w:rsid w:val="00EE0560"/>
    <w:rsid w:val="00EE0EF4"/>
    <w:rsid w:val="00EE1547"/>
    <w:rsid w:val="00EF04A6"/>
    <w:rsid w:val="00F00B7F"/>
    <w:rsid w:val="00F07771"/>
    <w:rsid w:val="00F1209B"/>
    <w:rsid w:val="00F1210F"/>
    <w:rsid w:val="00F16804"/>
    <w:rsid w:val="00F20164"/>
    <w:rsid w:val="00F2263E"/>
    <w:rsid w:val="00F246D2"/>
    <w:rsid w:val="00F24D4D"/>
    <w:rsid w:val="00F30EA3"/>
    <w:rsid w:val="00F324E2"/>
    <w:rsid w:val="00F33579"/>
    <w:rsid w:val="00F34578"/>
    <w:rsid w:val="00F35881"/>
    <w:rsid w:val="00F4437F"/>
    <w:rsid w:val="00F52F67"/>
    <w:rsid w:val="00F63FC5"/>
    <w:rsid w:val="00F64837"/>
    <w:rsid w:val="00F708A1"/>
    <w:rsid w:val="00F82514"/>
    <w:rsid w:val="00F83495"/>
    <w:rsid w:val="00F8620C"/>
    <w:rsid w:val="00F86D28"/>
    <w:rsid w:val="00F875D6"/>
    <w:rsid w:val="00FA4D66"/>
    <w:rsid w:val="00FB2417"/>
    <w:rsid w:val="00FB512F"/>
    <w:rsid w:val="00FC0C9E"/>
    <w:rsid w:val="00FD19DD"/>
    <w:rsid w:val="00FD1A14"/>
    <w:rsid w:val="00FE6420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F25CC"/>
  <w15:chartTrackingRefBased/>
  <w15:docId w15:val="{0C738832-DB5D-4568-A358-2C34181A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263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65AA2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22D1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2D1B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5B41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aeredygtighed.bygma.dk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D7C2FB7A955F49B21FA70F40814A4B" ma:contentTypeVersion="16" ma:contentTypeDescription="Create a new document." ma:contentTypeScope="" ma:versionID="5c3bcbc8ff1b5a4806abe6de59d0a287">
  <xsd:schema xmlns:xsd="http://www.w3.org/2001/XMLSchema" xmlns:xs="http://www.w3.org/2001/XMLSchema" xmlns:p="http://schemas.microsoft.com/office/2006/metadata/properties" xmlns:ns2="7bc726f2-1d2f-4304-bc0c-ca6b24648d30" xmlns:ns3="494c5442-1d25-407e-aab6-b3d433f0cf05" targetNamespace="http://schemas.microsoft.com/office/2006/metadata/properties" ma:root="true" ma:fieldsID="0a055306299e4bf5b8699c8a4de64396" ns2:_="" ns3:_="">
    <xsd:import namespace="7bc726f2-1d2f-4304-bc0c-ca6b24648d30"/>
    <xsd:import namespace="494c5442-1d25-407e-aab6-b3d433f0c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726f2-1d2f-4304-bc0c-ca6b24648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3b0db1-24e1-4cdd-8f8d-f83065d88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c5442-1d25-407e-aab6-b3d433f0cf0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b8813-e9c3-493a-964e-6594a5800432}" ma:internalName="TaxCatchAll" ma:showField="CatchAllData" ma:web="494c5442-1d25-407e-aab6-b3d433f0cf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c5442-1d25-407e-aab6-b3d433f0cf05" xsi:nil="true"/>
    <lcf76f155ced4ddcb4097134ff3c332f xmlns="7bc726f2-1d2f-4304-bc0c-ca6b24648d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72DE5-60C3-42FC-8A77-DE17789EF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726f2-1d2f-4304-bc0c-ca6b24648d30"/>
    <ds:schemaRef ds:uri="494c5442-1d25-407e-aab6-b3d433f0c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FD938-726B-41A5-9B13-9B230EC98BAA}">
  <ds:schemaRefs>
    <ds:schemaRef ds:uri="http://schemas.microsoft.com/office/2006/metadata/properties"/>
    <ds:schemaRef ds:uri="http://schemas.microsoft.com/office/infopath/2007/PartnerControls"/>
    <ds:schemaRef ds:uri="494c5442-1d25-407e-aab6-b3d433f0cf05"/>
    <ds:schemaRef ds:uri="7bc726f2-1d2f-4304-bc0c-ca6b24648d30"/>
  </ds:schemaRefs>
</ds:datastoreItem>
</file>

<file path=customXml/itemProps3.xml><?xml version="1.0" encoding="utf-8"?>
<ds:datastoreItem xmlns:ds="http://schemas.openxmlformats.org/officeDocument/2006/customXml" ds:itemID="{81F4C935-8CCF-40A0-9749-504E2F011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</cp:revision>
  <cp:lastPrinted>2022-12-07T11:36:00Z</cp:lastPrinted>
  <dcterms:created xsi:type="dcterms:W3CDTF">2022-12-19T11:45:00Z</dcterms:created>
  <dcterms:modified xsi:type="dcterms:W3CDTF">2022-12-19T11:45:00Z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0x010100F4D7C2FB7A955F49B21FA70F40814A4B</vt:lpwstr>
  </property>
  <property fmtid="{D5CDD505-2E9C-101B-9397-08002B2CF9AE}" pid="3" name="MediaServiceImageTags">
    <vt:lpwstr/>
  </property>
</Properties>
</file>