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2FC89608" w:rsidR="00086D2D" w:rsidRPr="002F7453" w:rsidRDefault="005D7DB9" w:rsidP="002F7453">
      <w:pPr>
        <w:spacing w:before="100" w:beforeAutospacing="1" w:after="100" w:afterAutospacing="1" w:line="240" w:lineRule="auto"/>
        <w:outlineLvl w:val="1"/>
        <w:rPr>
          <w:rFonts w:eastAsia="Times New Roman" w:cs="Arial"/>
          <w:bCs/>
          <w:color w:val="141414"/>
          <w:sz w:val="36"/>
          <w:szCs w:val="36"/>
          <w:lang w:val="fi-FI"/>
        </w:rPr>
      </w:pP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E</w:t>
      </w:r>
      <w:r>
        <w:rPr>
          <w:rFonts w:ascii="Arial Nova Light" w:hAnsi="Arial Nova Light"/>
          <w:noProof/>
          <w:color w:val="141414"/>
          <w:sz w:val="24"/>
          <w:szCs w:val="24"/>
          <w:lang w:val="sv-SE"/>
        </w:rPr>
        <w:t>HDISTÖTIEDOTE</w:t>
      </w:r>
      <w:r w:rsidR="00086D2D">
        <w:rPr>
          <w:noProof/>
          <w:color w:val="141414"/>
          <w:sz w:val="16"/>
          <w:szCs w:val="16"/>
          <w:lang w:val="sv-SE"/>
        </w:rPr>
        <w:tab/>
      </w:r>
      <w:r w:rsidR="002F7453">
        <w:rPr>
          <w:rFonts w:eastAsia="Times New Roman" w:cs="Arial"/>
          <w:bCs/>
          <w:color w:val="141414"/>
          <w:sz w:val="36"/>
          <w:szCs w:val="36"/>
          <w:lang w:val="fi-FI"/>
        </w:rPr>
        <w:br/>
      </w:r>
      <w:r w:rsidR="00311DE8">
        <w:rPr>
          <w:rFonts w:ascii="Arial" w:hAnsi="Arial" w:cs="Arial"/>
          <w:noProof/>
          <w:color w:val="141414"/>
          <w:sz w:val="16"/>
          <w:szCs w:val="16"/>
          <w:lang w:val="sv-SE"/>
        </w:rPr>
        <w:t>30</w:t>
      </w:r>
      <w:r w:rsidR="001956D1">
        <w:rPr>
          <w:rFonts w:ascii="Arial" w:hAnsi="Arial" w:cs="Arial"/>
          <w:noProof/>
          <w:color w:val="141414"/>
          <w:sz w:val="16"/>
          <w:szCs w:val="16"/>
          <w:lang w:val="sv-SE"/>
        </w:rPr>
        <w:t>-</w:t>
      </w:r>
      <w:r w:rsidR="00311DE8">
        <w:rPr>
          <w:rFonts w:ascii="Arial" w:hAnsi="Arial" w:cs="Arial"/>
          <w:noProof/>
          <w:color w:val="141414"/>
          <w:sz w:val="16"/>
          <w:szCs w:val="16"/>
          <w:lang w:val="sv-SE"/>
        </w:rPr>
        <w:t>09</w:t>
      </w:r>
      <w:r w:rsidR="001956D1">
        <w:rPr>
          <w:rFonts w:ascii="Arial" w:hAnsi="Arial" w:cs="Arial"/>
          <w:noProof/>
          <w:color w:val="141414"/>
          <w:sz w:val="16"/>
          <w:szCs w:val="16"/>
          <w:lang w:val="sv-SE"/>
        </w:rPr>
        <w:t>-</w:t>
      </w:r>
      <w:r w:rsidR="00311DE8">
        <w:rPr>
          <w:rFonts w:ascii="Arial" w:hAnsi="Arial" w:cs="Arial"/>
          <w:noProof/>
          <w:color w:val="141414"/>
          <w:sz w:val="16"/>
          <w:szCs w:val="16"/>
          <w:lang w:val="sv-SE"/>
        </w:rPr>
        <w:t>2025</w:t>
      </w:r>
    </w:p>
    <w:p w14:paraId="21535934" w14:textId="351EC54E" w:rsidR="00086D2D" w:rsidRPr="00F57ECE" w:rsidRDefault="00311DE8" w:rsidP="00B5659D">
      <w:pPr>
        <w:pStyle w:val="Rubrik1"/>
        <w:spacing w:before="320" w:after="240"/>
        <w:rPr>
          <w:sz w:val="32"/>
          <w:lang w:val="sv-SE"/>
        </w:rPr>
      </w:pPr>
      <w:r w:rsidRPr="00311DE8">
        <w:rPr>
          <w:sz w:val="32"/>
          <w:lang w:val="sv-SE"/>
        </w:rPr>
        <w:t>engcon ja Develon yhdistävät voimansa ja tuovat markkinoille Tiltrotator-Ready 9 -sarjan kaivukoneet</w:t>
      </w:r>
    </w:p>
    <w:p w14:paraId="337E5096" w14:textId="7A55576A" w:rsidR="00B5659D" w:rsidRPr="00B5659D" w:rsidRDefault="00B5659D" w:rsidP="00BF2B8C">
      <w:pPr>
        <w:pStyle w:val="Brdtextmedindrag"/>
        <w:spacing w:line="240" w:lineRule="auto"/>
        <w:ind w:firstLine="0"/>
        <w:rPr>
          <w:b/>
          <w:bCs/>
          <w:sz w:val="24"/>
          <w:lang w:val="sv-SE" w:eastAsia="en-GB" w:bidi="en-GB"/>
        </w:rPr>
      </w:pPr>
      <w:r w:rsidRPr="00B5659D">
        <w:rPr>
          <w:b/>
          <w:bCs/>
          <w:sz w:val="24"/>
          <w:lang w:val="sv-SE" w:eastAsia="en-GB" w:bidi="en-GB"/>
        </w:rPr>
        <w:t>Maailman johtava rototilttien valmistaja engcon ilmoittaa integroivansa edistyksellisen rototilttiteknologiansa Develonin uusimpiin kaivukonemalleihin, DX230LC-9 ja DX260LC-9. Tämän yhteistyön ansiosta uudet Develon 9 -sarjan kaivukoneissa on nyt rototilttivalmius, mikä asettaa uuden standardin asennuksen helppoudelle ja käyttöönoton tehokkuudelle.</w:t>
      </w:r>
    </w:p>
    <w:p w14:paraId="0FE65593" w14:textId="77777777" w:rsidR="00B5659D" w:rsidRPr="00B5659D" w:rsidRDefault="00B5659D" w:rsidP="00BF2B8C">
      <w:pPr>
        <w:pStyle w:val="Brdtextmedindrag"/>
        <w:spacing w:line="240" w:lineRule="auto"/>
        <w:rPr>
          <w:sz w:val="24"/>
          <w:lang w:val="sv-SE" w:eastAsia="en-GB" w:bidi="en-GB"/>
        </w:rPr>
      </w:pPr>
    </w:p>
    <w:p w14:paraId="126D9C08" w14:textId="77777777" w:rsidR="00B5659D" w:rsidRPr="00B5659D" w:rsidRDefault="00B5659D" w:rsidP="00BF2B8C">
      <w:pPr>
        <w:pStyle w:val="Brdtextmedindrag"/>
        <w:spacing w:line="240" w:lineRule="auto"/>
        <w:ind w:firstLine="0"/>
        <w:rPr>
          <w:sz w:val="24"/>
          <w:lang w:val="sv-SE" w:eastAsia="en-GB" w:bidi="en-GB"/>
        </w:rPr>
      </w:pPr>
      <w:r w:rsidRPr="00B5659D">
        <w:rPr>
          <w:sz w:val="24"/>
          <w:lang w:val="sv-SE" w:eastAsia="en-GB" w:bidi="en-GB"/>
        </w:rPr>
        <w:t>Tehdasvalmis ratkaisu takaa engcon DC3 -rototilttien suoraviivaisen ja aikaa säästävän asennuksen, mikä vähentää merkittävästi monimutkaisten jälkiasennusten tarvetta. Integraatio tukee sekä engconin sandwich-ratkaisuja että tappikytkentäisiä DC3-rototilttejä, samalla kun se säilyttää täyden yhteensopivuuden Develonin 2D-koneohjauksen ja jälkimarkkinoiden 3D-koneohjausjärjestelmien kanssa.</w:t>
      </w:r>
    </w:p>
    <w:p w14:paraId="12079828" w14:textId="77777777" w:rsidR="00B5659D" w:rsidRPr="00B5659D" w:rsidRDefault="00B5659D" w:rsidP="00BF2B8C">
      <w:pPr>
        <w:pStyle w:val="Brdtextmedindrag"/>
        <w:spacing w:line="240" w:lineRule="auto"/>
        <w:rPr>
          <w:sz w:val="24"/>
          <w:lang w:val="sv-SE" w:eastAsia="en-GB" w:bidi="en-GB"/>
        </w:rPr>
      </w:pPr>
    </w:p>
    <w:p w14:paraId="4864E151" w14:textId="77777777" w:rsidR="00B5659D" w:rsidRPr="00B5659D" w:rsidRDefault="00B5659D" w:rsidP="00BF2B8C">
      <w:pPr>
        <w:pStyle w:val="Brdtextmedindrag"/>
        <w:spacing w:line="240" w:lineRule="auto"/>
        <w:ind w:firstLine="0"/>
        <w:rPr>
          <w:sz w:val="24"/>
          <w:lang w:val="sv-SE" w:eastAsia="en-GB" w:bidi="en-GB"/>
        </w:rPr>
      </w:pPr>
      <w:r w:rsidRPr="00B5659D">
        <w:rPr>
          <w:sz w:val="24"/>
          <w:lang w:val="sv-SE" w:eastAsia="en-GB" w:bidi="en-GB"/>
        </w:rPr>
        <w:t>Vuokrausyrityksille tämä kehitys tarjoaa ratkaisevan edun.Valmius rototilttien asentamiseen mahdollistaa vuokrakonekaluston helpon varustamisen rototilteillä tai rototilttien vaihtamisen koneiden välillä, mikä maksimoi koneiden joustavuuden ja käytön ja yksinkertaistaa vuokrakonekaluston hallintaa. Näitä koneita vuokraavat loppukäyttäjät hyötyvät välittömästä pääsystä rototiltin toimintoihin, mikä mahdollistaa paremman tuottavuuden ja tehokkuuden ensimmäisestä päivästä lähtien.</w:t>
      </w:r>
    </w:p>
    <w:p w14:paraId="5769C720" w14:textId="77777777" w:rsidR="00B5659D" w:rsidRPr="00B5659D" w:rsidRDefault="00B5659D" w:rsidP="00BF2B8C">
      <w:pPr>
        <w:pStyle w:val="Brdtextmedindrag"/>
        <w:spacing w:line="240" w:lineRule="auto"/>
        <w:ind w:firstLine="0"/>
        <w:rPr>
          <w:sz w:val="24"/>
          <w:lang w:val="sv-SE" w:eastAsia="en-GB" w:bidi="en-GB"/>
        </w:rPr>
      </w:pPr>
    </w:p>
    <w:p w14:paraId="1009061F" w14:textId="246E6238" w:rsidR="00B5659D" w:rsidRPr="00B5659D" w:rsidRDefault="00B5659D" w:rsidP="00BF2B8C">
      <w:pPr>
        <w:pStyle w:val="Brdtextmedindrag"/>
        <w:spacing w:line="240" w:lineRule="auto"/>
        <w:ind w:firstLine="0"/>
        <w:rPr>
          <w:sz w:val="24"/>
          <w:lang w:val="sv-SE" w:eastAsia="en-GB" w:bidi="en-GB"/>
        </w:rPr>
      </w:pPr>
      <w:r>
        <w:rPr>
          <w:sz w:val="24"/>
          <w:lang w:val="sv-SE" w:eastAsia="en-GB" w:bidi="en-GB"/>
        </w:rPr>
        <w:t xml:space="preserve">– </w:t>
      </w:r>
      <w:r w:rsidRPr="00B5659D">
        <w:rPr>
          <w:sz w:val="24"/>
          <w:lang w:val="sv-SE" w:eastAsia="en-GB" w:bidi="en-GB"/>
        </w:rPr>
        <w:t>Yhteistyö Develonin kanssa antaa meille mahdollisuuden tarjota edistyneempiä ja integroidumpia ratkaisuja loppuasiakkaillemme ja samalla yksinkertaistaa asennusprosessia jälleenmyyjillemme ja vuokrauskumppaneillemme, sanoo Sam Ryan, engconin globaali OEM-johtaja. Varmistamalla, että Develon 9 -sarjan kaivukoneet ovat valmiita rototiltin asentamiseen, helpotamme tämän teknologian käyttöönottoa globaalisti, hän jatkaa.</w:t>
      </w:r>
    </w:p>
    <w:p w14:paraId="453C9187" w14:textId="77777777" w:rsidR="00B5659D" w:rsidRPr="00B5659D" w:rsidRDefault="00B5659D" w:rsidP="00BF2B8C">
      <w:pPr>
        <w:pStyle w:val="Brdtextmedindrag"/>
        <w:spacing w:line="240" w:lineRule="auto"/>
        <w:ind w:firstLine="0"/>
        <w:rPr>
          <w:sz w:val="24"/>
          <w:lang w:val="sv-SE" w:eastAsia="en-GB" w:bidi="en-GB"/>
        </w:rPr>
      </w:pPr>
    </w:p>
    <w:p w14:paraId="191600CF" w14:textId="76706FE3" w:rsidR="00A92E41" w:rsidRDefault="00B5659D" w:rsidP="00BF2B8C">
      <w:pPr>
        <w:pStyle w:val="Brdtextmedindrag"/>
        <w:spacing w:line="240" w:lineRule="auto"/>
        <w:ind w:firstLine="0"/>
        <w:rPr>
          <w:sz w:val="24"/>
          <w:lang w:val="sv-SE" w:eastAsia="en-GB" w:bidi="en-GB"/>
        </w:rPr>
      </w:pPr>
      <w:r w:rsidRPr="00B5659D">
        <w:rPr>
          <w:sz w:val="24"/>
          <w:lang w:val="sv-SE" w:eastAsia="en-GB" w:bidi="en-GB"/>
        </w:rPr>
        <w:t>Kumppanuus heijastaa laajempaa muutosta alalla kohti tiiviimpää yhteistyötä kaivukonevalmistajien ja rototilttiteknologian asiantuntijoiden välillä, mikä varmistaa, että koneet on suunniteltu tarjoamaan maksimaalista tehokkuutta ja tuottavuutta jo vakiovarusteisina.</w:t>
      </w:r>
    </w:p>
    <w:p w14:paraId="79AB1F28" w14:textId="77777777" w:rsidR="00BF2B8C" w:rsidRPr="00BF2B8C" w:rsidRDefault="00BF2B8C" w:rsidP="00BF2B8C">
      <w:pPr>
        <w:pStyle w:val="Brdtextmedindrag"/>
        <w:spacing w:line="240" w:lineRule="auto"/>
        <w:ind w:firstLine="0"/>
        <w:rPr>
          <w:color w:val="FF0000"/>
          <w:sz w:val="20"/>
          <w:szCs w:val="20"/>
          <w:lang w:val="sv-SE" w:eastAsia="en-GB" w:bidi="en-GB"/>
        </w:rPr>
      </w:pPr>
    </w:p>
    <w:p w14:paraId="475E56E6" w14:textId="77777777" w:rsidR="00E1652F" w:rsidRPr="003A04FB" w:rsidRDefault="00E1652F" w:rsidP="00E1652F">
      <w:pPr>
        <w:pStyle w:val="Normalwebb"/>
        <w:spacing w:before="0" w:beforeAutospacing="0" w:after="0" w:afterAutospacing="0"/>
        <w:rPr>
          <w:rFonts w:ascii="Arial" w:eastAsia="Arial" w:hAnsi="Arial" w:cs="Arial"/>
          <w:color w:val="000000" w:themeColor="text1"/>
          <w:lang w:val="fi-FI" w:bidi="fi-FI"/>
        </w:rPr>
      </w:pPr>
      <w:r w:rsidRPr="003A04FB">
        <w:rPr>
          <w:rFonts w:ascii="Arial" w:eastAsia="Arial" w:hAnsi="Arial" w:cs="Arial"/>
          <w:b/>
          <w:color w:val="000000" w:themeColor="text1"/>
          <w:lang w:val="fi-FI" w:bidi="fi-FI"/>
        </w:rPr>
        <w:t>Jos haluat lisätietoja, ota yhteyttä: </w:t>
      </w:r>
    </w:p>
    <w:p w14:paraId="5B52161B" w14:textId="5E22B7E8" w:rsidR="003F1BFB" w:rsidRDefault="003F1BFB" w:rsidP="00490E72">
      <w:pPr>
        <w:pStyle w:val="Normalwebb"/>
        <w:spacing w:after="0"/>
        <w:rPr>
          <w:rFonts w:ascii="Arial" w:hAnsi="Arial" w:cs="Arial"/>
          <w:color w:val="000000" w:themeColor="text1"/>
          <w:lang w:val="nl-NL"/>
        </w:rPr>
      </w:pPr>
      <w:r w:rsidRPr="003F1BFB">
        <w:rPr>
          <w:rFonts w:ascii="Arial" w:hAnsi="Arial" w:cs="Arial"/>
          <w:color w:val="000000" w:themeColor="text1"/>
          <w:lang w:val="nl-NL"/>
        </w:rPr>
        <w:t>Sam Ryan, Globaali OEM-johtaja</w:t>
      </w:r>
      <w:r w:rsidR="00490E72">
        <w:rPr>
          <w:rFonts w:ascii="Arial" w:hAnsi="Arial" w:cs="Arial"/>
          <w:color w:val="000000" w:themeColor="text1"/>
          <w:lang w:val="nl-NL"/>
        </w:rPr>
        <w:br/>
      </w:r>
      <w:r w:rsidRPr="003F1BFB">
        <w:rPr>
          <w:rFonts w:ascii="Arial" w:hAnsi="Arial" w:cs="Arial"/>
          <w:color w:val="000000" w:themeColor="text1"/>
          <w:lang w:val="nl-NL"/>
        </w:rPr>
        <w:t>sam.ryan@engcon.com</w:t>
      </w:r>
      <w:r>
        <w:rPr>
          <w:rFonts w:ascii="Arial" w:hAnsi="Arial" w:cs="Arial"/>
          <w:color w:val="000000" w:themeColor="text1"/>
          <w:lang w:val="nl-NL"/>
        </w:rPr>
        <w:br/>
      </w:r>
      <w:r w:rsidRPr="003F1BFB">
        <w:rPr>
          <w:rFonts w:ascii="Arial" w:hAnsi="Arial" w:cs="Arial"/>
          <w:color w:val="000000" w:themeColor="text1"/>
          <w:lang w:val="nl-NL"/>
        </w:rPr>
        <w:t>+44 7702 167809</w:t>
      </w:r>
    </w:p>
    <w:p w14:paraId="43BE7584" w14:textId="06F8A428" w:rsidR="00AF600D" w:rsidRPr="003A04FB" w:rsidRDefault="00AF600D" w:rsidP="00AF600D">
      <w:pPr>
        <w:pStyle w:val="Normalwebb"/>
        <w:spacing w:after="0"/>
        <w:rPr>
          <w:rFonts w:ascii="Arial" w:hAnsi="Arial" w:cs="Arial"/>
          <w:color w:val="000000" w:themeColor="text1"/>
          <w:lang w:val="nl-NL"/>
        </w:rPr>
      </w:pPr>
      <w:r w:rsidRPr="00AF600D">
        <w:rPr>
          <w:rFonts w:ascii="Arial" w:hAnsi="Arial" w:cs="Arial"/>
          <w:color w:val="000000" w:themeColor="text1"/>
          <w:lang w:val="nl-NL"/>
        </w:rPr>
        <w:t xml:space="preserve">Krister Blomgren, toimitusjohtaja </w:t>
      </w:r>
      <w:r>
        <w:rPr>
          <w:rFonts w:ascii="Arial" w:hAnsi="Arial" w:cs="Arial"/>
          <w:color w:val="000000" w:themeColor="text1"/>
          <w:lang w:val="nl-NL"/>
        </w:rPr>
        <w:br/>
      </w:r>
      <w:hyperlink r:id="rId11" w:history="1">
        <w:r w:rsidRPr="00CA3EE8">
          <w:rPr>
            <w:rStyle w:val="Hyperlnk"/>
            <w:rFonts w:cs="Arial"/>
            <w:lang w:val="nl-NL"/>
          </w:rPr>
          <w:t>krister.blomgren@engcon.com</w:t>
        </w:r>
      </w:hyperlink>
      <w:r>
        <w:rPr>
          <w:rFonts w:ascii="Arial" w:hAnsi="Arial" w:cs="Arial"/>
          <w:color w:val="000000" w:themeColor="text1"/>
          <w:lang w:val="nl-NL"/>
        </w:rPr>
        <w:br/>
      </w:r>
      <w:r w:rsidRPr="00AF600D">
        <w:rPr>
          <w:rFonts w:ascii="Arial" w:hAnsi="Arial" w:cs="Arial"/>
          <w:color w:val="000000" w:themeColor="text1"/>
          <w:lang w:val="nl-NL"/>
        </w:rPr>
        <w:t>+46 70 529 92 65</w:t>
      </w:r>
    </w:p>
    <w:p w14:paraId="15E01A30" w14:textId="77777777" w:rsidR="0058327D" w:rsidRPr="001B62D5" w:rsidRDefault="0058327D" w:rsidP="0058327D">
      <w:pPr>
        <w:tabs>
          <w:tab w:val="left" w:pos="5963"/>
        </w:tabs>
        <w:spacing w:line="240" w:lineRule="auto"/>
        <w:rPr>
          <w:rFonts w:ascii="Arial" w:eastAsia="Arial Nova Light" w:hAnsi="Arial" w:cs="Arial"/>
          <w:color w:val="000000" w:themeColor="text1"/>
          <w:sz w:val="24"/>
          <w:szCs w:val="24"/>
          <w:lang w:val="fi-FI" w:eastAsia="sv-SE" w:bidi="fi-FI"/>
        </w:rPr>
      </w:pPr>
      <w:r w:rsidRPr="001B62D5">
        <w:rPr>
          <w:rFonts w:ascii="Arial" w:eastAsia="Arial Nova Light" w:hAnsi="Arial" w:cs="Arial"/>
          <w:b/>
          <w:bCs/>
          <w:color w:val="000000" w:themeColor="text1"/>
          <w:sz w:val="24"/>
          <w:szCs w:val="24"/>
          <w:lang w:val="fi-FI" w:eastAsia="sv-SE" w:bidi="fi-FI"/>
        </w:rPr>
        <w:lastRenderedPageBreak/>
        <w:t>engcon</w:t>
      </w:r>
      <w:r w:rsidRPr="001B62D5">
        <w:rPr>
          <w:rFonts w:ascii="Arial" w:eastAsia="Arial Nova Light" w:hAnsi="Arial" w:cs="Arial"/>
          <w:color w:val="000000" w:themeColor="text1"/>
          <w:sz w:val="24"/>
          <w:szCs w:val="24"/>
          <w:lang w:val="fi-FI" w:eastAsia="sv-SE" w:bidi="fi-FI"/>
        </w:rPr>
        <w:t xml:space="preserve"> on johtava, maailmanlaajuinen rototilttien ja niihin liittyvien laitteiden toimittaja, joka parantaa kaivukoneiden tehokkuutta, joustavuutta, kannattavuutta, turvallisuutta ja kestävyyttä. Tietämyksellä, sitoutumisella ja korkeatasoisella palvelulla engconin hieman yli 400 työntekijää luo menestystä asiakkailleen. engcon perustettiin vuonna 1990, ja sen pääkonttori sijaitsee Ruotsin Strömsundissa. engcon palvelee markkinoita 15 paikallisen myyntiyhtiön ja vakiintuneen jälleenmyyjäverkoston kautta ympäri maailmaa. Liikevaihto oli noin 1,6 miljardia kruunua vuonna 2024. engconin B-osake on listattu Nasdaq Tukholmassa. </w:t>
      </w:r>
    </w:p>
    <w:p w14:paraId="5159532B" w14:textId="77777777" w:rsidR="0058327D" w:rsidRPr="001B62D5" w:rsidRDefault="0058327D" w:rsidP="0058327D">
      <w:pPr>
        <w:tabs>
          <w:tab w:val="left" w:pos="5963"/>
        </w:tabs>
        <w:spacing w:line="240" w:lineRule="auto"/>
        <w:rPr>
          <w:rFonts w:ascii="Arial Nova Light" w:hAnsi="Arial Nova Light"/>
          <w:sz w:val="24"/>
          <w:szCs w:val="24"/>
          <w:lang w:val="fi-FI"/>
        </w:rPr>
      </w:pPr>
      <w:r w:rsidRPr="001B62D5">
        <w:rPr>
          <w:rFonts w:ascii="Arial" w:eastAsia="Arial Nova Light" w:hAnsi="Arial" w:cs="Arial"/>
          <w:color w:val="000000" w:themeColor="text1"/>
          <w:sz w:val="24"/>
          <w:szCs w:val="24"/>
          <w:lang w:val="fi-FI" w:eastAsia="sv-SE" w:bidi="fi-FI"/>
        </w:rPr>
        <w:t xml:space="preserve">Lisätietoja on osoitteessa </w:t>
      </w:r>
      <w:r w:rsidRPr="001B62D5">
        <w:rPr>
          <w:rFonts w:ascii="Arial" w:eastAsia="Arial Nova Light" w:hAnsi="Arial" w:cs="Arial"/>
          <w:b/>
          <w:bCs/>
          <w:color w:val="000000" w:themeColor="text1"/>
          <w:sz w:val="24"/>
          <w:szCs w:val="24"/>
          <w:lang w:val="fi-FI" w:eastAsia="sv-SE" w:bidi="fi-FI"/>
        </w:rPr>
        <w:t>www.engcongroup.com</w:t>
      </w:r>
    </w:p>
    <w:p w14:paraId="71A9AE64" w14:textId="159418E8" w:rsidR="00AB1C6C" w:rsidRPr="00AB1C6C" w:rsidRDefault="00AB1C6C" w:rsidP="00AB1C6C">
      <w:pPr>
        <w:tabs>
          <w:tab w:val="left" w:pos="5963"/>
        </w:tabs>
        <w:rPr>
          <w:rFonts w:ascii="Arial Nova Light" w:hAnsi="Arial Nova Light"/>
          <w:sz w:val="24"/>
          <w:szCs w:val="24"/>
          <w:lang w:val="fi-FI"/>
        </w:rPr>
      </w:pPr>
      <w:r>
        <w:rPr>
          <w:rFonts w:ascii="Arial Nova Light" w:hAnsi="Arial Nova Light"/>
          <w:sz w:val="24"/>
          <w:szCs w:val="24"/>
          <w:lang w:val="fi-FI"/>
        </w:rPr>
        <w:tab/>
      </w:r>
    </w:p>
    <w:sectPr w:rsidR="00AB1C6C" w:rsidRPr="00AB1C6C" w:rsidSect="00FE1CB2">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A16F" w14:textId="77777777" w:rsidR="007207DA" w:rsidRDefault="007207DA">
      <w:pPr>
        <w:spacing w:line="240" w:lineRule="auto"/>
      </w:pPr>
      <w:r>
        <w:separator/>
      </w:r>
    </w:p>
  </w:endnote>
  <w:endnote w:type="continuationSeparator" w:id="0">
    <w:p w14:paraId="1D537F24" w14:textId="77777777" w:rsidR="007207DA" w:rsidRDefault="007207DA">
      <w:pPr>
        <w:spacing w:line="240" w:lineRule="auto"/>
      </w:pPr>
      <w:r>
        <w:continuationSeparator/>
      </w:r>
    </w:p>
  </w:endnote>
  <w:endnote w:type="continuationNotice" w:id="1">
    <w:p w14:paraId="0D48C03E" w14:textId="77777777" w:rsidR="007207DA" w:rsidRDefault="007207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3C25E02C"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xml:space="preserve">| Org.nr. 556647-1727 | Godsgatan 6, 833 36 Strömsund, </w:t>
    </w:r>
    <w:r w:rsidR="00AB1C6C">
      <w:rPr>
        <w:rFonts w:ascii="Arial" w:hAnsi="Arial" w:cs="Arial"/>
        <w:sz w:val="16"/>
        <w:szCs w:val="16"/>
      </w:rPr>
      <w:t>Sweden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E7CB1" w14:textId="77777777" w:rsidR="007207DA" w:rsidRDefault="007207DA">
      <w:pPr>
        <w:spacing w:line="240" w:lineRule="auto"/>
      </w:pPr>
      <w:r>
        <w:separator/>
      </w:r>
    </w:p>
  </w:footnote>
  <w:footnote w:type="continuationSeparator" w:id="0">
    <w:p w14:paraId="3B3FA6A7" w14:textId="77777777" w:rsidR="007207DA" w:rsidRDefault="007207DA">
      <w:pPr>
        <w:spacing w:line="240" w:lineRule="auto"/>
      </w:pPr>
      <w:r>
        <w:continuationSeparator/>
      </w:r>
    </w:p>
  </w:footnote>
  <w:footnote w:type="continuationNotice" w:id="1">
    <w:p w14:paraId="6FF84D72" w14:textId="77777777" w:rsidR="007207DA" w:rsidRDefault="007207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17125"/>
    <w:rsid w:val="00024A49"/>
    <w:rsid w:val="0002593A"/>
    <w:rsid w:val="000367BB"/>
    <w:rsid w:val="00037629"/>
    <w:rsid w:val="0004220C"/>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56D1"/>
    <w:rsid w:val="00197D22"/>
    <w:rsid w:val="001A4B28"/>
    <w:rsid w:val="001C690B"/>
    <w:rsid w:val="001C7753"/>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6361"/>
    <w:rsid w:val="002D5029"/>
    <w:rsid w:val="002E0BC1"/>
    <w:rsid w:val="002E2143"/>
    <w:rsid w:val="002E6C94"/>
    <w:rsid w:val="002E7C79"/>
    <w:rsid w:val="002F7453"/>
    <w:rsid w:val="00300ABA"/>
    <w:rsid w:val="0030149F"/>
    <w:rsid w:val="00305853"/>
    <w:rsid w:val="00305F4E"/>
    <w:rsid w:val="00311DE8"/>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1BFB"/>
    <w:rsid w:val="003F5A31"/>
    <w:rsid w:val="004036D5"/>
    <w:rsid w:val="00406098"/>
    <w:rsid w:val="00406367"/>
    <w:rsid w:val="00422045"/>
    <w:rsid w:val="004224FA"/>
    <w:rsid w:val="004258A9"/>
    <w:rsid w:val="00432580"/>
    <w:rsid w:val="00436161"/>
    <w:rsid w:val="00441C8F"/>
    <w:rsid w:val="00457B51"/>
    <w:rsid w:val="004659A0"/>
    <w:rsid w:val="0047183D"/>
    <w:rsid w:val="00484C29"/>
    <w:rsid w:val="00490E72"/>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43A0B"/>
    <w:rsid w:val="0054531A"/>
    <w:rsid w:val="00553D03"/>
    <w:rsid w:val="00560EA1"/>
    <w:rsid w:val="005653F0"/>
    <w:rsid w:val="00565E8A"/>
    <w:rsid w:val="005710AE"/>
    <w:rsid w:val="00576DE6"/>
    <w:rsid w:val="00580B18"/>
    <w:rsid w:val="00582961"/>
    <w:rsid w:val="0058327D"/>
    <w:rsid w:val="00590964"/>
    <w:rsid w:val="005947E4"/>
    <w:rsid w:val="005A2B56"/>
    <w:rsid w:val="005A2EC4"/>
    <w:rsid w:val="005A3A80"/>
    <w:rsid w:val="005B442C"/>
    <w:rsid w:val="005C134D"/>
    <w:rsid w:val="005D7DB9"/>
    <w:rsid w:val="005E0268"/>
    <w:rsid w:val="005F04C5"/>
    <w:rsid w:val="005F5651"/>
    <w:rsid w:val="005F6408"/>
    <w:rsid w:val="006022FE"/>
    <w:rsid w:val="00605727"/>
    <w:rsid w:val="0061249A"/>
    <w:rsid w:val="006223A8"/>
    <w:rsid w:val="00622FE3"/>
    <w:rsid w:val="00632650"/>
    <w:rsid w:val="00674BD5"/>
    <w:rsid w:val="006758D0"/>
    <w:rsid w:val="00675C5F"/>
    <w:rsid w:val="00680566"/>
    <w:rsid w:val="00694AAC"/>
    <w:rsid w:val="00694B2F"/>
    <w:rsid w:val="0069753D"/>
    <w:rsid w:val="006B4C9E"/>
    <w:rsid w:val="006B5F31"/>
    <w:rsid w:val="006B6642"/>
    <w:rsid w:val="006B741C"/>
    <w:rsid w:val="006C008E"/>
    <w:rsid w:val="006C036B"/>
    <w:rsid w:val="006C18D2"/>
    <w:rsid w:val="006D6343"/>
    <w:rsid w:val="006E280D"/>
    <w:rsid w:val="00706BA9"/>
    <w:rsid w:val="00710639"/>
    <w:rsid w:val="007207DA"/>
    <w:rsid w:val="007215C5"/>
    <w:rsid w:val="00724F36"/>
    <w:rsid w:val="007250B6"/>
    <w:rsid w:val="00736613"/>
    <w:rsid w:val="00740CB5"/>
    <w:rsid w:val="0075320B"/>
    <w:rsid w:val="007623F1"/>
    <w:rsid w:val="007657BF"/>
    <w:rsid w:val="00770D32"/>
    <w:rsid w:val="007743FF"/>
    <w:rsid w:val="0078101F"/>
    <w:rsid w:val="00781E0B"/>
    <w:rsid w:val="00785E33"/>
    <w:rsid w:val="007928C1"/>
    <w:rsid w:val="00793369"/>
    <w:rsid w:val="007A6F9A"/>
    <w:rsid w:val="007A7825"/>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40004"/>
    <w:rsid w:val="009521A6"/>
    <w:rsid w:val="00960795"/>
    <w:rsid w:val="009622CF"/>
    <w:rsid w:val="00962330"/>
    <w:rsid w:val="00971E35"/>
    <w:rsid w:val="00977BCA"/>
    <w:rsid w:val="0098484C"/>
    <w:rsid w:val="00995B83"/>
    <w:rsid w:val="009A46F2"/>
    <w:rsid w:val="009B57A2"/>
    <w:rsid w:val="009C4E66"/>
    <w:rsid w:val="009D34D4"/>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52201"/>
    <w:rsid w:val="00A661BB"/>
    <w:rsid w:val="00A80495"/>
    <w:rsid w:val="00A86CB3"/>
    <w:rsid w:val="00A9015D"/>
    <w:rsid w:val="00A92E41"/>
    <w:rsid w:val="00A92E6D"/>
    <w:rsid w:val="00AB1C6C"/>
    <w:rsid w:val="00AB2156"/>
    <w:rsid w:val="00AB7A0F"/>
    <w:rsid w:val="00AC009F"/>
    <w:rsid w:val="00AC05FE"/>
    <w:rsid w:val="00AC7F5A"/>
    <w:rsid w:val="00AD2D49"/>
    <w:rsid w:val="00AD43FA"/>
    <w:rsid w:val="00AE4805"/>
    <w:rsid w:val="00AF12B0"/>
    <w:rsid w:val="00AF600D"/>
    <w:rsid w:val="00B00CD7"/>
    <w:rsid w:val="00B02DA5"/>
    <w:rsid w:val="00B110C9"/>
    <w:rsid w:val="00B1346B"/>
    <w:rsid w:val="00B21AF8"/>
    <w:rsid w:val="00B262ED"/>
    <w:rsid w:val="00B34A18"/>
    <w:rsid w:val="00B400A1"/>
    <w:rsid w:val="00B43D67"/>
    <w:rsid w:val="00B5659D"/>
    <w:rsid w:val="00B609CB"/>
    <w:rsid w:val="00B60B91"/>
    <w:rsid w:val="00B726FB"/>
    <w:rsid w:val="00B7321C"/>
    <w:rsid w:val="00B77D87"/>
    <w:rsid w:val="00B80B0A"/>
    <w:rsid w:val="00B842A6"/>
    <w:rsid w:val="00B87337"/>
    <w:rsid w:val="00B93808"/>
    <w:rsid w:val="00BC043B"/>
    <w:rsid w:val="00BD4323"/>
    <w:rsid w:val="00BD683E"/>
    <w:rsid w:val="00BE1643"/>
    <w:rsid w:val="00BF0C67"/>
    <w:rsid w:val="00BF2B8C"/>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E7CE5"/>
    <w:rsid w:val="00CF68F3"/>
    <w:rsid w:val="00D1219D"/>
    <w:rsid w:val="00D17ECB"/>
    <w:rsid w:val="00D24AFB"/>
    <w:rsid w:val="00D349F5"/>
    <w:rsid w:val="00D43A12"/>
    <w:rsid w:val="00D44CFB"/>
    <w:rsid w:val="00D44D5D"/>
    <w:rsid w:val="00D47C4F"/>
    <w:rsid w:val="00D53ABE"/>
    <w:rsid w:val="00D60C1E"/>
    <w:rsid w:val="00D709B1"/>
    <w:rsid w:val="00D76DF9"/>
    <w:rsid w:val="00D77F98"/>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52F"/>
    <w:rsid w:val="00E16CE1"/>
    <w:rsid w:val="00E309FF"/>
    <w:rsid w:val="00E31597"/>
    <w:rsid w:val="00E555A6"/>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E1CB2"/>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ster.blomgren@engcon.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2c21ce-4db6-42ed-ac7c-4396d1ee2582">
      <Terms xmlns="http://schemas.microsoft.com/office/infopath/2007/PartnerControls"/>
    </lcf76f155ced4ddcb4097134ff3c332f>
    <TaxCatchAll xmlns="87fd84df-77c2-4c4b-9573-c0485fb29280" xsi:nil="true"/>
  </documentManagement>
</p:properti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66E3DBEC-6152-4224-A04C-AA48A29DD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7A6BD-6689-4C3B-A7DE-8BE794F201BB}">
  <ds:schemaRefs>
    <ds:schemaRef ds:uri="http://schemas.microsoft.com/office/2006/metadata/properties"/>
    <ds:schemaRef ds:uri="http://schemas.microsoft.com/office/infopath/2007/PartnerControls"/>
    <ds:schemaRef ds:uri="bf2c21ce-4db6-42ed-ac7c-4396d1ee2582"/>
    <ds:schemaRef ds:uri="87fd84df-77c2-4c4b-9573-c0485fb29280"/>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20</TotalTime>
  <Pages>2</Pages>
  <Words>471</Words>
  <Characters>2497</Characters>
  <Application>Microsoft Office Word</Application>
  <DocSecurity>0</DocSecurity>
  <Lines>20</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2963</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59</cp:revision>
  <cp:lastPrinted>2023-10-26T09:17:00Z</cp:lastPrinted>
  <dcterms:created xsi:type="dcterms:W3CDTF">2023-10-21T13:26:00Z</dcterms:created>
  <dcterms:modified xsi:type="dcterms:W3CDTF">2025-09-29T15:43:00Z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0x010100D0F11BC0E99D8949904FDDBFE2D95C64</vt:lpwstr>
  </property>
  <property fmtid="{D5CDD505-2E9C-101B-9397-08002B2CF9AE}" pid="4" name="docLang">
    <vt:lpwstr>fi</vt:lpwstr>
  </property>
</Properties>
</file>