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58DB" w:rsidRDefault="00237B97">
      <w:pPr>
        <w:pStyle w:val="NurText1"/>
        <w:spacing w:line="300" w:lineRule="exact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Pressemeldung</w:t>
      </w:r>
    </w:p>
    <w:p w:rsidR="00B958DB" w:rsidRDefault="00B958D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b/>
          <w:bCs/>
          <w:sz w:val="18"/>
          <w:szCs w:val="18"/>
        </w:rPr>
      </w:pPr>
      <w:bookmarkStart w:id="0" w:name="_Hlk519504347"/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DA Direkt </w:t>
      </w:r>
      <w:r>
        <w:rPr>
          <w:rFonts w:ascii="Arial" w:hAnsi="Arial"/>
          <w:b/>
          <w:bCs/>
          <w:sz w:val="28"/>
          <w:szCs w:val="28"/>
        </w:rPr>
        <w:t>ü</w:t>
      </w:r>
      <w:r>
        <w:rPr>
          <w:rFonts w:ascii="Arial" w:hAnsi="Arial"/>
          <w:b/>
          <w:bCs/>
          <w:sz w:val="28"/>
          <w:szCs w:val="28"/>
        </w:rPr>
        <w:t xml:space="preserve">berzeugt mit Top-Ergebnis beim </w:t>
      </w:r>
      <w:r>
        <w:rPr>
          <w:rFonts w:ascii="Arial" w:hAnsi="Arial"/>
          <w:b/>
          <w:bCs/>
          <w:sz w:val="28"/>
          <w:szCs w:val="28"/>
        </w:rPr>
        <w:t>€</w:t>
      </w:r>
      <w:r>
        <w:rPr>
          <w:rFonts w:ascii="Arial" w:hAnsi="Arial"/>
          <w:b/>
          <w:bCs/>
          <w:sz w:val="28"/>
          <w:szCs w:val="28"/>
        </w:rPr>
        <w:t>uro-Leistungsvergleich</w:t>
      </w:r>
    </w:p>
    <w:p w:rsidR="00B958DB" w:rsidRDefault="00B958D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b/>
          <w:bCs/>
          <w:sz w:val="28"/>
          <w:szCs w:val="28"/>
        </w:rPr>
      </w:pPr>
    </w:p>
    <w:p w:rsidR="00B958DB" w:rsidRDefault="00237B97">
      <w:pPr>
        <w:pStyle w:val="Kopfzeile"/>
        <w:numPr>
          <w:ilvl w:val="0"/>
          <w:numId w:val="2"/>
        </w:numPr>
        <w:spacing w:after="120" w:line="300" w:lineRule="exac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Bestnoten</w:t>
      </w:r>
      <w:r>
        <w:rPr>
          <w:rFonts w:ascii="Arial" w:hAnsi="Arial"/>
          <w:b/>
          <w:bCs/>
          <w:sz w:val="24"/>
          <w:szCs w:val="24"/>
        </w:rPr>
        <w:t xml:space="preserve"> f</w:t>
      </w:r>
      <w:r>
        <w:rPr>
          <w:rFonts w:ascii="Arial" w:hAnsi="Arial"/>
          <w:b/>
          <w:bCs/>
          <w:sz w:val="24"/>
          <w:szCs w:val="24"/>
        </w:rPr>
        <w:t>ü</w:t>
      </w:r>
      <w:r>
        <w:rPr>
          <w:rFonts w:ascii="Arial" w:hAnsi="Arial"/>
          <w:b/>
          <w:bCs/>
          <w:sz w:val="24"/>
          <w:szCs w:val="24"/>
        </w:rPr>
        <w:t xml:space="preserve">r DA Direkt </w:t>
      </w:r>
      <w:r>
        <w:rPr>
          <w:rFonts w:ascii="Arial" w:hAnsi="Arial"/>
          <w:b/>
          <w:bCs/>
          <w:sz w:val="24"/>
          <w:szCs w:val="24"/>
        </w:rPr>
        <w:t xml:space="preserve">- </w:t>
      </w:r>
      <w:r>
        <w:rPr>
          <w:rFonts w:ascii="Arial" w:hAnsi="Arial"/>
          <w:b/>
          <w:bCs/>
          <w:sz w:val="24"/>
          <w:szCs w:val="24"/>
        </w:rPr>
        <w:t>„</w:t>
      </w:r>
      <w:r>
        <w:rPr>
          <w:rFonts w:ascii="Arial" w:hAnsi="Arial"/>
          <w:b/>
          <w:bCs/>
          <w:sz w:val="24"/>
          <w:szCs w:val="24"/>
        </w:rPr>
        <w:t>sehr gut</w:t>
      </w:r>
      <w:r>
        <w:rPr>
          <w:rFonts w:ascii="Arial" w:hAnsi="Arial"/>
          <w:b/>
          <w:bCs/>
          <w:sz w:val="24"/>
          <w:szCs w:val="24"/>
        </w:rPr>
        <w:t xml:space="preserve">“ </w:t>
      </w:r>
      <w:r>
        <w:rPr>
          <w:rFonts w:ascii="Arial" w:hAnsi="Arial"/>
          <w:b/>
          <w:bCs/>
          <w:sz w:val="24"/>
          <w:szCs w:val="24"/>
        </w:rPr>
        <w:t xml:space="preserve">im Bereich Kundenservice und Unfallversicherung beim </w:t>
      </w:r>
      <w:r>
        <w:rPr>
          <w:rFonts w:ascii="Arial" w:hAnsi="Arial"/>
          <w:b/>
          <w:bCs/>
          <w:sz w:val="24"/>
          <w:szCs w:val="24"/>
        </w:rPr>
        <w:t>€</w:t>
      </w:r>
      <w:r>
        <w:rPr>
          <w:rFonts w:ascii="Arial" w:hAnsi="Arial"/>
          <w:b/>
          <w:bCs/>
          <w:sz w:val="24"/>
          <w:szCs w:val="24"/>
        </w:rPr>
        <w:t>uro-Vergleich der 20 wichtigsten Versicherer</w:t>
      </w:r>
    </w:p>
    <w:p w:rsidR="00B958DB" w:rsidRDefault="00B958D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b/>
          <w:bCs/>
          <w:sz w:val="28"/>
          <w:szCs w:val="28"/>
        </w:rPr>
      </w:pPr>
    </w:p>
    <w:p w:rsidR="00B958DB" w:rsidRDefault="00237B97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Frankfurt, </w:t>
      </w:r>
      <w:bookmarkStart w:id="1" w:name="_GoBack"/>
      <w:r>
        <w:rPr>
          <w:rFonts w:ascii="Arial" w:hAnsi="Arial"/>
          <w:b/>
          <w:bCs/>
          <w:sz w:val="22"/>
          <w:szCs w:val="22"/>
        </w:rPr>
        <w:t>20</w:t>
      </w:r>
      <w:bookmarkEnd w:id="1"/>
      <w:r>
        <w:rPr>
          <w:rFonts w:ascii="Arial" w:hAnsi="Arial"/>
          <w:b/>
          <w:bCs/>
          <w:sz w:val="22"/>
          <w:szCs w:val="22"/>
        </w:rPr>
        <w:t xml:space="preserve">. September 2018 </w:t>
      </w:r>
      <w:r>
        <w:rPr>
          <w:rFonts w:ascii="Arial" w:hAnsi="Arial"/>
          <w:b/>
          <w:bCs/>
          <w:sz w:val="22"/>
          <w:szCs w:val="22"/>
        </w:rPr>
        <w:t xml:space="preserve">– </w:t>
      </w:r>
      <w:r>
        <w:rPr>
          <w:rFonts w:ascii="Arial" w:hAnsi="Arial"/>
          <w:b/>
          <w:bCs/>
          <w:sz w:val="22"/>
          <w:szCs w:val="22"/>
        </w:rPr>
        <w:t xml:space="preserve">DA Direkt, der Direktversicherer der Zurich Gruppe Deutschland, erzielt erneut sehr gute Ergebnisse in den Kategorien Kundenservice, Produktauswahl und Preis-Leistung. Dies ergab ein aktueller Test des Wirtschaftsmagazins </w:t>
      </w:r>
      <w:r>
        <w:rPr>
          <w:rFonts w:ascii="Arial" w:hAnsi="Arial"/>
          <w:b/>
          <w:bCs/>
          <w:sz w:val="22"/>
          <w:szCs w:val="22"/>
        </w:rPr>
        <w:t>€</w:t>
      </w:r>
      <w:r>
        <w:rPr>
          <w:rFonts w:ascii="Arial" w:hAnsi="Arial"/>
          <w:b/>
          <w:bCs/>
          <w:sz w:val="22"/>
          <w:szCs w:val="22"/>
        </w:rPr>
        <w:t>u</w:t>
      </w:r>
      <w:r>
        <w:rPr>
          <w:rFonts w:ascii="Arial" w:hAnsi="Arial"/>
          <w:b/>
          <w:bCs/>
          <w:sz w:val="22"/>
          <w:szCs w:val="22"/>
        </w:rPr>
        <w:t>ro und des Deutschen Kundeninstitut (DKI), in dem das Onlineangebot von 20 Versicherungsgesellschaften untersucht wurde. Der Fokus lag dabei auf der Hausrat-, Unfall- und Haftpflichtversicherung, bei denen der Vertragsabschluss sicher und einfach online du</w:t>
      </w:r>
      <w:r>
        <w:rPr>
          <w:rFonts w:ascii="Arial" w:hAnsi="Arial"/>
          <w:b/>
          <w:bCs/>
          <w:sz w:val="22"/>
          <w:szCs w:val="22"/>
        </w:rPr>
        <w:t>rchgef</w:t>
      </w:r>
      <w:r>
        <w:rPr>
          <w:rFonts w:ascii="Arial" w:hAnsi="Arial"/>
          <w:b/>
          <w:bCs/>
          <w:sz w:val="22"/>
          <w:szCs w:val="22"/>
        </w:rPr>
        <w:t>ü</w:t>
      </w:r>
      <w:r>
        <w:rPr>
          <w:rFonts w:ascii="Arial" w:hAnsi="Arial"/>
          <w:b/>
          <w:bCs/>
          <w:sz w:val="22"/>
          <w:szCs w:val="22"/>
        </w:rPr>
        <w:t>hrt werden kann. Das spart Kosten und Zeit, sowohl f</w:t>
      </w:r>
      <w:r>
        <w:rPr>
          <w:rFonts w:ascii="Arial" w:hAnsi="Arial"/>
          <w:b/>
          <w:bCs/>
          <w:sz w:val="22"/>
          <w:szCs w:val="22"/>
        </w:rPr>
        <w:t>ü</w:t>
      </w:r>
      <w:r>
        <w:rPr>
          <w:rFonts w:ascii="Arial" w:hAnsi="Arial"/>
          <w:b/>
          <w:bCs/>
          <w:sz w:val="22"/>
          <w:szCs w:val="22"/>
        </w:rPr>
        <w:t>r die Kunden als auch f</w:t>
      </w:r>
      <w:r>
        <w:rPr>
          <w:rFonts w:ascii="Arial" w:hAnsi="Arial"/>
          <w:b/>
          <w:bCs/>
          <w:sz w:val="22"/>
          <w:szCs w:val="22"/>
        </w:rPr>
        <w:t>ü</w:t>
      </w:r>
      <w:r>
        <w:rPr>
          <w:rFonts w:ascii="Arial" w:hAnsi="Arial"/>
          <w:b/>
          <w:bCs/>
          <w:sz w:val="22"/>
          <w:szCs w:val="22"/>
        </w:rPr>
        <w:t>r die Versicherer.</w:t>
      </w:r>
    </w:p>
    <w:bookmarkEnd w:id="0"/>
    <w:p w:rsidR="00B958DB" w:rsidRDefault="00B958DB">
      <w:pPr>
        <w:spacing w:line="300" w:lineRule="exact"/>
        <w:rPr>
          <w:rFonts w:ascii="Arial" w:eastAsia="Arial" w:hAnsi="Arial" w:cs="Arial"/>
          <w:b/>
          <w:bCs/>
          <w:sz w:val="22"/>
          <w:szCs w:val="22"/>
        </w:rPr>
      </w:pPr>
    </w:p>
    <w:p w:rsidR="00B958DB" w:rsidRDefault="00237B9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Besonders beim Kundenservice, wo neben der Erreichbarkeit insbesondere auch die Bearbeitungszeit und Kompetenz der Hilfe gepr</w:t>
      </w:r>
      <w:r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>ft wurden, konnte DA Direk</w:t>
      </w:r>
      <w:r>
        <w:rPr>
          <w:rFonts w:ascii="Arial" w:hAnsi="Arial"/>
          <w:sz w:val="22"/>
          <w:szCs w:val="22"/>
        </w:rPr>
        <w:t xml:space="preserve">t mit der Bestnote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Sehr gut</w:t>
      </w:r>
      <w:r>
        <w:rPr>
          <w:rFonts w:ascii="Arial" w:hAnsi="Arial"/>
          <w:sz w:val="22"/>
          <w:szCs w:val="22"/>
        </w:rPr>
        <w:t>“ ü</w:t>
      </w:r>
      <w:r>
        <w:rPr>
          <w:rFonts w:ascii="Arial" w:hAnsi="Arial"/>
          <w:sz w:val="22"/>
          <w:szCs w:val="22"/>
        </w:rPr>
        <w:t xml:space="preserve">berzeugen. Bei der Unfallversicherung schneidet der Direktversicherer ebenfalls mit einem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Sehr gut</w:t>
      </w:r>
      <w:r>
        <w:rPr>
          <w:rFonts w:ascii="Arial" w:hAnsi="Arial"/>
          <w:sz w:val="22"/>
          <w:szCs w:val="22"/>
        </w:rPr>
        <w:t xml:space="preserve">“ </w:t>
      </w:r>
      <w:r>
        <w:rPr>
          <w:rFonts w:ascii="Arial" w:hAnsi="Arial"/>
          <w:sz w:val="22"/>
          <w:szCs w:val="22"/>
        </w:rPr>
        <w:t xml:space="preserve">ab und sichert sich damit den dritten Platz im direkten Vergleich. In der Gesamtwertung des </w:t>
      </w:r>
      <w:r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uro-Vergleichs wurde DA Direkt </w:t>
      </w:r>
      <w:r>
        <w:rPr>
          <w:rFonts w:ascii="Arial" w:hAnsi="Arial"/>
          <w:sz w:val="22"/>
          <w:szCs w:val="22"/>
        </w:rPr>
        <w:t xml:space="preserve">mit der Note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Gut</w:t>
      </w:r>
      <w:r>
        <w:rPr>
          <w:rFonts w:ascii="Arial" w:hAnsi="Arial"/>
          <w:sz w:val="22"/>
          <w:szCs w:val="22"/>
        </w:rPr>
        <w:t xml:space="preserve">“ </w:t>
      </w:r>
      <w:r>
        <w:rPr>
          <w:rFonts w:ascii="Arial" w:hAnsi="Arial"/>
          <w:sz w:val="22"/>
          <w:szCs w:val="22"/>
        </w:rPr>
        <w:t>ausgezeichnet und best</w:t>
      </w:r>
      <w:r>
        <w:rPr>
          <w:rFonts w:ascii="Arial" w:hAnsi="Arial"/>
          <w:sz w:val="22"/>
          <w:szCs w:val="22"/>
        </w:rPr>
        <w:t>ä</w:t>
      </w:r>
      <w:r>
        <w:rPr>
          <w:rFonts w:ascii="Arial" w:hAnsi="Arial"/>
          <w:sz w:val="22"/>
          <w:szCs w:val="22"/>
        </w:rPr>
        <w:t>tigt damit den Direktversicherer mit seinem Onlineangebot als einen der f</w:t>
      </w:r>
      <w:r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 xml:space="preserve">hrenden Anbieter in Deutschland. </w:t>
      </w:r>
    </w:p>
    <w:p w:rsidR="00B958DB" w:rsidRDefault="00B958D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B958DB" w:rsidRDefault="00237B9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 xml:space="preserve">Als </w:t>
      </w:r>
      <w:r>
        <w:rPr>
          <w:rFonts w:ascii="Arial" w:hAnsi="Arial"/>
          <w:sz w:val="22"/>
          <w:szCs w:val="22"/>
        </w:rPr>
        <w:t xml:space="preserve">kundenorientierter </w:t>
      </w:r>
      <w:r>
        <w:rPr>
          <w:rFonts w:ascii="Arial" w:hAnsi="Arial"/>
          <w:sz w:val="22"/>
          <w:szCs w:val="22"/>
        </w:rPr>
        <w:t xml:space="preserve">Direktversicherer </w:t>
      </w:r>
      <w:r>
        <w:rPr>
          <w:rFonts w:ascii="Arial" w:hAnsi="Arial"/>
          <w:sz w:val="22"/>
          <w:szCs w:val="22"/>
        </w:rPr>
        <w:t>will</w:t>
      </w:r>
      <w:r>
        <w:rPr>
          <w:rFonts w:ascii="Arial" w:hAnsi="Arial"/>
          <w:sz w:val="22"/>
          <w:szCs w:val="22"/>
        </w:rPr>
        <w:t xml:space="preserve"> DA Direkt </w:t>
      </w:r>
      <w:r>
        <w:rPr>
          <w:rFonts w:ascii="Arial" w:hAnsi="Arial"/>
          <w:sz w:val="22"/>
          <w:szCs w:val="22"/>
        </w:rPr>
        <w:t xml:space="preserve">herausragende Online-Services bei </w:t>
      </w:r>
      <w:r>
        <w:rPr>
          <w:rFonts w:ascii="Arial" w:hAnsi="Arial"/>
          <w:sz w:val="22"/>
          <w:szCs w:val="22"/>
        </w:rPr>
        <w:t xml:space="preserve">Privatschutz- und Kfz-Versicherungen </w:t>
      </w:r>
      <w:r>
        <w:rPr>
          <w:rFonts w:ascii="Arial" w:hAnsi="Arial"/>
          <w:sz w:val="22"/>
          <w:szCs w:val="22"/>
        </w:rPr>
        <w:t>bieten.</w:t>
      </w:r>
      <w:r>
        <w:rPr>
          <w:rFonts w:ascii="Arial" w:hAnsi="Arial"/>
          <w:sz w:val="22"/>
          <w:szCs w:val="22"/>
        </w:rPr>
        <w:t xml:space="preserve"> D</w:t>
      </w:r>
      <w:r>
        <w:rPr>
          <w:rFonts w:ascii="Arial" w:hAnsi="Arial"/>
          <w:sz w:val="22"/>
          <w:szCs w:val="22"/>
        </w:rPr>
        <w:t xml:space="preserve">ie Bestnoten </w:t>
      </w:r>
      <w:r>
        <w:rPr>
          <w:rFonts w:ascii="Arial" w:hAnsi="Arial"/>
          <w:sz w:val="22"/>
          <w:szCs w:val="22"/>
        </w:rPr>
        <w:t xml:space="preserve">im </w:t>
      </w:r>
      <w:r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uro-Vergleich zeig</w:t>
      </w:r>
      <w:r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z w:val="22"/>
          <w:szCs w:val="22"/>
        </w:rPr>
        <w:t xml:space="preserve">, dass wir unseren Kunden schon jetzt </w:t>
      </w:r>
      <w:r>
        <w:rPr>
          <w:rFonts w:ascii="Arial" w:hAnsi="Arial"/>
          <w:sz w:val="22"/>
          <w:szCs w:val="22"/>
        </w:rPr>
        <w:t xml:space="preserve">in vielen Bereichen </w:t>
      </w:r>
      <w:r>
        <w:rPr>
          <w:rFonts w:ascii="Arial" w:hAnsi="Arial"/>
          <w:sz w:val="22"/>
          <w:szCs w:val="22"/>
        </w:rPr>
        <w:t xml:space="preserve">einen </w:t>
      </w:r>
      <w:r>
        <w:rPr>
          <w:rFonts w:ascii="Arial" w:hAnsi="Arial"/>
          <w:sz w:val="22"/>
          <w:szCs w:val="22"/>
        </w:rPr>
        <w:t>attraktiven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Service </w:t>
      </w:r>
      <w:r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>ber unsere Onlinepr</w:t>
      </w:r>
      <w:r>
        <w:rPr>
          <w:rFonts w:ascii="Arial" w:hAnsi="Arial"/>
          <w:sz w:val="22"/>
          <w:szCs w:val="22"/>
        </w:rPr>
        <w:t>ä</w:t>
      </w:r>
      <w:r>
        <w:rPr>
          <w:rFonts w:ascii="Arial" w:hAnsi="Arial"/>
          <w:sz w:val="22"/>
          <w:szCs w:val="22"/>
        </w:rPr>
        <w:t>senz anbieten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, sagt Peter Stockhorst, Vorstand</w:t>
      </w:r>
      <w:r>
        <w:rPr>
          <w:rFonts w:ascii="Arial" w:hAnsi="Arial"/>
          <w:sz w:val="22"/>
          <w:szCs w:val="22"/>
        </w:rPr>
        <w:t>svorsitzender</w:t>
      </w:r>
      <w:r>
        <w:rPr>
          <w:rFonts w:ascii="Arial" w:hAnsi="Arial"/>
          <w:sz w:val="22"/>
          <w:szCs w:val="22"/>
        </w:rPr>
        <w:t xml:space="preserve"> des Direktversicherers DA Direkt.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Der Trend zum Onlineabschluss bei Haftpflicht-, Unfall- und Hausratpolicen steigt. Diese Tarife lassen sich online leic</w:t>
      </w:r>
      <w:r>
        <w:rPr>
          <w:rFonts w:ascii="Arial" w:hAnsi="Arial"/>
          <w:sz w:val="22"/>
          <w:szCs w:val="22"/>
        </w:rPr>
        <w:t xml:space="preserve">ht vergleichen und mit nur wenigen Klicks kann ein Kunde zu einem anderen Anbieter wechseln. </w:t>
      </w:r>
      <w:r>
        <w:rPr>
          <w:rFonts w:ascii="Arial" w:hAnsi="Arial"/>
          <w:sz w:val="22"/>
          <w:szCs w:val="22"/>
        </w:rPr>
        <w:t xml:space="preserve">Daher freuen wir uns </w:t>
      </w:r>
      <w:r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>ber die Auszeichnung und sehen dies als weitere Motivation</w:t>
      </w:r>
      <w:r>
        <w:rPr>
          <w:rFonts w:ascii="Arial" w:hAnsi="Arial"/>
          <w:sz w:val="22"/>
          <w:szCs w:val="22"/>
        </w:rPr>
        <w:t>, unser Onlineangebot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konsequent auszubauen </w:t>
      </w:r>
      <w:r>
        <w:rPr>
          <w:rFonts w:ascii="Arial" w:hAnsi="Arial"/>
          <w:sz w:val="22"/>
          <w:szCs w:val="22"/>
        </w:rPr>
        <w:t>und kundenfreundlich zu gestalten.</w:t>
      </w:r>
      <w:r>
        <w:rPr>
          <w:rFonts w:ascii="Arial" w:hAnsi="Arial"/>
          <w:sz w:val="22"/>
          <w:szCs w:val="22"/>
        </w:rPr>
        <w:t>“</w:t>
      </w:r>
    </w:p>
    <w:p w:rsidR="00B958DB" w:rsidRDefault="00B958D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B958DB" w:rsidRDefault="00237B9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</w:t>
      </w:r>
      <w:r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>r den Vergleich des Onlineangebots der 20 Versicherer wurden jeweils die drei Kategorien Konditionen, Produktauswahl und Kundenservice untersucht. Dabei flossen Pr</w:t>
      </w:r>
      <w:r>
        <w:rPr>
          <w:rFonts w:ascii="Arial" w:hAnsi="Arial"/>
          <w:sz w:val="22"/>
          <w:szCs w:val="22"/>
        </w:rPr>
        <w:t>ä</w:t>
      </w:r>
      <w:r>
        <w:rPr>
          <w:rFonts w:ascii="Arial" w:hAnsi="Arial"/>
          <w:sz w:val="22"/>
          <w:szCs w:val="22"/>
        </w:rPr>
        <w:t xml:space="preserve">mien, Preise </w:t>
      </w:r>
      <w:r>
        <w:rPr>
          <w:rFonts w:ascii="Arial" w:hAnsi="Arial"/>
          <w:sz w:val="22"/>
          <w:szCs w:val="22"/>
        </w:rPr>
        <w:lastRenderedPageBreak/>
        <w:t>und Leistungen (Konditionen) mit 50 Prozent, Gestaltungsfreiheit der Policen (Produktauswahl) mit 30 Prozent sowie Kompetenz und Schnelligkeit der Beantwortung von Anfragen via Telefon, E-Mail oder Facebook (Kundenservice) mit 20 Prozent in di</w:t>
      </w:r>
      <w:r>
        <w:rPr>
          <w:rFonts w:ascii="Arial" w:hAnsi="Arial"/>
          <w:sz w:val="22"/>
          <w:szCs w:val="22"/>
        </w:rPr>
        <w:t xml:space="preserve">e Bewertung ein. Die Ergebnisse des </w:t>
      </w:r>
      <w:r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uro-Tests zeigen: In den Bereichen Kundenservice und Unfallversicherung geh</w:t>
      </w:r>
      <w:r>
        <w:rPr>
          <w:rFonts w:ascii="Arial" w:hAnsi="Arial"/>
          <w:sz w:val="22"/>
          <w:szCs w:val="22"/>
        </w:rPr>
        <w:t>ö</w:t>
      </w:r>
      <w:r>
        <w:rPr>
          <w:rFonts w:ascii="Arial" w:hAnsi="Arial"/>
          <w:sz w:val="22"/>
          <w:szCs w:val="22"/>
        </w:rPr>
        <w:t>rt DA Direkt zu den f</w:t>
      </w:r>
      <w:r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>hrenden Versicherern im Netz.</w:t>
      </w:r>
    </w:p>
    <w:p w:rsidR="00B958DB" w:rsidRDefault="00B958DB">
      <w:pPr>
        <w:spacing w:line="300" w:lineRule="exact"/>
        <w:rPr>
          <w:rFonts w:ascii="Arial" w:eastAsia="Arial" w:hAnsi="Arial" w:cs="Arial"/>
          <w:sz w:val="22"/>
          <w:szCs w:val="22"/>
        </w:rPr>
      </w:pPr>
    </w:p>
    <w:p w:rsidR="00B958DB" w:rsidRDefault="00B958DB">
      <w:pPr>
        <w:spacing w:line="300" w:lineRule="exact"/>
        <w:rPr>
          <w:rFonts w:ascii="Arial" w:eastAsia="Arial" w:hAnsi="Arial" w:cs="Arial"/>
          <w:b/>
          <w:bCs/>
          <w:sz w:val="22"/>
          <w:szCs w:val="22"/>
        </w:rPr>
      </w:pPr>
    </w:p>
    <w:p w:rsidR="00B958DB" w:rsidRDefault="00237B97">
      <w:pPr>
        <w:spacing w:line="3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Die DA Direkt Versicherung</w:t>
      </w:r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b/>
          <w:bCs/>
        </w:rPr>
      </w:pPr>
      <w:r>
        <w:rPr>
          <w:rFonts w:ascii="Arial" w:hAnsi="Arial"/>
          <w:sz w:val="18"/>
          <w:szCs w:val="18"/>
        </w:rPr>
        <w:t>DA Direkt ist eine Tochtergesellschaft der Zurich Gruppe in De</w:t>
      </w:r>
      <w:r>
        <w:rPr>
          <w:rFonts w:ascii="Arial" w:hAnsi="Arial"/>
          <w:sz w:val="18"/>
          <w:szCs w:val="18"/>
        </w:rPr>
        <w:t>utschland mit Beitragseinnahmen (2017) von 303,7 Millionen Euro und rund 1,5 Millionen Versicherungsvertr</w:t>
      </w:r>
      <w:r>
        <w:rPr>
          <w:rFonts w:ascii="Arial" w:hAnsi="Arial"/>
          <w:sz w:val="18"/>
          <w:szCs w:val="18"/>
        </w:rPr>
        <w:t>ä</w:t>
      </w:r>
      <w:r>
        <w:rPr>
          <w:rFonts w:ascii="Arial" w:hAnsi="Arial"/>
          <w:sz w:val="18"/>
          <w:szCs w:val="18"/>
        </w:rPr>
        <w:t>gen. Seit 40 Jahren nah dran. Heute ist DA Direkt einer der f</w:t>
      </w:r>
      <w:r>
        <w:rPr>
          <w:rFonts w:ascii="Arial" w:hAnsi="Arial"/>
          <w:sz w:val="18"/>
          <w:szCs w:val="18"/>
        </w:rPr>
        <w:t>ü</w:t>
      </w:r>
      <w:r>
        <w:rPr>
          <w:rFonts w:ascii="Arial" w:hAnsi="Arial"/>
          <w:sz w:val="18"/>
          <w:szCs w:val="18"/>
        </w:rPr>
        <w:t xml:space="preserve">hrenden Kfz-Direktversicherer in Deutschland und Teil der weltweit erfolgreichen Zurich </w:t>
      </w:r>
      <w:r>
        <w:rPr>
          <w:rFonts w:ascii="Arial" w:hAnsi="Arial"/>
          <w:sz w:val="18"/>
          <w:szCs w:val="18"/>
        </w:rPr>
        <w:t xml:space="preserve">Insurance Group. Fundiertes Versicherungswissen wird hier mit innovativem Vordenken der internationalen Unternehmensgruppe kombiniert </w:t>
      </w:r>
      <w:r>
        <w:rPr>
          <w:rFonts w:ascii="Arial" w:hAnsi="Arial"/>
          <w:sz w:val="18"/>
          <w:szCs w:val="18"/>
        </w:rPr>
        <w:t xml:space="preserve">– </w:t>
      </w:r>
      <w:r>
        <w:rPr>
          <w:rFonts w:ascii="Arial" w:hAnsi="Arial"/>
          <w:sz w:val="18"/>
          <w:szCs w:val="18"/>
        </w:rPr>
        <w:t>eine Garantie f</w:t>
      </w:r>
      <w:r>
        <w:rPr>
          <w:rFonts w:ascii="Arial" w:hAnsi="Arial"/>
          <w:sz w:val="18"/>
          <w:szCs w:val="18"/>
        </w:rPr>
        <w:t>ü</w:t>
      </w:r>
      <w:r>
        <w:rPr>
          <w:rFonts w:ascii="Arial" w:hAnsi="Arial"/>
          <w:sz w:val="18"/>
          <w:szCs w:val="18"/>
        </w:rPr>
        <w:t>r moderne Versicherungsleistungen. Weitere Informationen: www.da-direkt.de</w:t>
      </w:r>
      <w:r>
        <w:rPr>
          <w:rFonts w:ascii="Arial" w:hAnsi="Arial"/>
        </w:rPr>
        <w:t xml:space="preserve">  </w:t>
      </w:r>
      <w:r>
        <w:rPr>
          <w:rFonts w:ascii="Arial Unicode MS" w:eastAsia="Arial Unicode MS" w:hAnsi="Arial Unicode MS" w:cs="Arial Unicode MS"/>
        </w:rPr>
        <w:br/>
      </w:r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</w:t>
      </w:r>
      <w:r>
        <w:rPr>
          <w:rFonts w:ascii="Arial" w:hAnsi="Arial"/>
          <w:sz w:val="20"/>
          <w:szCs w:val="20"/>
        </w:rPr>
        <w:t>ü</w:t>
      </w:r>
      <w:r>
        <w:rPr>
          <w:rFonts w:ascii="Arial" w:hAnsi="Arial"/>
          <w:sz w:val="20"/>
          <w:szCs w:val="20"/>
        </w:rPr>
        <w:t xml:space="preserve">r weitere Informationen </w:t>
      </w:r>
      <w:r>
        <w:rPr>
          <w:rFonts w:ascii="Arial" w:hAnsi="Arial"/>
          <w:sz w:val="20"/>
          <w:szCs w:val="20"/>
        </w:rPr>
        <w:t>wenden Sie sich bitte an:</w:t>
      </w:r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 Direkt Versicherung</w:t>
      </w:r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Pressekontakt Bernd O. Engelien</w:t>
      </w:r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Poppelsdorfer Allee 25-33 | 53115 Bonn </w:t>
      </w:r>
    </w:p>
    <w:p w:rsidR="00B958DB" w:rsidRDefault="00237B97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Tel.: +49 (0)228 268 2725 | Fax: +49 (0)228 268 2809 </w:t>
      </w:r>
    </w:p>
    <w:p w:rsidR="00B958DB" w:rsidRDefault="00237B97">
      <w:pPr>
        <w:spacing w:line="300" w:lineRule="exact"/>
      </w:pPr>
      <w:r>
        <w:rPr>
          <w:rFonts w:ascii="Arial" w:hAnsi="Arial"/>
          <w:sz w:val="20"/>
          <w:szCs w:val="20"/>
          <w:lang w:val="it-IT"/>
        </w:rPr>
        <w:t xml:space="preserve">E-Mail: </w:t>
      </w:r>
      <w:hyperlink r:id="rId7" w:history="1">
        <w:r>
          <w:rPr>
            <w:rStyle w:val="Hyperlink0"/>
          </w:rPr>
          <w:t>presse@da-direkt.de</w:t>
        </w:r>
      </w:hyperlink>
      <w:r>
        <w:rPr>
          <w:rFonts w:ascii="Arial" w:hAnsi="Arial"/>
          <w:sz w:val="20"/>
          <w:szCs w:val="20"/>
          <w:lang w:val="it-IT"/>
        </w:rPr>
        <w:t xml:space="preserve"> </w:t>
      </w:r>
      <w:hyperlink r:id="rId8" w:history="1">
        <w:r>
          <w:rPr>
            <w:rStyle w:val="Hyperlink0"/>
          </w:rPr>
          <w:t>www.da-direkt.de/presse</w:t>
        </w:r>
      </w:hyperlink>
    </w:p>
    <w:sectPr w:rsidR="00B958DB">
      <w:headerReference w:type="default" r:id="rId9"/>
      <w:footerReference w:type="default" r:id="rId10"/>
      <w:pgSz w:w="11900" w:h="16840"/>
      <w:pgMar w:top="1417" w:right="1417" w:bottom="1134" w:left="1417" w:header="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7B97">
      <w:r>
        <w:separator/>
      </w:r>
    </w:p>
  </w:endnote>
  <w:endnote w:type="continuationSeparator" w:id="0">
    <w:p w:rsidR="00000000" w:rsidRDefault="0023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DB" w:rsidRDefault="00237B97">
    <w:pPr>
      <w:pStyle w:val="Fuzeile"/>
      <w:tabs>
        <w:tab w:val="clear" w:pos="9185"/>
        <w:tab w:val="right" w:pos="9046"/>
      </w:tabs>
    </w:pPr>
    <w:r>
      <w:t xml:space="preserve">© DA Direkt Versicherung – www.da-direkt.de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7B97">
      <w:r>
        <w:separator/>
      </w:r>
    </w:p>
  </w:footnote>
  <w:footnote w:type="continuationSeparator" w:id="0">
    <w:p w:rsidR="00000000" w:rsidRDefault="0023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DB" w:rsidRDefault="00237B97">
    <w:pPr>
      <w:pStyle w:val="Kopfzeile"/>
      <w:tabs>
        <w:tab w:val="clear" w:pos="9072"/>
      </w:tabs>
      <w:jc w:val="righ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-2063750</wp:posOffset>
              </wp:positionH>
              <wp:positionV relativeFrom="page">
                <wp:posOffset>0</wp:posOffset>
              </wp:positionV>
              <wp:extent cx="1974850" cy="604520"/>
              <wp:effectExtent l="0" t="0" r="0" b="0"/>
              <wp:wrapNone/>
              <wp:docPr id="1073741827" name="officeArt object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0" cy="604520"/>
                        <a:chOff x="0" y="0"/>
                        <a:chExt cx="1974850" cy="60451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1974850" cy="604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0" cy="60452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-162.5pt;margin-top:0.0pt;width:155.5pt;height:47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974850,604520">
              <w10:wrap type="none" side="bothSides" anchorx="page" anchory="page"/>
              <v:rect id="_x0000_s1027" style="position:absolute;left:0;top:0;width:1974850;height:60452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1974850;height:604520;">
                <v:imagedata r:id="rId2" o:title="image3.png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5435600</wp:posOffset>
              </wp:positionH>
              <wp:positionV relativeFrom="page">
                <wp:posOffset>540384</wp:posOffset>
              </wp:positionV>
              <wp:extent cx="1903095" cy="579755"/>
              <wp:effectExtent l="0" t="0" r="0" b="0"/>
              <wp:wrapNone/>
              <wp:docPr id="1073741830" name="officeArt object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3095" cy="579755"/>
                        <a:chOff x="0" y="0"/>
                        <a:chExt cx="1903094" cy="579754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1903095" cy="57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095" cy="5797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428.0pt;margin-top:42.5pt;width:149.8pt;height:45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903095,579755">
              <w10:wrap type="none" side="bothSides" anchorx="page" anchory="page"/>
              <v:rect id="_x0000_s1030" style="position:absolute;left:0;top:0;width:1903095;height:57975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1903095;height:579755;">
                <v:imagedata r:id="rId2" o:title="image3.png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802005</wp:posOffset>
              </wp:positionV>
              <wp:extent cx="1888490" cy="165100"/>
              <wp:effectExtent l="0" t="0" r="0" b="0"/>
              <wp:wrapNone/>
              <wp:docPr id="1073741833" name="officeArt object" descr="Pictur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8490" cy="165100"/>
                        <a:chOff x="0" y="0"/>
                        <a:chExt cx="1888489" cy="165100"/>
                      </a:xfrm>
                    </wpg:grpSpPr>
                    <wps:wsp>
                      <wps:cNvPr id="1073741831" name="Shape 1073741831"/>
                      <wps:cNvSpPr/>
                      <wps:spPr>
                        <a:xfrm>
                          <a:off x="0" y="0"/>
                          <a:ext cx="188849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2.jpe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490" cy="1651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56.2pt;margin-top:63.2pt;width:148.7pt;height:13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888490,165100">
              <w10:wrap type="none" side="bothSides" anchorx="page" anchory="page"/>
              <v:rect id="_x0000_s1033" style="position:absolute;left:0;top:0;width:1888490;height:16510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75" style="position:absolute;left:0;top:0;width:1888490;height:165100;">
                <v:imagedata r:id="rId4" o:title="image2.jpeg"/>
              </v:shape>
            </v:group>
          </w:pict>
        </mc:Fallback>
      </mc:AlternateContent>
    </w:r>
  </w:p>
  <w:p w:rsidR="00B958DB" w:rsidRDefault="00B958DB">
    <w:pPr>
      <w:pStyle w:val="Kopfzeile"/>
      <w:tabs>
        <w:tab w:val="clear" w:pos="9072"/>
      </w:tabs>
      <w:jc w:val="right"/>
    </w:pPr>
  </w:p>
  <w:p w:rsidR="00B958DB" w:rsidRDefault="00B958DB">
    <w:pPr>
      <w:pStyle w:val="Kopfzeile"/>
      <w:tabs>
        <w:tab w:val="clear" w:pos="9072"/>
      </w:tabs>
      <w:jc w:val="right"/>
    </w:pPr>
  </w:p>
  <w:p w:rsidR="00B958DB" w:rsidRDefault="00B958DB">
    <w:pPr>
      <w:pStyle w:val="Kopfzeile"/>
      <w:tabs>
        <w:tab w:val="clear" w:pos="9072"/>
      </w:tabs>
      <w:jc w:val="right"/>
    </w:pPr>
  </w:p>
  <w:p w:rsidR="00B958DB" w:rsidRDefault="00B958DB">
    <w:pPr>
      <w:pStyle w:val="Kopfzeile"/>
      <w:tabs>
        <w:tab w:val="clear" w:pos="9072"/>
      </w:tabs>
      <w:jc w:val="right"/>
    </w:pPr>
  </w:p>
  <w:p w:rsidR="00B958DB" w:rsidRDefault="00B958DB">
    <w:pPr>
      <w:pStyle w:val="Kopfzeile"/>
      <w:tabs>
        <w:tab w:val="clear" w:pos="9072"/>
      </w:tabs>
      <w:jc w:val="right"/>
    </w:pPr>
  </w:p>
  <w:p w:rsidR="00B958DB" w:rsidRDefault="00B958DB">
    <w:pPr>
      <w:tabs>
        <w:tab w:val="center" w:pos="4536"/>
      </w:tabs>
      <w:jc w:val="both"/>
    </w:pPr>
  </w:p>
  <w:p w:rsidR="00B958DB" w:rsidRDefault="00B958DB">
    <w:pPr>
      <w:pStyle w:val="Kopfzeile"/>
      <w:tabs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2F84"/>
    <w:multiLevelType w:val="hybridMultilevel"/>
    <w:tmpl w:val="85C2DC08"/>
    <w:numStyleLink w:val="ImportierterStil2"/>
  </w:abstractNum>
  <w:abstractNum w:abstractNumId="1" w15:restartNumberingAfterBreak="0">
    <w:nsid w:val="58947866"/>
    <w:multiLevelType w:val="hybridMultilevel"/>
    <w:tmpl w:val="85C2DC08"/>
    <w:styleLink w:val="ImportierterStil2"/>
    <w:lvl w:ilvl="0" w:tplc="B796918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967C88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16B7E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69718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8A3EB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3AC224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2184C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5491AC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DEF82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formatting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DB"/>
    <w:rsid w:val="00237B97"/>
    <w:rsid w:val="00B958DB"/>
    <w:rsid w:val="00C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A1BD"/>
  <w15:docId w15:val="{775AF9E7-7240-4430-99E9-EF4485A4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ascii="Frutiger 45 Light" w:eastAsia="Frutiger 45 Light" w:hAnsi="Frutiger 45 Light" w:cs="Frutiger 45 Light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185"/>
      </w:tabs>
      <w:suppressAutoHyphens/>
      <w:ind w:right="1332"/>
    </w:pPr>
    <w:rPr>
      <w:rFonts w:ascii="Arial" w:hAnsi="Arial" w:cs="Arial Unicode MS"/>
      <w:color w:val="000000"/>
      <w:u w:color="000000"/>
    </w:rPr>
  </w:style>
  <w:style w:type="paragraph" w:customStyle="1" w:styleId="NurText1">
    <w:name w:val="Nur Text1"/>
    <w:pPr>
      <w:suppressAutoHyphens/>
    </w:pPr>
    <w:rPr>
      <w:rFonts w:ascii="Courier New" w:hAnsi="Courier New" w:cs="Arial Unicode MS"/>
      <w:color w:val="000000"/>
      <w:u w:color="000000"/>
    </w:rPr>
  </w:style>
  <w:style w:type="numbering" w:customStyle="1" w:styleId="ImportierterStil2">
    <w:name w:val="Importierter Stil: 2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0"/>
      <w:szCs w:val="20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-direkt.de/pres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e@da-direkt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Zurich Insurance Company Ltd.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Beatrice</dc:creator>
  <cp:lastModifiedBy>Meyer, Beatrice</cp:lastModifiedBy>
  <cp:revision>2</cp:revision>
  <dcterms:created xsi:type="dcterms:W3CDTF">2018-09-20T06:59:00Z</dcterms:created>
  <dcterms:modified xsi:type="dcterms:W3CDTF">2018-09-20T06:59:00Z</dcterms:modified>
</cp:coreProperties>
</file>