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7C" w:rsidRPr="00806967" w:rsidRDefault="00372984">
      <w:pPr>
        <w:rPr>
          <w:b/>
          <w:sz w:val="28"/>
          <w:szCs w:val="28"/>
        </w:rPr>
      </w:pPr>
      <w:r w:rsidRPr="00806967">
        <w:rPr>
          <w:b/>
          <w:sz w:val="28"/>
          <w:szCs w:val="28"/>
        </w:rPr>
        <w:t>Energikartläggning av Studentboendet Flamman</w:t>
      </w:r>
      <w:r w:rsidR="002D4DBA" w:rsidRPr="00806967">
        <w:rPr>
          <w:b/>
          <w:sz w:val="28"/>
          <w:szCs w:val="28"/>
        </w:rPr>
        <w:t>,</w:t>
      </w:r>
      <w:r w:rsidRPr="00806967">
        <w:rPr>
          <w:b/>
          <w:sz w:val="28"/>
          <w:szCs w:val="28"/>
        </w:rPr>
        <w:t xml:space="preserve"> Linköping</w:t>
      </w:r>
    </w:p>
    <w:p w:rsidR="00372984" w:rsidRPr="0045279C" w:rsidRDefault="00372984">
      <w:pPr>
        <w:rPr>
          <w:b/>
        </w:rPr>
      </w:pPr>
      <w:r w:rsidRPr="0045279C">
        <w:rPr>
          <w:b/>
        </w:rPr>
        <w:t>Studentboendet Flamman i Linköping är välkänt bland många nuvarande och tidi</w:t>
      </w:r>
      <w:r w:rsidR="00D23BC2">
        <w:rPr>
          <w:b/>
        </w:rPr>
        <w:t>gare studenter. Många har bott h</w:t>
      </w:r>
      <w:r w:rsidRPr="0045279C">
        <w:rPr>
          <w:b/>
        </w:rPr>
        <w:t xml:space="preserve">är under studieåren och ännu fler har besökt studentpuben i källaren. </w:t>
      </w:r>
      <w:r w:rsidR="002B5B62">
        <w:rPr>
          <w:b/>
        </w:rPr>
        <w:br/>
      </w:r>
      <w:r w:rsidR="00293FDA" w:rsidRPr="0045279C">
        <w:rPr>
          <w:b/>
        </w:rPr>
        <w:t>Bengt Dahlgrens besök under vinter/vår 2012 handlade varken om differentialekvationer eller</w:t>
      </w:r>
      <w:r w:rsidR="00293FDA">
        <w:rPr>
          <w:b/>
        </w:rPr>
        <w:t xml:space="preserve"> om</w:t>
      </w:r>
      <w:r w:rsidR="00293FDA" w:rsidRPr="0045279C">
        <w:rPr>
          <w:b/>
        </w:rPr>
        <w:t xml:space="preserve"> öl utan om att ta fram åtgärdsförslag för minskad energianvändning. </w:t>
      </w:r>
      <w:r w:rsidR="0045279C" w:rsidRPr="0045279C">
        <w:rPr>
          <w:b/>
        </w:rPr>
        <w:t xml:space="preserve">Under hösten 2012 genomfördes några av åtgärdsförslagen </w:t>
      </w:r>
      <w:r w:rsidR="00F45B4B">
        <w:rPr>
          <w:b/>
        </w:rPr>
        <w:t>och under de första månaderna 2013 kan man se en energibesparing något större än</w:t>
      </w:r>
      <w:r w:rsidR="0045279C" w:rsidRPr="0045279C">
        <w:rPr>
          <w:b/>
        </w:rPr>
        <w:t xml:space="preserve"> beräknat.</w:t>
      </w:r>
      <w:r w:rsidR="00D23BC2">
        <w:rPr>
          <w:b/>
        </w:rPr>
        <w:t xml:space="preserve"> Vi hjälper Studentbostäder </w:t>
      </w:r>
      <w:r w:rsidR="00A00FCA">
        <w:rPr>
          <w:b/>
        </w:rPr>
        <w:t xml:space="preserve">i Linköping AB </w:t>
      </w:r>
      <w:r w:rsidR="00D23BC2">
        <w:rPr>
          <w:b/>
        </w:rPr>
        <w:t>med uppföljning av energianvändningen månadsvis.</w:t>
      </w:r>
    </w:p>
    <w:p w:rsidR="00293FDA" w:rsidRPr="00293FDA" w:rsidRDefault="00293FDA">
      <w:pPr>
        <w:rPr>
          <w:b/>
        </w:rPr>
      </w:pPr>
      <w:r w:rsidRPr="00293FDA">
        <w:rPr>
          <w:b/>
        </w:rPr>
        <w:t>Förutsättningar</w:t>
      </w:r>
    </w:p>
    <w:p w:rsidR="0045279C" w:rsidRDefault="00D23BC2">
      <w:r>
        <w:t xml:space="preserve">Förutsättningen inför energikartläggningen var att ta fram 3 olika åtgärdspaket med besparingspotential på 10 %, 25 % </w:t>
      </w:r>
      <w:r w:rsidR="00AA2018">
        <w:t>respektive</w:t>
      </w:r>
      <w:r>
        <w:t xml:space="preserve"> 50 %. </w:t>
      </w:r>
      <w:r w:rsidR="00E41867">
        <w:t>Byggnaden är uppkopplad mot fjärrvärmenätet och har frånluftsventilation</w:t>
      </w:r>
      <w:r w:rsidR="00C55761">
        <w:t>, totalt handlar det om 258 lägenheter och cirka 9 400 m²</w:t>
      </w:r>
      <w:r w:rsidR="00E41867">
        <w:t xml:space="preserve">. </w:t>
      </w:r>
      <w:r>
        <w:t>Efter inventering på plats med bland annat värmekamera samt utplacering av temperaturloggrar togs de olika åtgärds</w:t>
      </w:r>
      <w:r w:rsidR="002B5B62">
        <w:t>paketen fram och innebär i stort:</w:t>
      </w:r>
    </w:p>
    <w:p w:rsidR="00293FDA" w:rsidRPr="00293FDA" w:rsidRDefault="00293FDA">
      <w:pPr>
        <w:rPr>
          <w:b/>
        </w:rPr>
      </w:pPr>
      <w:r w:rsidRPr="00293FDA">
        <w:rPr>
          <w:b/>
        </w:rPr>
        <w:t>Åtgärdspaket</w:t>
      </w:r>
    </w:p>
    <w:p w:rsidR="00E41867" w:rsidRDefault="00E41867">
      <w:r>
        <w:t>Åtgärdpaket 1:</w:t>
      </w:r>
      <w:r>
        <w:br/>
        <w:t xml:space="preserve">- </w:t>
      </w:r>
      <w:r w:rsidR="002B5B62">
        <w:t>Injustering värmesystem med byte till maxbegränsade termostatventiler.</w:t>
      </w:r>
      <w:r>
        <w:br/>
        <w:t>- Demontering radiatorer WC idag kopplade på VVC-systemet.</w:t>
      </w:r>
      <w:r>
        <w:br/>
      </w:r>
      <w:proofErr w:type="gramStart"/>
      <w:r>
        <w:t>-</w:t>
      </w:r>
      <w:proofErr w:type="gramEnd"/>
      <w:r>
        <w:t xml:space="preserve"> Sänkta luftflöden vintertid.</w:t>
      </w:r>
      <w:r w:rsidR="002F2165">
        <w:t xml:space="preserve"> Utetemperaturstyrda frånluftsfläktar.</w:t>
      </w:r>
      <w:r>
        <w:br/>
      </w:r>
      <w:proofErr w:type="gramStart"/>
      <w:r>
        <w:t>-</w:t>
      </w:r>
      <w:proofErr w:type="gramEnd"/>
      <w:r>
        <w:t xml:space="preserve"> Tätning och upprustning fönster.</w:t>
      </w:r>
      <w:r>
        <w:br/>
      </w:r>
      <w:proofErr w:type="gramStart"/>
      <w:r>
        <w:t>-</w:t>
      </w:r>
      <w:proofErr w:type="gramEnd"/>
      <w:r>
        <w:t xml:space="preserve"> Tilläggsisolering av vindsbjälklag.</w:t>
      </w:r>
    </w:p>
    <w:p w:rsidR="00E41867" w:rsidRDefault="00E41867">
      <w:r>
        <w:t xml:space="preserve">Beräknad </w:t>
      </w:r>
      <w:r w:rsidR="00C55761">
        <w:t>energi</w:t>
      </w:r>
      <w:r>
        <w:t>besparing c</w:t>
      </w:r>
      <w:r w:rsidR="00C55761">
        <w:t>irk</w:t>
      </w:r>
      <w:r>
        <w:t>a 1</w:t>
      </w:r>
      <w:r w:rsidR="00C55761">
        <w:t>0</w:t>
      </w:r>
      <w:r w:rsidR="003C204D">
        <w:t xml:space="preserve"> %, payoff-tid cirka 6 år.</w:t>
      </w:r>
    </w:p>
    <w:p w:rsidR="00C55761" w:rsidRDefault="00E41867">
      <w:r>
        <w:t>Åtgärdspaket 2:</w:t>
      </w:r>
      <w:r>
        <w:br/>
        <w:t>- Delar av åtgärdspaket 1.</w:t>
      </w:r>
      <w:r>
        <w:br/>
        <w:t>- Installation av balanserad FTX-ventilation.</w:t>
      </w:r>
    </w:p>
    <w:p w:rsidR="00D57AAC" w:rsidRDefault="00C55761">
      <w:r>
        <w:t>Beräknad energibesparing cirka 35 %</w:t>
      </w:r>
      <w:r w:rsidR="003C204D">
        <w:t>, payoff-tid cirka 17 år.</w:t>
      </w:r>
      <w:r w:rsidR="003E2EE2">
        <w:br/>
      </w:r>
      <w:r w:rsidR="00E41867">
        <w:t>Som alternativ redovisades även installation av frånluft</w:t>
      </w:r>
      <w:r w:rsidR="003C204D">
        <w:t>svärmepump som värmer byggnaden vilket skulle ge en kortare payoff-tid men öka elbehovet.</w:t>
      </w:r>
    </w:p>
    <w:p w:rsidR="00D57AAC" w:rsidRDefault="00D57AAC">
      <w:r>
        <w:t>Åtgärdspaket 3:</w:t>
      </w:r>
      <w:r>
        <w:br/>
        <w:t>- Delar av åtgärdspaket 1 och 2.</w:t>
      </w:r>
      <w:r>
        <w:br/>
        <w:t>- Byte av fönster samt fönsterpartier.</w:t>
      </w:r>
    </w:p>
    <w:p w:rsidR="00C55761" w:rsidRDefault="00C55761">
      <w:r>
        <w:t>Beräknad energibesparing cirk</w:t>
      </w:r>
      <w:r w:rsidR="003C204D">
        <w:t>a 45 %, payoff-tid cirka 33 år.</w:t>
      </w:r>
    </w:p>
    <w:p w:rsidR="00293FDA" w:rsidRPr="00293FDA" w:rsidRDefault="00293FDA">
      <w:pPr>
        <w:rPr>
          <w:b/>
        </w:rPr>
      </w:pPr>
      <w:r w:rsidRPr="00293FDA">
        <w:rPr>
          <w:b/>
        </w:rPr>
        <w:t>LCC och BELOK-metod</w:t>
      </w:r>
    </w:p>
    <w:p w:rsidR="00D57AAC" w:rsidRDefault="00D57AAC">
      <w:r>
        <w:t xml:space="preserve">Åtgärdspaketen har även redovisats enligt </w:t>
      </w:r>
      <w:r w:rsidR="00293FDA">
        <w:t xml:space="preserve">den så kallade </w:t>
      </w:r>
      <w:r>
        <w:t xml:space="preserve">BELOK-metoden för att </w:t>
      </w:r>
      <w:r w:rsidR="003E2EE2">
        <w:t>visa</w:t>
      </w:r>
      <w:r>
        <w:t xml:space="preserve"> total besparingspotential för samtliga åtgärder.</w:t>
      </w:r>
      <w:r w:rsidR="003C204D">
        <w:t xml:space="preserve"> LCC-berä</w:t>
      </w:r>
      <w:r w:rsidR="00F277F4">
        <w:t>kningar har gjorts men även pay</w:t>
      </w:r>
      <w:r w:rsidR="003C204D">
        <w:t>off</w:t>
      </w:r>
      <w:r w:rsidR="00F277F4">
        <w:t>-tider</w:t>
      </w:r>
      <w:r w:rsidR="003C204D">
        <w:t xml:space="preserve"> har redovisats. </w:t>
      </w:r>
    </w:p>
    <w:p w:rsidR="00D57AAC" w:rsidRDefault="00AA2018">
      <w:r>
        <w:t>Å</w:t>
      </w:r>
      <w:r w:rsidR="00D57AAC">
        <w:t>tgärd</w:t>
      </w:r>
      <w:r>
        <w:t xml:space="preserve">spaket 1 är </w:t>
      </w:r>
      <w:r w:rsidR="00D57AAC">
        <w:t>genomfört</w:t>
      </w:r>
      <w:r>
        <w:t xml:space="preserve"> och resulterade i</w:t>
      </w:r>
      <w:r w:rsidR="00D57AAC">
        <w:t xml:space="preserve"> en årlig energibesparing på c</w:t>
      </w:r>
      <w:r w:rsidR="00C55761">
        <w:t>irk</w:t>
      </w:r>
      <w:r w:rsidR="00D57AAC">
        <w:t>a 250 000 kWh/år varav c</w:t>
      </w:r>
      <w:r w:rsidR="003E2EE2">
        <w:t>irk</w:t>
      </w:r>
      <w:r w:rsidR="00D57AAC">
        <w:t>a 85 % motsvarar minskat fjärrvärmebehov och 15 % minskat elbehov.</w:t>
      </w:r>
      <w:r w:rsidR="00D9151C">
        <w:t xml:space="preserve"> </w:t>
      </w:r>
    </w:p>
    <w:p w:rsidR="00293FDA" w:rsidRPr="00293FDA" w:rsidRDefault="00293FDA">
      <w:pPr>
        <w:rPr>
          <w:b/>
        </w:rPr>
      </w:pPr>
      <w:r w:rsidRPr="00293FDA">
        <w:rPr>
          <w:b/>
        </w:rPr>
        <w:lastRenderedPageBreak/>
        <w:t>Potential</w:t>
      </w:r>
    </w:p>
    <w:p w:rsidR="00D9151C" w:rsidRDefault="00D57AAC">
      <w:r>
        <w:t xml:space="preserve">Skulle man i framtiden genomföra åtgärdspaket </w:t>
      </w:r>
      <w:r w:rsidR="00D9151C">
        <w:t>2 och 3 skulle ytterligare c</w:t>
      </w:r>
      <w:r w:rsidR="00C55761">
        <w:t>irk</w:t>
      </w:r>
      <w:r w:rsidR="00D9151C">
        <w:t>a 650 000 kWh sparas</w:t>
      </w:r>
      <w:r w:rsidR="00CF6F19">
        <w:t xml:space="preserve"> årligen</w:t>
      </w:r>
      <w:r w:rsidR="00D9151C">
        <w:t>.</w:t>
      </w:r>
    </w:p>
    <w:p w:rsidR="00293FDA" w:rsidRPr="00293FDA" w:rsidRDefault="00293FDA">
      <w:pPr>
        <w:rPr>
          <w:b/>
        </w:rPr>
      </w:pPr>
      <w:r w:rsidRPr="00293FDA">
        <w:rPr>
          <w:b/>
        </w:rPr>
        <w:t>Energiuppföljning</w:t>
      </w:r>
    </w:p>
    <w:p w:rsidR="00293FDA" w:rsidRDefault="00D9151C">
      <w:r>
        <w:t>Då Bengt Dahlgren följer upp energianvändningen månadsvi</w:t>
      </w:r>
      <w:r w:rsidR="00C55761">
        <w:t>s kan man tidigt se om energiförbrukningen ökar igen. Temperaturloggrar visar att medeltemperaturen i byggnaden sänkts efter genomförda åtgärder.</w:t>
      </w:r>
      <w:r w:rsidR="00C40AFF">
        <w:t xml:space="preserve"> Nedan redovisas energianvändning före och efter genomfört åtgärdspaket. Värmen är normalårskorrigerad.</w:t>
      </w:r>
    </w:p>
    <w:p w:rsidR="00FC3DE7" w:rsidRPr="00FC3DE7" w:rsidRDefault="00DA0CB1">
      <w:r>
        <w:rPr>
          <w:noProof/>
          <w:lang w:eastAsia="sv-SE"/>
        </w:rPr>
        <w:drawing>
          <wp:inline distT="0" distB="0" distL="0" distR="0">
            <wp:extent cx="4202884" cy="2357307"/>
            <wp:effectExtent l="0" t="0" r="26670" b="24130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FC3DE7">
        <w:br/>
      </w:r>
      <w:r w:rsidR="00FC3DE7" w:rsidRPr="00FC3DE7">
        <w:rPr>
          <w:sz w:val="20"/>
          <w:szCs w:val="20"/>
        </w:rPr>
        <w:t>Medelvärde fjärrvärmeanvändning 2009-2011 jämfört med 2012/2013 efter genomfört åtgärdspaket 1</w:t>
      </w:r>
      <w:r w:rsidR="00FC3DE7">
        <w:rPr>
          <w:sz w:val="20"/>
          <w:szCs w:val="20"/>
        </w:rPr>
        <w:t>.</w:t>
      </w:r>
      <w:r w:rsidR="00FC3DE7">
        <w:rPr>
          <w:sz w:val="20"/>
          <w:szCs w:val="20"/>
        </w:rPr>
        <w:br/>
      </w:r>
    </w:p>
    <w:p w:rsidR="00293FDA" w:rsidRDefault="00FC3DE7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:rsidR="005F2EF0" w:rsidRDefault="005F2EF0">
      <w:pPr>
        <w:rPr>
          <w:sz w:val="20"/>
          <w:szCs w:val="20"/>
        </w:rPr>
      </w:pPr>
    </w:p>
    <w:p w:rsidR="005F2EF0" w:rsidRDefault="005F2EF0">
      <w:pPr>
        <w:rPr>
          <w:sz w:val="20"/>
          <w:szCs w:val="20"/>
        </w:rPr>
      </w:pPr>
    </w:p>
    <w:p w:rsidR="005F2EF0" w:rsidRDefault="005F2EF0">
      <w:pPr>
        <w:rPr>
          <w:sz w:val="20"/>
          <w:szCs w:val="20"/>
        </w:rPr>
      </w:pPr>
    </w:p>
    <w:p w:rsidR="005F2EF0" w:rsidRDefault="005F2EF0">
      <w:pPr>
        <w:rPr>
          <w:sz w:val="20"/>
          <w:szCs w:val="20"/>
        </w:rPr>
      </w:pPr>
    </w:p>
    <w:p w:rsidR="005F2EF0" w:rsidRDefault="005F2EF0">
      <w:pPr>
        <w:rPr>
          <w:sz w:val="20"/>
          <w:szCs w:val="20"/>
        </w:rPr>
      </w:pPr>
      <w:bookmarkStart w:id="0" w:name="_GoBack"/>
      <w:bookmarkEnd w:id="0"/>
    </w:p>
    <w:sectPr w:rsidR="005F2EF0" w:rsidSect="0007028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84"/>
    <w:rsid w:val="0007028E"/>
    <w:rsid w:val="00107C8D"/>
    <w:rsid w:val="00194356"/>
    <w:rsid w:val="001C42E3"/>
    <w:rsid w:val="00244BF3"/>
    <w:rsid w:val="00293D21"/>
    <w:rsid w:val="00293FDA"/>
    <w:rsid w:val="002B5B62"/>
    <w:rsid w:val="002D4DBA"/>
    <w:rsid w:val="002F2165"/>
    <w:rsid w:val="00372984"/>
    <w:rsid w:val="00384105"/>
    <w:rsid w:val="003C204D"/>
    <w:rsid w:val="003E2EE2"/>
    <w:rsid w:val="0045279C"/>
    <w:rsid w:val="005F2EF0"/>
    <w:rsid w:val="006D6A9E"/>
    <w:rsid w:val="00775BD7"/>
    <w:rsid w:val="00806967"/>
    <w:rsid w:val="00912FD3"/>
    <w:rsid w:val="00A00B60"/>
    <w:rsid w:val="00A00FCA"/>
    <w:rsid w:val="00A72D7C"/>
    <w:rsid w:val="00A746DA"/>
    <w:rsid w:val="00AA2018"/>
    <w:rsid w:val="00B07398"/>
    <w:rsid w:val="00BE4D7E"/>
    <w:rsid w:val="00C40AFF"/>
    <w:rsid w:val="00C55761"/>
    <w:rsid w:val="00C92447"/>
    <w:rsid w:val="00CF6F19"/>
    <w:rsid w:val="00D1304A"/>
    <w:rsid w:val="00D23BC2"/>
    <w:rsid w:val="00D57AAC"/>
    <w:rsid w:val="00D9151C"/>
    <w:rsid w:val="00DA0CB1"/>
    <w:rsid w:val="00E41867"/>
    <w:rsid w:val="00EB52F1"/>
    <w:rsid w:val="00F277F4"/>
    <w:rsid w:val="00F454EF"/>
    <w:rsid w:val="00F45B4B"/>
    <w:rsid w:val="00FC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0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7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0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7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d.bengtdahlgren.se\lkp$\pdoc\pdoc\4287_Flamman2\P000001005_Upph_energi_och_kontroll\14_Energistatistik\faktisk%20f&#246;rbrukning%20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'[faktisk förbrukning .xlsx]Fjärrvärme - 2259941'!$W$5</c:f>
              <c:strCache>
                <c:ptCount val="1"/>
                <c:pt idx="0">
                  <c:v>Medel</c:v>
                </c:pt>
              </c:strCache>
            </c:strRef>
          </c:tx>
          <c:invertIfNegative val="0"/>
          <c:cat>
            <c:strRef>
              <c:f>'[faktisk förbrukning .xlsx]Fjärrvärme - 2259941'!$S$16:$S$17;'[faktisk förbrukning .xlsx]Fjärrvärme - 2259941'!$S$6:$S$7</c:f>
              <c:strCache>
                <c:ptCount val="4"/>
                <c:pt idx="0">
                  <c:v>nov</c:v>
                </c:pt>
                <c:pt idx="1">
                  <c:v>dec</c:v>
                </c:pt>
                <c:pt idx="2">
                  <c:v>jan</c:v>
                </c:pt>
                <c:pt idx="3">
                  <c:v>feb</c:v>
                </c:pt>
              </c:strCache>
            </c:strRef>
          </c:cat>
          <c:val>
            <c:numRef>
              <c:f>'[faktisk förbrukning .xlsx]Fjärrvärme - 2259941'!$W$16:$W$17;'[faktisk förbrukning .xlsx]Fjärrvärme - 2259941'!$W$6:$W$7</c:f>
              <c:numCache>
                <c:formatCode>0</c:formatCode>
                <c:ptCount val="4"/>
                <c:pt idx="0">
                  <c:v>173258.09460943387</c:v>
                </c:pt>
                <c:pt idx="1">
                  <c:v>202939.29946919679</c:v>
                </c:pt>
                <c:pt idx="2">
                  <c:v>220538.2033118481</c:v>
                </c:pt>
                <c:pt idx="3">
                  <c:v>202934.46844726845</c:v>
                </c:pt>
              </c:numCache>
            </c:numRef>
          </c:val>
        </c:ser>
        <c:ser>
          <c:idx val="1"/>
          <c:order val="1"/>
          <c:tx>
            <c:strRef>
              <c:f>'[faktisk förbrukning .xlsx]Fjärrvärme - 2259941'!$X$4:$Y$4</c:f>
              <c:strCache>
                <c:ptCount val="1"/>
                <c:pt idx="0">
                  <c:v>2012/2013</c:v>
                </c:pt>
              </c:strCache>
            </c:strRef>
          </c:tx>
          <c:invertIfNegative val="0"/>
          <c:cat>
            <c:strRef>
              <c:f>'[faktisk förbrukning .xlsx]Fjärrvärme - 2259941'!$S$16:$S$17;'[faktisk förbrukning .xlsx]Fjärrvärme - 2259941'!$S$6:$S$7</c:f>
              <c:strCache>
                <c:ptCount val="4"/>
                <c:pt idx="0">
                  <c:v>nov</c:v>
                </c:pt>
                <c:pt idx="1">
                  <c:v>dec</c:v>
                </c:pt>
                <c:pt idx="2">
                  <c:v>jan</c:v>
                </c:pt>
                <c:pt idx="3">
                  <c:v>feb</c:v>
                </c:pt>
              </c:strCache>
            </c:strRef>
          </c:cat>
          <c:val>
            <c:numRef>
              <c:f>'[faktisk förbrukning .xlsx]Fjärrvärme - 2259941'!$X$16:$X$17;'[faktisk förbrukning .xlsx]Fjärrvärme - 2259941'!$Y$6:$Y$7</c:f>
              <c:numCache>
                <c:formatCode>0</c:formatCode>
                <c:ptCount val="4"/>
                <c:pt idx="0">
                  <c:v>130497.86016949151</c:v>
                </c:pt>
                <c:pt idx="1">
                  <c:v>158998.69109947642</c:v>
                </c:pt>
                <c:pt idx="2">
                  <c:v>173192.52747252746</c:v>
                </c:pt>
                <c:pt idx="3">
                  <c:v>161740.416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001920"/>
        <c:axId val="146005376"/>
      </c:barChart>
      <c:catAx>
        <c:axId val="146001920"/>
        <c:scaling>
          <c:orientation val="minMax"/>
        </c:scaling>
        <c:delete val="0"/>
        <c:axPos val="b"/>
        <c:majorTickMark val="out"/>
        <c:minorTickMark val="none"/>
        <c:tickLblPos val="nextTo"/>
        <c:crossAx val="146005376"/>
        <c:crosses val="autoZero"/>
        <c:auto val="1"/>
        <c:lblAlgn val="ctr"/>
        <c:lblOffset val="100"/>
        <c:noMultiLvlLbl val="0"/>
      </c:catAx>
      <c:valAx>
        <c:axId val="146005376"/>
        <c:scaling>
          <c:orientation val="minMax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46001920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200"/>
          </a:pPr>
          <a:endParaRPr lang="sv-SE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446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Bengt Dahlgren AB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Karlsson</dc:creator>
  <cp:lastModifiedBy>Elina Jonason</cp:lastModifiedBy>
  <cp:revision>30</cp:revision>
  <cp:lastPrinted>2013-04-03T07:28:00Z</cp:lastPrinted>
  <dcterms:created xsi:type="dcterms:W3CDTF">2013-04-02T07:00:00Z</dcterms:created>
  <dcterms:modified xsi:type="dcterms:W3CDTF">2013-04-16T09:00:00Z</dcterms:modified>
</cp:coreProperties>
</file>