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72AED" w14:textId="1B2AAF19" w:rsidR="000C4ED4" w:rsidRPr="00D5221B" w:rsidRDefault="000E6AC5" w:rsidP="00D5221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PRESSEMEDDELELSE</w:t>
      </w:r>
    </w:p>
    <w:p w14:paraId="58FBD3EC" w14:textId="77777777" w:rsidR="000C4ED4" w:rsidRPr="00D5221B" w:rsidRDefault="000C4ED4" w:rsidP="00705A68">
      <w:pPr>
        <w:rPr>
          <w:rFonts w:ascii="Arial" w:hAnsi="Arial" w:cs="Arial"/>
          <w:b/>
          <w:bCs/>
        </w:rPr>
      </w:pPr>
    </w:p>
    <w:p w14:paraId="151027EB" w14:textId="3A0E115A" w:rsidR="00D5221B" w:rsidRPr="00D5221B" w:rsidRDefault="00D5221B" w:rsidP="00D5221B">
      <w:pPr>
        <w:pStyle w:val="Title"/>
        <w:rPr>
          <w:rFonts w:ascii="Arial" w:eastAsia="Times New Roman" w:hAnsi="Arial" w:cs="Arial"/>
          <w:b/>
          <w:bCs/>
        </w:rPr>
      </w:pPr>
      <w:r w:rsidRPr="00D5221B">
        <w:rPr>
          <w:rFonts w:ascii="Arial" w:eastAsia="Times New Roman" w:hAnsi="Arial" w:cs="Arial"/>
          <w:b/>
          <w:bCs/>
        </w:rPr>
        <w:t xml:space="preserve">Forhøjet mængde </w:t>
      </w:r>
      <w:proofErr w:type="spellStart"/>
      <w:r w:rsidRPr="00D5221B">
        <w:rPr>
          <w:rFonts w:ascii="Arial" w:eastAsia="Times New Roman" w:hAnsi="Arial" w:cs="Arial"/>
          <w:b/>
          <w:bCs/>
        </w:rPr>
        <w:t>bioethanol</w:t>
      </w:r>
      <w:proofErr w:type="spellEnd"/>
      <w:r w:rsidRPr="00D5221B">
        <w:rPr>
          <w:rFonts w:ascii="Arial" w:eastAsia="Times New Roman" w:hAnsi="Arial" w:cs="Arial"/>
          <w:b/>
          <w:bCs/>
        </w:rPr>
        <w:t xml:space="preserve"> i brændstof under kontrol</w:t>
      </w:r>
    </w:p>
    <w:p w14:paraId="27D81EFD" w14:textId="77777777" w:rsidR="00D5221B" w:rsidRPr="00D5221B" w:rsidRDefault="00D5221B" w:rsidP="00D5221B">
      <w:pPr>
        <w:rPr>
          <w:rFonts w:ascii="Arial" w:eastAsiaTheme="minorHAnsi" w:hAnsi="Arial" w:cs="Arial"/>
          <w:b/>
          <w:bCs/>
        </w:rPr>
      </w:pPr>
    </w:p>
    <w:p w14:paraId="2929A7BA" w14:textId="77777777" w:rsidR="00D5221B" w:rsidRPr="00D5221B" w:rsidRDefault="00D5221B" w:rsidP="00D5221B">
      <w:pPr>
        <w:rPr>
          <w:rFonts w:ascii="Arial" w:hAnsi="Arial" w:cs="Arial"/>
          <w:b/>
          <w:bCs/>
        </w:rPr>
      </w:pPr>
      <w:r w:rsidRPr="00D5221B">
        <w:rPr>
          <w:rFonts w:ascii="Arial" w:hAnsi="Arial" w:cs="Arial"/>
          <w:b/>
          <w:bCs/>
        </w:rPr>
        <w:t>16. juli 2020</w:t>
      </w:r>
    </w:p>
    <w:p w14:paraId="3E145FEA" w14:textId="77777777" w:rsidR="00D5221B" w:rsidRPr="00D5221B" w:rsidRDefault="00D5221B" w:rsidP="00D5221B">
      <w:pPr>
        <w:rPr>
          <w:rFonts w:ascii="Arial" w:hAnsi="Arial" w:cs="Arial"/>
        </w:rPr>
      </w:pPr>
    </w:p>
    <w:p w14:paraId="2EB06994" w14:textId="2313340E" w:rsidR="00D5221B" w:rsidRPr="002F472B" w:rsidRDefault="009A2F52" w:rsidP="00D5221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På visse</w:t>
      </w:r>
      <w:r w:rsidR="00D5221B" w:rsidRPr="002F472B">
        <w:rPr>
          <w:rFonts w:ascii="Arial" w:hAnsi="Arial" w:cs="Arial"/>
          <w:i/>
          <w:iCs/>
        </w:rPr>
        <w:t xml:space="preserve"> INGO, Circle K og 1-2-3 stationer </w:t>
      </w:r>
      <w:r w:rsidR="000E6AC5" w:rsidRPr="002F472B">
        <w:rPr>
          <w:rFonts w:ascii="Arial" w:hAnsi="Arial" w:cs="Arial"/>
          <w:i/>
          <w:iCs/>
        </w:rPr>
        <w:t>primært i Østjylland</w:t>
      </w:r>
      <w:r>
        <w:rPr>
          <w:rFonts w:ascii="Arial" w:hAnsi="Arial" w:cs="Arial"/>
          <w:i/>
          <w:iCs/>
        </w:rPr>
        <w:t xml:space="preserve"> er der blevet</w:t>
      </w:r>
      <w:r w:rsidR="00D5221B" w:rsidRPr="002F472B">
        <w:rPr>
          <w:rFonts w:ascii="Arial" w:hAnsi="Arial" w:cs="Arial"/>
          <w:i/>
          <w:iCs/>
        </w:rPr>
        <w:t xml:space="preserve"> konstateret en højere </w:t>
      </w:r>
      <w:proofErr w:type="spellStart"/>
      <w:r w:rsidR="00D5221B" w:rsidRPr="002F472B">
        <w:rPr>
          <w:rFonts w:ascii="Arial" w:hAnsi="Arial" w:cs="Arial"/>
          <w:i/>
          <w:iCs/>
        </w:rPr>
        <w:t>bioethanol</w:t>
      </w:r>
      <w:proofErr w:type="spellEnd"/>
      <w:r w:rsidR="00D5221B" w:rsidRPr="002F472B">
        <w:rPr>
          <w:rFonts w:ascii="Arial" w:hAnsi="Arial" w:cs="Arial"/>
          <w:i/>
          <w:iCs/>
        </w:rPr>
        <w:t xml:space="preserve"> iblanding</w:t>
      </w:r>
      <w:r w:rsidR="00A10926" w:rsidRPr="002F472B">
        <w:rPr>
          <w:rFonts w:ascii="Arial" w:hAnsi="Arial" w:cs="Arial"/>
          <w:i/>
          <w:iCs/>
        </w:rPr>
        <w:t xml:space="preserve"> i e</w:t>
      </w:r>
      <w:r w:rsidR="002F472B" w:rsidRPr="002F472B">
        <w:rPr>
          <w:rFonts w:ascii="Arial" w:hAnsi="Arial" w:cs="Arial"/>
          <w:i/>
          <w:iCs/>
        </w:rPr>
        <w:t xml:space="preserve">n sending </w:t>
      </w:r>
      <w:r w:rsidR="00A10926" w:rsidRPr="002F472B">
        <w:rPr>
          <w:rFonts w:ascii="Arial" w:hAnsi="Arial" w:cs="Arial"/>
          <w:i/>
          <w:iCs/>
        </w:rPr>
        <w:t>blyfri 95</w:t>
      </w:r>
      <w:r w:rsidR="00D5221B" w:rsidRPr="002F472B">
        <w:rPr>
          <w:rFonts w:ascii="Arial" w:hAnsi="Arial" w:cs="Arial"/>
          <w:i/>
          <w:iCs/>
        </w:rPr>
        <w:t xml:space="preserve">. Det har medført at </w:t>
      </w:r>
      <w:r w:rsidR="00584592">
        <w:rPr>
          <w:rFonts w:ascii="Arial" w:hAnsi="Arial" w:cs="Arial"/>
          <w:i/>
          <w:iCs/>
        </w:rPr>
        <w:t xml:space="preserve">nogle </w:t>
      </w:r>
      <w:r w:rsidR="00D5221B" w:rsidRPr="002F472B">
        <w:rPr>
          <w:rFonts w:ascii="Arial" w:hAnsi="Arial" w:cs="Arial"/>
          <w:i/>
          <w:iCs/>
        </w:rPr>
        <w:t>bilister</w:t>
      </w:r>
      <w:r w:rsidR="002F472B" w:rsidRPr="002F472B">
        <w:rPr>
          <w:rFonts w:ascii="Arial" w:hAnsi="Arial" w:cs="Arial"/>
          <w:i/>
          <w:iCs/>
        </w:rPr>
        <w:t xml:space="preserve"> kan </w:t>
      </w:r>
      <w:r w:rsidR="00D5221B" w:rsidRPr="002F472B">
        <w:rPr>
          <w:rFonts w:ascii="Arial" w:hAnsi="Arial" w:cs="Arial"/>
          <w:i/>
          <w:iCs/>
        </w:rPr>
        <w:t xml:space="preserve">opleve, at motoren </w:t>
      </w:r>
      <w:r w:rsidR="00836C10">
        <w:rPr>
          <w:rFonts w:ascii="Arial" w:hAnsi="Arial" w:cs="Arial"/>
          <w:i/>
          <w:iCs/>
        </w:rPr>
        <w:t>ikke fungerer</w:t>
      </w:r>
      <w:r w:rsidR="00D5221B" w:rsidRPr="002F472B">
        <w:rPr>
          <w:rFonts w:ascii="Arial" w:hAnsi="Arial" w:cs="Arial"/>
          <w:i/>
          <w:iCs/>
        </w:rPr>
        <w:t xml:space="preserve"> optimalt</w:t>
      </w:r>
      <w:r w:rsidR="002F472B" w:rsidRPr="002F472B">
        <w:rPr>
          <w:rFonts w:ascii="Arial" w:hAnsi="Arial" w:cs="Arial"/>
          <w:i/>
          <w:iCs/>
        </w:rPr>
        <w:t>, hvis man har tanket fra denne enkelte sending brændstof</w:t>
      </w:r>
      <w:r>
        <w:rPr>
          <w:rFonts w:ascii="Arial" w:hAnsi="Arial" w:cs="Arial"/>
          <w:i/>
          <w:iCs/>
        </w:rPr>
        <w:t xml:space="preserve"> </w:t>
      </w:r>
      <w:r w:rsidR="00584592">
        <w:rPr>
          <w:rFonts w:ascii="Arial" w:hAnsi="Arial" w:cs="Arial"/>
          <w:i/>
          <w:iCs/>
        </w:rPr>
        <w:t>fra disse stationer</w:t>
      </w:r>
      <w:r w:rsidR="00D5221B" w:rsidRPr="002F472B">
        <w:rPr>
          <w:rFonts w:ascii="Arial" w:hAnsi="Arial" w:cs="Arial"/>
          <w:i/>
          <w:iCs/>
        </w:rPr>
        <w:t>.</w:t>
      </w:r>
      <w:r w:rsidR="000E6AC5" w:rsidRPr="002F472B">
        <w:rPr>
          <w:rFonts w:ascii="Arial" w:hAnsi="Arial" w:cs="Arial"/>
          <w:i/>
          <w:iCs/>
        </w:rPr>
        <w:t xml:space="preserve"> Sagen</w:t>
      </w:r>
      <w:r w:rsidR="00D5221B" w:rsidRPr="002F472B">
        <w:rPr>
          <w:rFonts w:ascii="Arial" w:hAnsi="Arial" w:cs="Arial"/>
          <w:i/>
          <w:iCs/>
        </w:rPr>
        <w:t xml:space="preserve"> er nu under kontrol, og </w:t>
      </w:r>
      <w:r w:rsidR="00A10926" w:rsidRPr="002F472B">
        <w:rPr>
          <w:rFonts w:ascii="Arial" w:hAnsi="Arial" w:cs="Arial"/>
          <w:i/>
          <w:iCs/>
        </w:rPr>
        <w:t>man</w:t>
      </w:r>
      <w:r w:rsidR="00D5221B" w:rsidRPr="002F472B">
        <w:rPr>
          <w:rFonts w:ascii="Arial" w:hAnsi="Arial" w:cs="Arial"/>
          <w:i/>
          <w:iCs/>
        </w:rPr>
        <w:t xml:space="preserve"> </w:t>
      </w:r>
      <w:r w:rsidR="00A10926" w:rsidRPr="002F472B">
        <w:rPr>
          <w:rFonts w:ascii="Arial" w:hAnsi="Arial" w:cs="Arial"/>
          <w:i/>
          <w:iCs/>
        </w:rPr>
        <w:t xml:space="preserve">kan </w:t>
      </w:r>
      <w:r w:rsidR="00A10926" w:rsidRPr="002F472B">
        <w:rPr>
          <w:rFonts w:ascii="Arial" w:hAnsi="Arial" w:cs="Arial"/>
          <w:i/>
          <w:iCs/>
        </w:rPr>
        <w:t xml:space="preserve">igen trygt </w:t>
      </w:r>
      <w:r w:rsidR="00A10926" w:rsidRPr="002F472B">
        <w:rPr>
          <w:rFonts w:ascii="Arial" w:hAnsi="Arial" w:cs="Arial"/>
          <w:i/>
          <w:iCs/>
        </w:rPr>
        <w:t xml:space="preserve">handle benzin på de åbne </w:t>
      </w:r>
      <w:r w:rsidR="00D5221B" w:rsidRPr="002F472B">
        <w:rPr>
          <w:rFonts w:ascii="Arial" w:hAnsi="Arial" w:cs="Arial"/>
          <w:i/>
          <w:iCs/>
        </w:rPr>
        <w:t>INGO, 1-2-3 eller Circle K-station</w:t>
      </w:r>
      <w:r w:rsidR="00A10926" w:rsidRPr="002F472B">
        <w:rPr>
          <w:rFonts w:ascii="Arial" w:hAnsi="Arial" w:cs="Arial"/>
          <w:i/>
          <w:iCs/>
        </w:rPr>
        <w:t>er</w:t>
      </w:r>
      <w:r w:rsidR="0013369C">
        <w:rPr>
          <w:rFonts w:ascii="Arial" w:hAnsi="Arial" w:cs="Arial"/>
          <w:i/>
          <w:iCs/>
        </w:rPr>
        <w:t xml:space="preserve"> i Øst- og Midtjylland.</w:t>
      </w:r>
    </w:p>
    <w:p w14:paraId="40CF16E0" w14:textId="77777777" w:rsidR="00D5221B" w:rsidRPr="00D5221B" w:rsidRDefault="00D5221B" w:rsidP="00D5221B">
      <w:pPr>
        <w:rPr>
          <w:rFonts w:ascii="Arial" w:hAnsi="Arial" w:cs="Arial"/>
        </w:rPr>
      </w:pPr>
    </w:p>
    <w:p w14:paraId="63AD6D7C" w14:textId="1E23EC75" w:rsidR="00D5221B" w:rsidRPr="00D5221B" w:rsidRDefault="00D5221B" w:rsidP="0013369C">
      <w:pPr>
        <w:ind w:right="-149"/>
        <w:rPr>
          <w:rFonts w:ascii="Arial" w:hAnsi="Arial" w:cs="Arial"/>
        </w:rPr>
      </w:pPr>
      <w:r w:rsidRPr="00D5221B">
        <w:rPr>
          <w:rFonts w:ascii="Arial" w:hAnsi="Arial" w:cs="Arial"/>
        </w:rPr>
        <w:t>Circle K Danmark</w:t>
      </w:r>
      <w:r>
        <w:rPr>
          <w:rFonts w:ascii="Arial" w:hAnsi="Arial" w:cs="Arial"/>
        </w:rPr>
        <w:t>-koncernen</w:t>
      </w:r>
      <w:r w:rsidRPr="00D5221B">
        <w:rPr>
          <w:rFonts w:ascii="Arial" w:hAnsi="Arial" w:cs="Arial"/>
        </w:rPr>
        <w:t xml:space="preserve"> (som inkluderer datterselskaberne INGO Denmark og 1-2-3) </w:t>
      </w:r>
      <w:r>
        <w:rPr>
          <w:rFonts w:ascii="Arial" w:hAnsi="Arial" w:cs="Arial"/>
        </w:rPr>
        <w:t xml:space="preserve">har kunnet </w:t>
      </w:r>
      <w:r w:rsidRPr="00D5221B">
        <w:rPr>
          <w:rFonts w:ascii="Arial" w:hAnsi="Arial" w:cs="Arial"/>
        </w:rPr>
        <w:t xml:space="preserve">konstatere, at der var blevet distribueret brændstof til </w:t>
      </w:r>
      <w:r>
        <w:rPr>
          <w:rFonts w:ascii="Arial" w:hAnsi="Arial" w:cs="Arial"/>
        </w:rPr>
        <w:t>visse</w:t>
      </w:r>
      <w:r w:rsidRPr="00D5221B">
        <w:rPr>
          <w:rFonts w:ascii="Arial" w:hAnsi="Arial" w:cs="Arial"/>
        </w:rPr>
        <w:t xml:space="preserve"> stationer i </w:t>
      </w:r>
      <w:r w:rsidR="0013369C">
        <w:rPr>
          <w:rFonts w:ascii="Arial" w:hAnsi="Arial" w:cs="Arial"/>
        </w:rPr>
        <w:t>primært Aarhus</w:t>
      </w:r>
      <w:r w:rsidRPr="00D5221B">
        <w:rPr>
          <w:rFonts w:ascii="Arial" w:hAnsi="Arial" w:cs="Arial"/>
        </w:rPr>
        <w:t xml:space="preserve">-området, hvor iblandingsforholdet af </w:t>
      </w:r>
      <w:proofErr w:type="spellStart"/>
      <w:r w:rsidRPr="00D5221B">
        <w:rPr>
          <w:rFonts w:ascii="Arial" w:hAnsi="Arial" w:cs="Arial"/>
        </w:rPr>
        <w:t>bioethanol</w:t>
      </w:r>
      <w:proofErr w:type="spellEnd"/>
      <w:r w:rsidRPr="00D5221B">
        <w:rPr>
          <w:rFonts w:ascii="Arial" w:hAnsi="Arial" w:cs="Arial"/>
        </w:rPr>
        <w:t xml:space="preserve"> var højere end normalt. Siden fejlen blev opdaget, er der blevet indrapporteret ca. 20 sager, som INGO og Circle K er i gang med at nå til bunds i. Energi- og </w:t>
      </w:r>
      <w:proofErr w:type="spellStart"/>
      <w:r w:rsidRPr="00D5221B">
        <w:rPr>
          <w:rFonts w:ascii="Arial" w:hAnsi="Arial" w:cs="Arial"/>
        </w:rPr>
        <w:t>brændstofsdirektør</w:t>
      </w:r>
      <w:proofErr w:type="spellEnd"/>
      <w:r w:rsidRPr="00D5221B">
        <w:rPr>
          <w:rFonts w:ascii="Arial" w:hAnsi="Arial" w:cs="Arial"/>
        </w:rPr>
        <w:t xml:space="preserve"> Peter Rasmussen fra Circle K udtaler:</w:t>
      </w:r>
    </w:p>
    <w:p w14:paraId="0F4E0D49" w14:textId="77777777" w:rsidR="00D5221B" w:rsidRPr="00D5221B" w:rsidRDefault="00D5221B" w:rsidP="00D5221B">
      <w:pPr>
        <w:rPr>
          <w:rFonts w:ascii="Arial" w:hAnsi="Arial" w:cs="Arial"/>
        </w:rPr>
      </w:pPr>
    </w:p>
    <w:p w14:paraId="406057D3" w14:textId="5E7F95E6" w:rsidR="00D5221B" w:rsidRPr="00D5221B" w:rsidRDefault="00D5221B" w:rsidP="00D5221B">
      <w:pPr>
        <w:rPr>
          <w:rFonts w:ascii="Arial" w:hAnsi="Arial" w:cs="Arial"/>
        </w:rPr>
      </w:pPr>
      <w:r w:rsidRPr="00D5221B">
        <w:rPr>
          <w:rFonts w:ascii="Arial" w:hAnsi="Arial" w:cs="Arial"/>
          <w:i/>
          <w:iCs/>
          <w:lang w:val="sv-SE"/>
        </w:rPr>
        <w:t>”</w:t>
      </w:r>
      <w:r w:rsidRPr="00D5221B">
        <w:rPr>
          <w:rFonts w:ascii="Arial" w:hAnsi="Arial" w:cs="Arial"/>
        </w:rPr>
        <w:t xml:space="preserve">Vi er opmærksomme på problemstilingen på de visse stationer i </w:t>
      </w:r>
      <w:r w:rsidR="001E30EC">
        <w:rPr>
          <w:rFonts w:ascii="Arial" w:hAnsi="Arial" w:cs="Arial"/>
        </w:rPr>
        <w:t>primært Østjylland</w:t>
      </w:r>
      <w:r w:rsidRPr="00D5221B">
        <w:rPr>
          <w:rFonts w:ascii="Arial" w:hAnsi="Arial" w:cs="Arial"/>
        </w:rPr>
        <w:t xml:space="preserve">. Vi har undersøgt sagen og har indsnævret problemet således, at alle de stationer hvor der kunne have været et problem er lukket for salg eller har fået udskiftet </w:t>
      </w:r>
      <w:r w:rsidR="001E30EC">
        <w:rPr>
          <w:rFonts w:ascii="Arial" w:hAnsi="Arial" w:cs="Arial"/>
        </w:rPr>
        <w:t xml:space="preserve">det </w:t>
      </w:r>
      <w:r w:rsidRPr="00D5221B">
        <w:rPr>
          <w:rFonts w:ascii="Arial" w:hAnsi="Arial" w:cs="Arial"/>
        </w:rPr>
        <w:t xml:space="preserve">produkt, der er meldt fejl på. Problemet opstod på terminalen i Aarhus, hvor vi henter produkter til </w:t>
      </w:r>
      <w:r w:rsidR="002F472B">
        <w:rPr>
          <w:rFonts w:ascii="Arial" w:hAnsi="Arial" w:cs="Arial"/>
        </w:rPr>
        <w:t>M</w:t>
      </w:r>
      <w:r w:rsidR="001E30EC">
        <w:rPr>
          <w:rFonts w:ascii="Arial" w:hAnsi="Arial" w:cs="Arial"/>
        </w:rPr>
        <w:t>id</w:t>
      </w:r>
      <w:r w:rsidR="002F472B">
        <w:rPr>
          <w:rFonts w:ascii="Arial" w:hAnsi="Arial" w:cs="Arial"/>
        </w:rPr>
        <w:t>t</w:t>
      </w:r>
      <w:r w:rsidR="001E30EC">
        <w:rPr>
          <w:rFonts w:ascii="Arial" w:hAnsi="Arial" w:cs="Arial"/>
        </w:rPr>
        <w:t>jylland</w:t>
      </w:r>
      <w:r w:rsidRPr="00D5221B">
        <w:rPr>
          <w:rFonts w:ascii="Arial" w:hAnsi="Arial" w:cs="Arial"/>
        </w:rPr>
        <w:t xml:space="preserve">. Normalt blander vi 10% </w:t>
      </w:r>
      <w:proofErr w:type="spellStart"/>
      <w:r w:rsidRPr="00D5221B">
        <w:rPr>
          <w:rFonts w:ascii="Arial" w:hAnsi="Arial" w:cs="Arial"/>
        </w:rPr>
        <w:t>bioethanol</w:t>
      </w:r>
      <w:proofErr w:type="spellEnd"/>
      <w:r w:rsidRPr="00D5221B">
        <w:rPr>
          <w:rFonts w:ascii="Arial" w:hAnsi="Arial" w:cs="Arial"/>
        </w:rPr>
        <w:t xml:space="preserve"> i benzinen. Ved en fejl var der enkelt sending brændstof af typen blyfri 95, som blev distribueret d. 9. og 10. juli, hvor indholdet af </w:t>
      </w:r>
      <w:proofErr w:type="spellStart"/>
      <w:r w:rsidRPr="00D5221B">
        <w:rPr>
          <w:rFonts w:ascii="Arial" w:hAnsi="Arial" w:cs="Arial"/>
        </w:rPr>
        <w:t>bioethanol</w:t>
      </w:r>
      <w:proofErr w:type="spellEnd"/>
      <w:r w:rsidRPr="00D5221B">
        <w:rPr>
          <w:rFonts w:ascii="Arial" w:hAnsi="Arial" w:cs="Arial"/>
        </w:rPr>
        <w:t xml:space="preserve"> var lidt højere end normalt. Dette er nu udbedret”.</w:t>
      </w:r>
    </w:p>
    <w:p w14:paraId="4B161D3B" w14:textId="77777777" w:rsidR="00D5221B" w:rsidRPr="00D5221B" w:rsidRDefault="00D5221B" w:rsidP="00D5221B">
      <w:pPr>
        <w:rPr>
          <w:rFonts w:ascii="Arial" w:hAnsi="Arial" w:cs="Arial"/>
        </w:rPr>
      </w:pPr>
    </w:p>
    <w:p w14:paraId="2A6C49A2" w14:textId="77777777" w:rsidR="00D5221B" w:rsidRPr="00D5221B" w:rsidRDefault="00D5221B" w:rsidP="00D5221B">
      <w:pPr>
        <w:rPr>
          <w:rFonts w:ascii="Arial" w:hAnsi="Arial" w:cs="Arial"/>
          <w:b/>
          <w:bCs/>
        </w:rPr>
      </w:pPr>
      <w:r w:rsidRPr="00D5221B">
        <w:rPr>
          <w:rFonts w:ascii="Arial" w:hAnsi="Arial" w:cs="Arial"/>
          <w:b/>
          <w:bCs/>
        </w:rPr>
        <w:t>Kompensation til kunder, som har oplevet negative konsekvenser</w:t>
      </w:r>
    </w:p>
    <w:p w14:paraId="1751A698" w14:textId="0C8D3978" w:rsidR="00D5221B" w:rsidRPr="00D5221B" w:rsidRDefault="00D5221B" w:rsidP="00D5221B">
      <w:pPr>
        <w:rPr>
          <w:rFonts w:ascii="Arial" w:hAnsi="Arial" w:cs="Arial"/>
        </w:rPr>
      </w:pPr>
      <w:r w:rsidRPr="00D5221B">
        <w:rPr>
          <w:rFonts w:ascii="Arial" w:hAnsi="Arial" w:cs="Arial"/>
        </w:rPr>
        <w:t xml:space="preserve">Alle kunder der har haft problemer som konsekvens af dette vil vi selvfølgelig sørge for blive holdt skadesløs. </w:t>
      </w:r>
      <w:r w:rsidR="00B61579">
        <w:rPr>
          <w:rFonts w:ascii="Arial" w:hAnsi="Arial" w:cs="Arial"/>
        </w:rPr>
        <w:t>INGO og Circle K</w:t>
      </w:r>
      <w:r w:rsidRPr="00D5221B">
        <w:rPr>
          <w:rFonts w:ascii="Arial" w:hAnsi="Arial" w:cs="Arial"/>
        </w:rPr>
        <w:t xml:space="preserve"> opfordrer derfor kunder, der har oplevet problemer som konsekvens af denne hændelse, til at henvende sig til sin mekaniker for at få bilen tilset. Hvis mekanik</w:t>
      </w:r>
      <w:r w:rsidR="00F53172">
        <w:rPr>
          <w:rFonts w:ascii="Arial" w:hAnsi="Arial" w:cs="Arial"/>
        </w:rPr>
        <w:t>e</w:t>
      </w:r>
      <w:r w:rsidRPr="00D5221B">
        <w:rPr>
          <w:rFonts w:ascii="Arial" w:hAnsi="Arial" w:cs="Arial"/>
        </w:rPr>
        <w:t>ren finder belæg for, at der har været en negativ konsekvens</w:t>
      </w:r>
      <w:r w:rsidR="002022EB">
        <w:rPr>
          <w:rFonts w:ascii="Arial" w:hAnsi="Arial" w:cs="Arial"/>
        </w:rPr>
        <w:t xml:space="preserve"> af tankningen og brugen af brændstof fra denne </w:t>
      </w:r>
      <w:r w:rsidR="000A2B9B">
        <w:rPr>
          <w:rFonts w:ascii="Arial" w:hAnsi="Arial" w:cs="Arial"/>
        </w:rPr>
        <w:t>sending</w:t>
      </w:r>
      <w:r w:rsidRPr="00D5221B">
        <w:rPr>
          <w:rFonts w:ascii="Arial" w:hAnsi="Arial" w:cs="Arial"/>
        </w:rPr>
        <w:t>, opfordrer vi kunden til at henvende sig kundeservice med en reklamation med dokumentationen fra mekanikeren.</w:t>
      </w:r>
    </w:p>
    <w:p w14:paraId="3270C76C" w14:textId="77777777" w:rsidR="00D5221B" w:rsidRPr="00D5221B" w:rsidRDefault="00D5221B" w:rsidP="00D5221B">
      <w:pPr>
        <w:rPr>
          <w:rFonts w:ascii="Arial" w:hAnsi="Arial" w:cs="Arial"/>
        </w:rPr>
      </w:pPr>
      <w:bookmarkStart w:id="0" w:name="_GoBack"/>
      <w:bookmarkEnd w:id="0"/>
    </w:p>
    <w:p w14:paraId="2B9F4889" w14:textId="77777777" w:rsidR="00D5221B" w:rsidRPr="00D5221B" w:rsidRDefault="00D5221B" w:rsidP="00D5221B">
      <w:pPr>
        <w:rPr>
          <w:rFonts w:ascii="Arial" w:hAnsi="Arial" w:cs="Arial"/>
          <w:b/>
          <w:bCs/>
        </w:rPr>
      </w:pPr>
      <w:r w:rsidRPr="00D5221B">
        <w:rPr>
          <w:rFonts w:ascii="Arial" w:hAnsi="Arial" w:cs="Arial"/>
          <w:b/>
          <w:bCs/>
        </w:rPr>
        <w:t>For mere information</w:t>
      </w:r>
    </w:p>
    <w:p w14:paraId="1E4B7AE1" w14:textId="77777777" w:rsidR="002022EB" w:rsidRDefault="00D5221B" w:rsidP="00D5221B">
      <w:pPr>
        <w:rPr>
          <w:rFonts w:ascii="Arial" w:hAnsi="Arial" w:cs="Arial"/>
        </w:rPr>
      </w:pPr>
      <w:r w:rsidRPr="00D5221B">
        <w:rPr>
          <w:rFonts w:ascii="Arial" w:hAnsi="Arial" w:cs="Arial"/>
        </w:rPr>
        <w:t xml:space="preserve">For mere information i forhold til INGO, kontakt da venligst Landechef fra INGO, Jesper Hyldal på nr. 21 24 47 55. </w:t>
      </w:r>
    </w:p>
    <w:p w14:paraId="6781D4A4" w14:textId="77777777" w:rsidR="002022EB" w:rsidRDefault="002022EB" w:rsidP="00D5221B">
      <w:pPr>
        <w:rPr>
          <w:rFonts w:ascii="Arial" w:hAnsi="Arial" w:cs="Arial"/>
        </w:rPr>
      </w:pPr>
    </w:p>
    <w:p w14:paraId="541F9BF6" w14:textId="722DCFE5" w:rsidR="002022EB" w:rsidRDefault="00D5221B" w:rsidP="00D5221B">
      <w:pPr>
        <w:rPr>
          <w:rFonts w:ascii="Arial" w:hAnsi="Arial" w:cs="Arial"/>
        </w:rPr>
      </w:pPr>
      <w:r w:rsidRPr="00D5221B">
        <w:rPr>
          <w:rFonts w:ascii="Arial" w:hAnsi="Arial" w:cs="Arial"/>
        </w:rPr>
        <w:t>For mere information i forhold til Circle K kontakt da kommunikationsvarlig Dennis Dalgaard på nr. 20 97 02 26</w:t>
      </w:r>
      <w:r w:rsidR="00836C10">
        <w:rPr>
          <w:rFonts w:ascii="Arial" w:hAnsi="Arial" w:cs="Arial"/>
        </w:rPr>
        <w:t xml:space="preserve"> eller på </w:t>
      </w:r>
      <w:hyperlink r:id="rId11" w:history="1">
        <w:r w:rsidR="00836C10" w:rsidRPr="000A3037">
          <w:rPr>
            <w:rStyle w:val="Hyperlink"/>
            <w:rFonts w:ascii="Arial" w:hAnsi="Arial" w:cs="Arial"/>
          </w:rPr>
          <w:t>pressedk@circlekeurope.com</w:t>
        </w:r>
      </w:hyperlink>
      <w:r w:rsidR="00836C10">
        <w:rPr>
          <w:rFonts w:ascii="Arial" w:hAnsi="Arial" w:cs="Arial"/>
        </w:rPr>
        <w:t xml:space="preserve"> </w:t>
      </w:r>
    </w:p>
    <w:p w14:paraId="63577EE4" w14:textId="77777777" w:rsidR="002022EB" w:rsidRDefault="002022EB" w:rsidP="00D5221B">
      <w:pPr>
        <w:rPr>
          <w:rFonts w:ascii="Arial" w:hAnsi="Arial" w:cs="Arial"/>
        </w:rPr>
      </w:pPr>
    </w:p>
    <w:p w14:paraId="78225253" w14:textId="3F62889E" w:rsidR="0001403E" w:rsidRPr="00D5221B" w:rsidRDefault="00D5221B" w:rsidP="00665305">
      <w:pPr>
        <w:rPr>
          <w:rFonts w:ascii="Arial" w:hAnsi="Arial" w:cs="Arial"/>
        </w:rPr>
      </w:pPr>
      <w:r w:rsidRPr="00D5221B">
        <w:rPr>
          <w:rFonts w:ascii="Arial" w:hAnsi="Arial" w:cs="Arial"/>
        </w:rPr>
        <w:t xml:space="preserve">For brændstofteknisk information eller for mere information omkring iblandingsforhold m.v., kontakt da gerne Circle Ks </w:t>
      </w:r>
      <w:proofErr w:type="spellStart"/>
      <w:r w:rsidRPr="00D5221B">
        <w:rPr>
          <w:rFonts w:ascii="Arial" w:hAnsi="Arial" w:cs="Arial"/>
        </w:rPr>
        <w:t>brændstofsekspert</w:t>
      </w:r>
      <w:proofErr w:type="spellEnd"/>
      <w:r w:rsidRPr="00D5221B">
        <w:rPr>
          <w:rFonts w:ascii="Arial" w:hAnsi="Arial" w:cs="Arial"/>
        </w:rPr>
        <w:t xml:space="preserve"> David Vissinger på nr. </w:t>
      </w:r>
      <w:r w:rsidR="00836C10" w:rsidRPr="00836C10">
        <w:rPr>
          <w:rFonts w:ascii="Arial" w:hAnsi="Arial" w:cs="Arial"/>
        </w:rPr>
        <w:t>33</w:t>
      </w:r>
      <w:r w:rsidR="00836C10">
        <w:rPr>
          <w:rFonts w:ascii="Arial" w:hAnsi="Arial" w:cs="Arial"/>
        </w:rPr>
        <w:t xml:space="preserve"> </w:t>
      </w:r>
      <w:r w:rsidR="00836C10" w:rsidRPr="00836C10">
        <w:rPr>
          <w:rFonts w:ascii="Arial" w:hAnsi="Arial" w:cs="Arial"/>
        </w:rPr>
        <w:t>42</w:t>
      </w:r>
      <w:r w:rsidR="00836C10">
        <w:rPr>
          <w:rFonts w:ascii="Arial" w:hAnsi="Arial" w:cs="Arial"/>
        </w:rPr>
        <w:t xml:space="preserve"> </w:t>
      </w:r>
      <w:r w:rsidR="00836C10" w:rsidRPr="00836C10">
        <w:rPr>
          <w:rFonts w:ascii="Arial" w:hAnsi="Arial" w:cs="Arial"/>
        </w:rPr>
        <w:t>40</w:t>
      </w:r>
      <w:r w:rsidR="00836C10">
        <w:rPr>
          <w:rFonts w:ascii="Arial" w:hAnsi="Arial" w:cs="Arial"/>
        </w:rPr>
        <w:t xml:space="preserve"> </w:t>
      </w:r>
      <w:r w:rsidR="00836C10" w:rsidRPr="00836C10">
        <w:rPr>
          <w:rFonts w:ascii="Arial" w:hAnsi="Arial" w:cs="Arial"/>
        </w:rPr>
        <w:t>59</w:t>
      </w:r>
      <w:r w:rsidR="00836C10">
        <w:rPr>
          <w:rFonts w:ascii="Arial" w:hAnsi="Arial" w:cs="Arial"/>
        </w:rPr>
        <w:t xml:space="preserve"> </w:t>
      </w:r>
      <w:r w:rsidRPr="00D5221B">
        <w:rPr>
          <w:rFonts w:ascii="Arial" w:hAnsi="Arial" w:cs="Arial"/>
        </w:rPr>
        <w:t xml:space="preserve">eller energi- og </w:t>
      </w:r>
      <w:proofErr w:type="spellStart"/>
      <w:r w:rsidRPr="00D5221B">
        <w:rPr>
          <w:rFonts w:ascii="Arial" w:hAnsi="Arial" w:cs="Arial"/>
        </w:rPr>
        <w:t>brændstofsdirektør</w:t>
      </w:r>
      <w:proofErr w:type="spellEnd"/>
      <w:r w:rsidRPr="00D5221B">
        <w:rPr>
          <w:rFonts w:ascii="Arial" w:hAnsi="Arial" w:cs="Arial"/>
        </w:rPr>
        <w:t xml:space="preserve"> Peter Rasmussen på nr. </w:t>
      </w:r>
      <w:r w:rsidR="00836C10" w:rsidRPr="00836C10">
        <w:rPr>
          <w:rFonts w:ascii="Arial" w:hAnsi="Arial" w:cs="Arial"/>
        </w:rPr>
        <w:t>33</w:t>
      </w:r>
      <w:r w:rsidR="00836C10">
        <w:rPr>
          <w:rFonts w:ascii="Arial" w:hAnsi="Arial" w:cs="Arial"/>
        </w:rPr>
        <w:t xml:space="preserve"> </w:t>
      </w:r>
      <w:r w:rsidR="00836C10" w:rsidRPr="00836C10">
        <w:rPr>
          <w:rFonts w:ascii="Arial" w:hAnsi="Arial" w:cs="Arial"/>
        </w:rPr>
        <w:t>42</w:t>
      </w:r>
      <w:r w:rsidR="00836C10">
        <w:rPr>
          <w:rFonts w:ascii="Arial" w:hAnsi="Arial" w:cs="Arial"/>
        </w:rPr>
        <w:t xml:space="preserve"> </w:t>
      </w:r>
      <w:r w:rsidR="00836C10" w:rsidRPr="00836C10">
        <w:rPr>
          <w:rFonts w:ascii="Arial" w:hAnsi="Arial" w:cs="Arial"/>
        </w:rPr>
        <w:t>43</w:t>
      </w:r>
      <w:r w:rsidR="00836C10">
        <w:rPr>
          <w:rFonts w:ascii="Arial" w:hAnsi="Arial" w:cs="Arial"/>
        </w:rPr>
        <w:t xml:space="preserve"> </w:t>
      </w:r>
      <w:r w:rsidR="00836C10" w:rsidRPr="00836C10">
        <w:rPr>
          <w:rFonts w:ascii="Arial" w:hAnsi="Arial" w:cs="Arial"/>
        </w:rPr>
        <w:t>03</w:t>
      </w:r>
      <w:r w:rsidRPr="00D5221B">
        <w:rPr>
          <w:rFonts w:ascii="Arial" w:hAnsi="Arial" w:cs="Arial"/>
        </w:rPr>
        <w:t xml:space="preserve">. </w:t>
      </w:r>
    </w:p>
    <w:sectPr w:rsidR="0001403E" w:rsidRPr="00D5221B" w:rsidSect="001C132E">
      <w:headerReference w:type="defaul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B282" w14:textId="77777777" w:rsidR="00011036" w:rsidRDefault="00011036" w:rsidP="0029297B">
      <w:r>
        <w:separator/>
      </w:r>
    </w:p>
  </w:endnote>
  <w:endnote w:type="continuationSeparator" w:id="0">
    <w:p w14:paraId="7917D132" w14:textId="77777777" w:rsidR="00011036" w:rsidRDefault="00011036" w:rsidP="0029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59526" w14:textId="77777777" w:rsidR="00011036" w:rsidRDefault="00011036" w:rsidP="0029297B">
      <w:r>
        <w:separator/>
      </w:r>
    </w:p>
  </w:footnote>
  <w:footnote w:type="continuationSeparator" w:id="0">
    <w:p w14:paraId="2B91A50B" w14:textId="77777777" w:rsidR="00011036" w:rsidRDefault="00011036" w:rsidP="0029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D8D8" w14:textId="2011B231" w:rsidR="0029297B" w:rsidRPr="0029297B" w:rsidRDefault="0029297B" w:rsidP="0029297B">
    <w:pPr>
      <w:jc w:val="right"/>
    </w:pPr>
    <w:r w:rsidRPr="0029297B">
      <w:fldChar w:fldCharType="begin"/>
    </w:r>
    <w:r w:rsidR="00CF7938">
      <w:instrText xml:space="preserve"> INCLUDEPICTURE "C:\\var\\folders\\s9\\14cbmk5n64ndk9t_wytbwcjm0000gq\\T\\com.microsoft.Word\\WebArchiveCopyPasteTempFiles\\IsQfzfwOXunmextDcpwAAAABJRU5ErkJggg==" \* MERGEFORMAT </w:instrText>
    </w:r>
    <w:r w:rsidRPr="0029297B">
      <w:fldChar w:fldCharType="separate"/>
    </w:r>
    <w:r w:rsidRPr="0029297B">
      <w:rPr>
        <w:noProof/>
      </w:rPr>
      <w:drawing>
        <wp:inline distT="0" distB="0" distL="0" distR="0" wp14:anchorId="272BD6A2" wp14:editId="4341AC80">
          <wp:extent cx="1469023" cy="579440"/>
          <wp:effectExtent l="0" t="0" r="4445" b="5080"/>
          <wp:docPr id="1" name="Billede 1" descr="Billedresultat for circle 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edresultat for circle 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255" cy="603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297B">
      <w:fldChar w:fldCharType="end"/>
    </w:r>
  </w:p>
  <w:p w14:paraId="19A7891A" w14:textId="77777777" w:rsidR="0029297B" w:rsidRDefault="00292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0F5859"/>
    <w:multiLevelType w:val="hybridMultilevel"/>
    <w:tmpl w:val="6308B23A"/>
    <w:lvl w:ilvl="0" w:tplc="180282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7A02"/>
    <w:multiLevelType w:val="hybridMultilevel"/>
    <w:tmpl w:val="C2E8E92C"/>
    <w:lvl w:ilvl="0" w:tplc="C3BEF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85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60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87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0A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02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060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46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C0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660BB8"/>
    <w:multiLevelType w:val="hybridMultilevel"/>
    <w:tmpl w:val="892490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372AC"/>
    <w:multiLevelType w:val="hybridMultilevel"/>
    <w:tmpl w:val="F524EBFA"/>
    <w:lvl w:ilvl="0" w:tplc="874E6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F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C65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A1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0C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6F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86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EB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10E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B3"/>
    <w:rsid w:val="00011036"/>
    <w:rsid w:val="0001403E"/>
    <w:rsid w:val="00016FE9"/>
    <w:rsid w:val="00082F29"/>
    <w:rsid w:val="0009464F"/>
    <w:rsid w:val="000A2B9B"/>
    <w:rsid w:val="000B04E2"/>
    <w:rsid w:val="000B0FE8"/>
    <w:rsid w:val="000C4ED4"/>
    <w:rsid w:val="000D017B"/>
    <w:rsid w:val="000E6AC5"/>
    <w:rsid w:val="00111E36"/>
    <w:rsid w:val="00124BB3"/>
    <w:rsid w:val="0013369C"/>
    <w:rsid w:val="00150EBD"/>
    <w:rsid w:val="00170070"/>
    <w:rsid w:val="001729BF"/>
    <w:rsid w:val="001C132E"/>
    <w:rsid w:val="001D6E2A"/>
    <w:rsid w:val="001E30EC"/>
    <w:rsid w:val="001E705E"/>
    <w:rsid w:val="00200C5C"/>
    <w:rsid w:val="002022EB"/>
    <w:rsid w:val="00214740"/>
    <w:rsid w:val="00224601"/>
    <w:rsid w:val="00241937"/>
    <w:rsid w:val="0029297B"/>
    <w:rsid w:val="002B1A24"/>
    <w:rsid w:val="002C0D73"/>
    <w:rsid w:val="002F472B"/>
    <w:rsid w:val="0031310C"/>
    <w:rsid w:val="00334557"/>
    <w:rsid w:val="0035799E"/>
    <w:rsid w:val="00376A0D"/>
    <w:rsid w:val="003919AB"/>
    <w:rsid w:val="00394122"/>
    <w:rsid w:val="003C4534"/>
    <w:rsid w:val="00433973"/>
    <w:rsid w:val="004A27FE"/>
    <w:rsid w:val="004D5686"/>
    <w:rsid w:val="004E09C5"/>
    <w:rsid w:val="004E205C"/>
    <w:rsid w:val="0053273E"/>
    <w:rsid w:val="00547D8E"/>
    <w:rsid w:val="0056005D"/>
    <w:rsid w:val="00561860"/>
    <w:rsid w:val="00566234"/>
    <w:rsid w:val="00584592"/>
    <w:rsid w:val="005B7BB0"/>
    <w:rsid w:val="005D4883"/>
    <w:rsid w:val="005E4B05"/>
    <w:rsid w:val="005F485E"/>
    <w:rsid w:val="00663C03"/>
    <w:rsid w:val="00665305"/>
    <w:rsid w:val="006B1F05"/>
    <w:rsid w:val="006D1650"/>
    <w:rsid w:val="006E327B"/>
    <w:rsid w:val="006F4FF2"/>
    <w:rsid w:val="00705A68"/>
    <w:rsid w:val="00706487"/>
    <w:rsid w:val="00722C77"/>
    <w:rsid w:val="00731FA4"/>
    <w:rsid w:val="0075530D"/>
    <w:rsid w:val="00836B70"/>
    <w:rsid w:val="00836C10"/>
    <w:rsid w:val="00837882"/>
    <w:rsid w:val="00863B25"/>
    <w:rsid w:val="0087631E"/>
    <w:rsid w:val="008A6E48"/>
    <w:rsid w:val="008C698E"/>
    <w:rsid w:val="008F3AF7"/>
    <w:rsid w:val="008F7742"/>
    <w:rsid w:val="00934982"/>
    <w:rsid w:val="00973E14"/>
    <w:rsid w:val="00984E34"/>
    <w:rsid w:val="009A2F52"/>
    <w:rsid w:val="009E31D2"/>
    <w:rsid w:val="00A10926"/>
    <w:rsid w:val="00A11E37"/>
    <w:rsid w:val="00A228FB"/>
    <w:rsid w:val="00A52169"/>
    <w:rsid w:val="00A618DD"/>
    <w:rsid w:val="00A64121"/>
    <w:rsid w:val="00A75AA4"/>
    <w:rsid w:val="00B06058"/>
    <w:rsid w:val="00B33240"/>
    <w:rsid w:val="00B61579"/>
    <w:rsid w:val="00B651F1"/>
    <w:rsid w:val="00B943A0"/>
    <w:rsid w:val="00BD399D"/>
    <w:rsid w:val="00BF1436"/>
    <w:rsid w:val="00C5458A"/>
    <w:rsid w:val="00CE7896"/>
    <w:rsid w:val="00CF19B8"/>
    <w:rsid w:val="00CF7938"/>
    <w:rsid w:val="00D01257"/>
    <w:rsid w:val="00D5221B"/>
    <w:rsid w:val="00D530C0"/>
    <w:rsid w:val="00D807E5"/>
    <w:rsid w:val="00D90D79"/>
    <w:rsid w:val="00D934B2"/>
    <w:rsid w:val="00E1334D"/>
    <w:rsid w:val="00E841C9"/>
    <w:rsid w:val="00EA7C22"/>
    <w:rsid w:val="00EB1067"/>
    <w:rsid w:val="00F15A7D"/>
    <w:rsid w:val="00F36930"/>
    <w:rsid w:val="00F429FE"/>
    <w:rsid w:val="00F514A9"/>
    <w:rsid w:val="00F53172"/>
    <w:rsid w:val="00F64F26"/>
    <w:rsid w:val="00FA326C"/>
    <w:rsid w:val="00FE55AF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68F9"/>
  <w15:chartTrackingRefBased/>
  <w15:docId w15:val="{8071AF1E-0D0E-3F45-B231-C78A24C1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4601"/>
    <w:rPr>
      <w:rFonts w:ascii="Times New Roman" w:eastAsia="Times New Roman" w:hAnsi="Times New Roman" w:cs="Times New Roman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7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2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C5C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5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4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E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E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4E34"/>
  </w:style>
  <w:style w:type="character" w:styleId="Hyperlink">
    <w:name w:val="Hyperlink"/>
    <w:basedOn w:val="DefaultParagraphFont"/>
    <w:uiPriority w:val="99"/>
    <w:unhideWhenUsed/>
    <w:rsid w:val="00D80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7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2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40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5D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530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9297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297B"/>
  </w:style>
  <w:style w:type="paragraph" w:styleId="Footer">
    <w:name w:val="footer"/>
    <w:basedOn w:val="Normal"/>
    <w:link w:val="FooterChar"/>
    <w:uiPriority w:val="99"/>
    <w:unhideWhenUsed/>
    <w:rsid w:val="0029297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297B"/>
  </w:style>
  <w:style w:type="character" w:customStyle="1" w:styleId="Heading2Char">
    <w:name w:val="Heading 2 Char"/>
    <w:basedOn w:val="DefaultParagraphFont"/>
    <w:link w:val="Heading2"/>
    <w:uiPriority w:val="9"/>
    <w:semiHidden/>
    <w:rsid w:val="00D522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D522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21B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0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4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9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1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993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edk@circlekeurop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BD98CE015E45B8CB80DEF91F956E" ma:contentTypeVersion="12" ma:contentTypeDescription="Create a new document." ma:contentTypeScope="" ma:versionID="04e47e4f397fd90c1518dd79241a905e">
  <xsd:schema xmlns:xsd="http://www.w3.org/2001/XMLSchema" xmlns:xs="http://www.w3.org/2001/XMLSchema" xmlns:p="http://schemas.microsoft.com/office/2006/metadata/properties" xmlns:ns2="8ed7b39b-1bd5-4240-8fe1-e088c410d53d" xmlns:ns3="6038b356-b826-498e-a4ca-eb5936c32852" targetNamespace="http://schemas.microsoft.com/office/2006/metadata/properties" ma:root="true" ma:fieldsID="9a387195fd22e97e0aaa4d25e71e2cb1" ns2:_="" ns3:_="">
    <xsd:import namespace="8ed7b39b-1bd5-4240-8fe1-e088c410d53d"/>
    <xsd:import namespace="6038b356-b826-498e-a4ca-eb5936c328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b39b-1bd5-4240-8fe1-e088c410d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8b356-b826-498e-a4ca-eb5936c3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474C-C5AA-4B37-873D-8D5B1C420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3BC243-AC84-4963-A6E2-2C7F13B4C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1759E-375E-4EA3-AF4E-695DB2BE8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7b39b-1bd5-4240-8fe1-e088c410d53d"/>
    <ds:schemaRef ds:uri="6038b356-b826-498e-a4ca-eb5936c32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D4AD2-073B-441C-8829-693803CC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Vester Haldrup</dc:creator>
  <cp:keywords/>
  <dc:description/>
  <cp:lastModifiedBy>Dennis Bylov Dalgaard</cp:lastModifiedBy>
  <cp:revision>8</cp:revision>
  <cp:lastPrinted>2020-07-16T13:29:00Z</cp:lastPrinted>
  <dcterms:created xsi:type="dcterms:W3CDTF">2020-07-16T13:25:00Z</dcterms:created>
  <dcterms:modified xsi:type="dcterms:W3CDTF">2020-07-16T13:51:00Z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0x010100EF09BD98CE015E45B8CB80DEF91F956E</vt:lpwstr>
  </property>
</Properties>
</file>