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8B25" w14:textId="356070E7" w:rsidR="003E4A35" w:rsidRPr="00A11360" w:rsidRDefault="003E4A35" w:rsidP="006977B8">
      <w:pPr>
        <w:pStyle w:val="Rubrik"/>
        <w:rPr>
          <w:sz w:val="80"/>
          <w:szCs w:val="80"/>
        </w:rPr>
      </w:pPr>
      <w:r w:rsidRPr="00A11360">
        <w:rPr>
          <w:sz w:val="80"/>
          <w:szCs w:val="80"/>
        </w:rPr>
        <w:t>Press Release</w:t>
      </w:r>
    </w:p>
    <w:p w14:paraId="4C4A8B27" w14:textId="1A2C3187" w:rsidR="00110BBA" w:rsidRDefault="00D10ED7" w:rsidP="00055B72">
      <w:pPr>
        <w:rPr>
          <w:rFonts w:asciiTheme="majorHAnsi" w:eastAsiaTheme="majorEastAsia" w:hAnsiTheme="majorHAnsi" w:cstheme="majorBidi"/>
          <w:b/>
          <w:bCs/>
          <w:color w:val="CC0000" w:themeColor="text2"/>
          <w:sz w:val="32"/>
          <w:szCs w:val="32"/>
        </w:rPr>
      </w:pPr>
      <w:r>
        <w:rPr>
          <w:rFonts w:asciiTheme="majorHAnsi" w:eastAsiaTheme="majorEastAsia" w:hAnsiTheme="majorHAnsi" w:cstheme="majorBidi"/>
          <w:b/>
          <w:bCs/>
          <w:color w:val="CC0000" w:themeColor="text2"/>
          <w:sz w:val="32"/>
          <w:szCs w:val="32"/>
        </w:rPr>
        <w:t xml:space="preserve">CANON </w:t>
      </w:r>
      <w:r w:rsidR="008C0360">
        <w:rPr>
          <w:rFonts w:asciiTheme="majorHAnsi" w:eastAsiaTheme="majorEastAsia" w:hAnsiTheme="majorHAnsi" w:cstheme="majorBidi"/>
          <w:b/>
          <w:bCs/>
          <w:color w:val="CC0000" w:themeColor="text2"/>
          <w:sz w:val="32"/>
          <w:szCs w:val="32"/>
        </w:rPr>
        <w:t xml:space="preserve">WINS TWO </w:t>
      </w:r>
      <w:r w:rsidR="00B36E4A">
        <w:rPr>
          <w:rFonts w:asciiTheme="majorHAnsi" w:eastAsiaTheme="majorEastAsia" w:hAnsiTheme="majorHAnsi" w:cstheme="majorBidi"/>
          <w:b/>
          <w:bCs/>
          <w:color w:val="CC0000" w:themeColor="text2"/>
          <w:sz w:val="32"/>
          <w:szCs w:val="32"/>
        </w:rPr>
        <w:t xml:space="preserve">PRESTIGIOUS </w:t>
      </w:r>
      <w:r w:rsidR="008C0360">
        <w:rPr>
          <w:rFonts w:asciiTheme="majorHAnsi" w:eastAsiaTheme="majorEastAsia" w:hAnsiTheme="majorHAnsi" w:cstheme="majorBidi"/>
          <w:b/>
          <w:bCs/>
          <w:color w:val="CC0000" w:themeColor="text2"/>
          <w:sz w:val="32"/>
          <w:szCs w:val="32"/>
        </w:rPr>
        <w:t xml:space="preserve">‘PRODUCT OF THE YEAR’ AWARDS </w:t>
      </w:r>
      <w:r w:rsidR="008F6DF6">
        <w:rPr>
          <w:rFonts w:asciiTheme="majorHAnsi" w:eastAsiaTheme="majorEastAsia" w:hAnsiTheme="majorHAnsi" w:cstheme="majorBidi"/>
          <w:b/>
          <w:bCs/>
          <w:color w:val="CC0000" w:themeColor="text2"/>
          <w:sz w:val="32"/>
          <w:szCs w:val="32"/>
        </w:rPr>
        <w:t>FROM</w:t>
      </w:r>
      <w:r w:rsidR="008C0360" w:rsidRPr="008C0360">
        <w:rPr>
          <w:rFonts w:asciiTheme="majorHAnsi" w:eastAsiaTheme="majorEastAsia" w:hAnsiTheme="majorHAnsi" w:cstheme="majorBidi"/>
          <w:b/>
          <w:bCs/>
          <w:color w:val="CC0000" w:themeColor="text2"/>
          <w:sz w:val="32"/>
          <w:szCs w:val="32"/>
        </w:rPr>
        <w:t xml:space="preserve"> PRINTING </w:t>
      </w:r>
      <w:r w:rsidR="008C0360">
        <w:rPr>
          <w:rFonts w:asciiTheme="majorHAnsi" w:eastAsiaTheme="majorEastAsia" w:hAnsiTheme="majorHAnsi" w:cstheme="majorBidi"/>
          <w:b/>
          <w:bCs/>
          <w:color w:val="CC0000" w:themeColor="text2"/>
          <w:sz w:val="32"/>
          <w:szCs w:val="32"/>
        </w:rPr>
        <w:t>UNITED ALLIANCE</w:t>
      </w:r>
    </w:p>
    <w:tbl>
      <w:tblPr>
        <w:tblStyle w:val="Tabellrutn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0" w:type="dxa"/>
          <w:right w:w="0" w:type="dxa"/>
        </w:tblCellMar>
        <w:tblLook w:val="0600" w:firstRow="0" w:lastRow="0" w:firstColumn="0" w:lastColumn="0" w:noHBand="1" w:noVBand="1"/>
      </w:tblPr>
      <w:tblGrid>
        <w:gridCol w:w="5103"/>
        <w:gridCol w:w="5103"/>
      </w:tblGrid>
      <w:tr w:rsidR="00817BED" w:rsidRPr="003E4A35" w14:paraId="0D726BC0" w14:textId="77777777" w:rsidTr="00C238EB">
        <w:trPr>
          <w:cantSplit/>
          <w:trHeight w:hRule="exact" w:val="2552"/>
        </w:trPr>
        <w:tc>
          <w:tcPr>
            <w:tcW w:w="5103" w:type="dxa"/>
            <w:shd w:val="clear" w:color="auto" w:fill="auto"/>
            <w:vAlign w:val="center"/>
          </w:tcPr>
          <w:p w14:paraId="1FC7762B" w14:textId="146ABF8C" w:rsidR="00817BED" w:rsidRPr="003E4A35" w:rsidRDefault="00817BED" w:rsidP="006F78BE">
            <w:pPr>
              <w:jc w:val="center"/>
              <w:rPr>
                <w:color w:val="FFFFFF" w:themeColor="background1"/>
              </w:rPr>
            </w:pPr>
            <w:r>
              <w:rPr>
                <w:noProof/>
              </w:rPr>
              <w:drawing>
                <wp:inline distT="0" distB="0" distL="0" distR="0" wp14:anchorId="7771CE5D" wp14:editId="613A0741">
                  <wp:extent cx="2880995" cy="1620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80995" cy="1620520"/>
                          </a:xfrm>
                          <a:prstGeom prst="rect">
                            <a:avLst/>
                          </a:prstGeom>
                          <a:noFill/>
                          <a:ln>
                            <a:noFill/>
                          </a:ln>
                        </pic:spPr>
                      </pic:pic>
                    </a:graphicData>
                  </a:graphic>
                </wp:inline>
              </w:drawing>
            </w:r>
          </w:p>
        </w:tc>
        <w:tc>
          <w:tcPr>
            <w:tcW w:w="5103" w:type="dxa"/>
            <w:shd w:val="clear" w:color="auto" w:fill="auto"/>
            <w:vAlign w:val="center"/>
          </w:tcPr>
          <w:p w14:paraId="420D25DD" w14:textId="27A62B4F" w:rsidR="00817BED" w:rsidRPr="003E4A35" w:rsidRDefault="00817BED" w:rsidP="00C238EB">
            <w:pPr>
              <w:jc w:val="center"/>
              <w:rPr>
                <w:color w:val="FFFFFF" w:themeColor="background1"/>
              </w:rPr>
            </w:pPr>
            <w:r>
              <w:rPr>
                <w:noProof/>
              </w:rPr>
              <w:drawing>
                <wp:inline distT="0" distB="0" distL="0" distR="0" wp14:anchorId="59C557D1" wp14:editId="3D595888">
                  <wp:extent cx="2880995" cy="1620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880995" cy="1620520"/>
                          </a:xfrm>
                          <a:prstGeom prst="rect">
                            <a:avLst/>
                          </a:prstGeom>
                          <a:noFill/>
                          <a:ln>
                            <a:noFill/>
                          </a:ln>
                        </pic:spPr>
                      </pic:pic>
                    </a:graphicData>
                  </a:graphic>
                </wp:inline>
              </w:drawing>
            </w:r>
          </w:p>
        </w:tc>
      </w:tr>
      <w:tr w:rsidR="00817BED" w:rsidRPr="00324312" w14:paraId="4F38CD3A" w14:textId="77777777" w:rsidTr="006F78BE">
        <w:trPr>
          <w:cantSplit/>
          <w:trHeight w:val="409"/>
        </w:trPr>
        <w:tc>
          <w:tcPr>
            <w:tcW w:w="5103" w:type="dxa"/>
            <w:shd w:val="clear" w:color="auto" w:fill="auto"/>
            <w:tcMar>
              <w:top w:w="57" w:type="dxa"/>
            </w:tcMar>
          </w:tcPr>
          <w:p w14:paraId="7EC6312B" w14:textId="40560E32" w:rsidR="00817BED" w:rsidRPr="00324312" w:rsidRDefault="00817BED" w:rsidP="006F78BE">
            <w:pPr>
              <w:pStyle w:val="Footerinfo"/>
              <w:spacing w:after="0"/>
              <w:jc w:val="center"/>
              <w:rPr>
                <w:color w:val="4B4F54" w:themeColor="text1"/>
              </w:rPr>
            </w:pPr>
            <w:r>
              <w:rPr>
                <w:color w:val="4B4F54" w:themeColor="text1"/>
              </w:rPr>
              <w:t xml:space="preserve">Canon’s </w:t>
            </w:r>
            <w:proofErr w:type="spellStart"/>
            <w:r>
              <w:rPr>
                <w:color w:val="4B4F54" w:themeColor="text1"/>
              </w:rPr>
              <w:t>UVgel</w:t>
            </w:r>
            <w:proofErr w:type="spellEnd"/>
            <w:r>
              <w:rPr>
                <w:color w:val="4B4F54" w:themeColor="text1"/>
              </w:rPr>
              <w:t xml:space="preserve"> 460 inks were awarded ‘Product of the Year’ in the ‘Digital Inks – UV’ category in the competition hosted by PRINTING United Alliance</w:t>
            </w:r>
          </w:p>
        </w:tc>
        <w:tc>
          <w:tcPr>
            <w:tcW w:w="5103" w:type="dxa"/>
            <w:shd w:val="clear" w:color="auto" w:fill="auto"/>
            <w:tcMar>
              <w:top w:w="57" w:type="dxa"/>
            </w:tcMar>
          </w:tcPr>
          <w:p w14:paraId="3F0573D0" w14:textId="632B3AFE" w:rsidR="00817BED" w:rsidRPr="00324312" w:rsidRDefault="00817BED" w:rsidP="00C238EB">
            <w:pPr>
              <w:pStyle w:val="Footerinfo"/>
              <w:spacing w:after="0"/>
              <w:jc w:val="center"/>
              <w:rPr>
                <w:color w:val="4B4F54" w:themeColor="text1"/>
              </w:rPr>
            </w:pPr>
            <w:r>
              <w:rPr>
                <w:color w:val="4B4F54" w:themeColor="text1"/>
              </w:rPr>
              <w:t xml:space="preserve">Canon’s </w:t>
            </w:r>
            <w:proofErr w:type="spellStart"/>
            <w:r>
              <w:rPr>
                <w:color w:val="4B4F54" w:themeColor="text1"/>
              </w:rPr>
              <w:t>UVgel</w:t>
            </w:r>
            <w:proofErr w:type="spellEnd"/>
            <w:r>
              <w:rPr>
                <w:color w:val="4B4F54" w:themeColor="text1"/>
              </w:rPr>
              <w:t xml:space="preserve"> Wallpaper Factory were awarded ‘Product of the Year’ in the </w:t>
            </w:r>
            <w:r w:rsidRPr="00817BED">
              <w:rPr>
                <w:color w:val="4B4F54" w:themeColor="text1"/>
              </w:rPr>
              <w:t>‘Automation Equipment (print/post-print)’</w:t>
            </w:r>
            <w:r>
              <w:rPr>
                <w:color w:val="4B4F54" w:themeColor="text1"/>
              </w:rPr>
              <w:t>category in the competition hosted by PRINTING United Alliance</w:t>
            </w:r>
          </w:p>
        </w:tc>
      </w:tr>
    </w:tbl>
    <w:p w14:paraId="6E16D39F" w14:textId="7BBFE20F" w:rsidR="006B109A" w:rsidRDefault="006B109A" w:rsidP="007D3F33">
      <w:pPr>
        <w:spacing w:after="0" w:line="360" w:lineRule="auto"/>
        <w:rPr>
          <w:rFonts w:ascii="Century Gothic" w:hAnsi="Century Gothic"/>
          <w:b/>
          <w:sz w:val="20"/>
          <w:szCs w:val="20"/>
        </w:rPr>
      </w:pPr>
    </w:p>
    <w:p w14:paraId="4C4A8B2C" w14:textId="38285EE2" w:rsidR="00CC24C0" w:rsidRDefault="00FD4D32" w:rsidP="007D3F33">
      <w:pPr>
        <w:spacing w:after="0" w:line="360" w:lineRule="auto"/>
        <w:rPr>
          <w:rFonts w:ascii="Century Gothic" w:hAnsi="Century Gothic"/>
          <w:b/>
          <w:sz w:val="20"/>
          <w:szCs w:val="20"/>
        </w:rPr>
      </w:pPr>
      <w:bookmarkStart w:id="0" w:name="_GoBack"/>
      <w:r>
        <w:rPr>
          <w:rFonts w:ascii="Century Gothic" w:hAnsi="Century Gothic"/>
          <w:b/>
          <w:sz w:val="20"/>
          <w:szCs w:val="20"/>
        </w:rPr>
        <w:t xml:space="preserve">Canon </w:t>
      </w:r>
      <w:r w:rsidR="00E2551B">
        <w:rPr>
          <w:rFonts w:ascii="Century Gothic" w:hAnsi="Century Gothic"/>
          <w:b/>
          <w:sz w:val="20"/>
          <w:szCs w:val="20"/>
        </w:rPr>
        <w:t>has won</w:t>
      </w:r>
      <w:r w:rsidR="008C0360">
        <w:rPr>
          <w:rFonts w:ascii="Century Gothic" w:hAnsi="Century Gothic"/>
          <w:b/>
          <w:sz w:val="20"/>
          <w:szCs w:val="20"/>
        </w:rPr>
        <w:t xml:space="preserve"> two ‘</w:t>
      </w:r>
      <w:r w:rsidR="00E2551B">
        <w:rPr>
          <w:rFonts w:ascii="Century Gothic" w:hAnsi="Century Gothic"/>
          <w:b/>
          <w:sz w:val="20"/>
          <w:szCs w:val="20"/>
        </w:rPr>
        <w:t>Product of the Year</w:t>
      </w:r>
      <w:r w:rsidR="008C0360">
        <w:rPr>
          <w:rFonts w:ascii="Century Gothic" w:hAnsi="Century Gothic"/>
          <w:b/>
          <w:sz w:val="20"/>
          <w:szCs w:val="20"/>
        </w:rPr>
        <w:t>’</w:t>
      </w:r>
      <w:r w:rsidR="00E2551B">
        <w:rPr>
          <w:rFonts w:ascii="Century Gothic" w:hAnsi="Century Gothic"/>
          <w:b/>
          <w:sz w:val="20"/>
          <w:szCs w:val="20"/>
        </w:rPr>
        <w:t xml:space="preserve"> awards</w:t>
      </w:r>
      <w:r w:rsidR="00CD5F2D">
        <w:rPr>
          <w:rFonts w:ascii="Century Gothic" w:hAnsi="Century Gothic"/>
          <w:b/>
          <w:sz w:val="20"/>
          <w:szCs w:val="20"/>
        </w:rPr>
        <w:t xml:space="preserve"> </w:t>
      </w:r>
      <w:r w:rsidR="00B47AB0">
        <w:rPr>
          <w:rFonts w:ascii="Century Gothic" w:hAnsi="Century Gothic"/>
          <w:b/>
          <w:sz w:val="20"/>
          <w:szCs w:val="20"/>
        </w:rPr>
        <w:t>in</w:t>
      </w:r>
      <w:r w:rsidR="00CD5F2D">
        <w:rPr>
          <w:rFonts w:ascii="Century Gothic" w:hAnsi="Century Gothic"/>
          <w:b/>
          <w:sz w:val="20"/>
          <w:szCs w:val="20"/>
        </w:rPr>
        <w:t xml:space="preserve"> the ‘Digital Inks – UV’ and ‘Automation Equipment (print/post-print)’ categories</w:t>
      </w:r>
      <w:r w:rsidR="00073BBE">
        <w:rPr>
          <w:rFonts w:ascii="Century Gothic" w:hAnsi="Century Gothic"/>
          <w:b/>
          <w:sz w:val="20"/>
          <w:szCs w:val="20"/>
        </w:rPr>
        <w:t xml:space="preserve"> </w:t>
      </w:r>
      <w:r w:rsidR="00673031">
        <w:rPr>
          <w:rFonts w:ascii="Century Gothic" w:hAnsi="Century Gothic"/>
          <w:b/>
          <w:sz w:val="20"/>
          <w:szCs w:val="20"/>
        </w:rPr>
        <w:t xml:space="preserve">in the </w:t>
      </w:r>
      <w:r w:rsidR="00B36E4A">
        <w:rPr>
          <w:rFonts w:ascii="Century Gothic" w:hAnsi="Century Gothic"/>
          <w:b/>
          <w:sz w:val="20"/>
          <w:szCs w:val="20"/>
        </w:rPr>
        <w:t xml:space="preserve">annual </w:t>
      </w:r>
      <w:r w:rsidR="00673031">
        <w:rPr>
          <w:rFonts w:ascii="Century Gothic" w:hAnsi="Century Gothic"/>
          <w:b/>
          <w:sz w:val="20"/>
          <w:szCs w:val="20"/>
        </w:rPr>
        <w:t xml:space="preserve">competition </w:t>
      </w:r>
      <w:r w:rsidR="00073BBE">
        <w:rPr>
          <w:rFonts w:ascii="Century Gothic" w:hAnsi="Century Gothic"/>
          <w:b/>
          <w:sz w:val="20"/>
          <w:szCs w:val="20"/>
        </w:rPr>
        <w:t>hosted by the PRINTING United Alliance</w:t>
      </w:r>
      <w:r w:rsidR="00CD5F2D">
        <w:rPr>
          <w:rFonts w:ascii="Century Gothic" w:hAnsi="Century Gothic"/>
          <w:b/>
          <w:sz w:val="20"/>
          <w:szCs w:val="20"/>
        </w:rPr>
        <w:t>.</w:t>
      </w:r>
      <w:r w:rsidR="00E2551B">
        <w:rPr>
          <w:rFonts w:ascii="Century Gothic" w:hAnsi="Century Gothic"/>
          <w:b/>
          <w:sz w:val="20"/>
          <w:szCs w:val="20"/>
        </w:rPr>
        <w:t xml:space="preserve"> </w:t>
      </w:r>
      <w:r w:rsidR="003361A1">
        <w:rPr>
          <w:rFonts w:ascii="Century Gothic" w:hAnsi="Century Gothic"/>
          <w:b/>
          <w:sz w:val="20"/>
          <w:szCs w:val="20"/>
        </w:rPr>
        <w:t xml:space="preserve">Selected from over 200 entries across 85 categories, </w:t>
      </w:r>
      <w:r w:rsidR="00E2551B">
        <w:rPr>
          <w:rFonts w:ascii="Century Gothic" w:hAnsi="Century Gothic"/>
          <w:b/>
          <w:sz w:val="20"/>
          <w:szCs w:val="20"/>
        </w:rPr>
        <w:t>Canon</w:t>
      </w:r>
      <w:r w:rsidR="00673031">
        <w:rPr>
          <w:rFonts w:ascii="Century Gothic" w:hAnsi="Century Gothic"/>
          <w:b/>
          <w:sz w:val="20"/>
          <w:szCs w:val="20"/>
        </w:rPr>
        <w:t>’s</w:t>
      </w:r>
      <w:r w:rsidR="00E2551B">
        <w:rPr>
          <w:rFonts w:ascii="Century Gothic" w:hAnsi="Century Gothic"/>
          <w:b/>
          <w:sz w:val="20"/>
          <w:szCs w:val="20"/>
        </w:rPr>
        <w:t xml:space="preserve"> </w:t>
      </w:r>
      <w:proofErr w:type="spellStart"/>
      <w:r w:rsidR="00E2551B">
        <w:rPr>
          <w:rFonts w:ascii="Century Gothic" w:hAnsi="Century Gothic"/>
          <w:b/>
          <w:sz w:val="20"/>
          <w:szCs w:val="20"/>
        </w:rPr>
        <w:t>UVgel</w:t>
      </w:r>
      <w:proofErr w:type="spellEnd"/>
      <w:r w:rsidR="00E2551B">
        <w:rPr>
          <w:rFonts w:ascii="Century Gothic" w:hAnsi="Century Gothic"/>
          <w:b/>
          <w:sz w:val="20"/>
          <w:szCs w:val="20"/>
        </w:rPr>
        <w:t xml:space="preserve"> 460 ink</w:t>
      </w:r>
      <w:r w:rsidR="00491E89">
        <w:rPr>
          <w:rFonts w:ascii="Century Gothic" w:hAnsi="Century Gothic"/>
          <w:b/>
          <w:sz w:val="20"/>
          <w:szCs w:val="20"/>
        </w:rPr>
        <w:t>s</w:t>
      </w:r>
      <w:r w:rsidR="00E2551B">
        <w:rPr>
          <w:rFonts w:ascii="Century Gothic" w:hAnsi="Century Gothic"/>
          <w:b/>
          <w:sz w:val="20"/>
          <w:szCs w:val="20"/>
        </w:rPr>
        <w:t xml:space="preserve"> and the </w:t>
      </w:r>
      <w:proofErr w:type="spellStart"/>
      <w:r w:rsidR="00E2551B">
        <w:rPr>
          <w:rFonts w:ascii="Century Gothic" w:hAnsi="Century Gothic"/>
          <w:b/>
          <w:sz w:val="20"/>
          <w:szCs w:val="20"/>
        </w:rPr>
        <w:t>UVgel</w:t>
      </w:r>
      <w:proofErr w:type="spellEnd"/>
      <w:r w:rsidR="00E2551B">
        <w:rPr>
          <w:rFonts w:ascii="Century Gothic" w:hAnsi="Century Gothic"/>
          <w:b/>
          <w:sz w:val="20"/>
          <w:szCs w:val="20"/>
        </w:rPr>
        <w:t xml:space="preserve"> Wallpaper Factory ha</w:t>
      </w:r>
      <w:r w:rsidR="00CD5F2D">
        <w:rPr>
          <w:rFonts w:ascii="Century Gothic" w:hAnsi="Century Gothic"/>
          <w:b/>
          <w:sz w:val="20"/>
          <w:szCs w:val="20"/>
        </w:rPr>
        <w:t xml:space="preserve">ve both been </w:t>
      </w:r>
      <w:r w:rsidR="005E0492">
        <w:rPr>
          <w:rFonts w:ascii="Century Gothic" w:hAnsi="Century Gothic"/>
          <w:b/>
          <w:sz w:val="20"/>
          <w:szCs w:val="20"/>
        </w:rPr>
        <w:t>chosen</w:t>
      </w:r>
      <w:r w:rsidR="00CD5F2D">
        <w:rPr>
          <w:rFonts w:ascii="Century Gothic" w:hAnsi="Century Gothic"/>
          <w:b/>
          <w:sz w:val="20"/>
          <w:szCs w:val="20"/>
        </w:rPr>
        <w:t xml:space="preserve"> for their </w:t>
      </w:r>
      <w:r w:rsidR="00A7269F">
        <w:rPr>
          <w:rFonts w:ascii="Century Gothic" w:hAnsi="Century Gothic"/>
          <w:b/>
          <w:sz w:val="20"/>
          <w:szCs w:val="20"/>
        </w:rPr>
        <w:t xml:space="preserve">customer benefits and </w:t>
      </w:r>
      <w:r w:rsidR="00CD5F2D">
        <w:rPr>
          <w:rFonts w:ascii="Century Gothic" w:hAnsi="Century Gothic"/>
          <w:b/>
          <w:sz w:val="20"/>
          <w:szCs w:val="20"/>
        </w:rPr>
        <w:t xml:space="preserve">innovation in the </w:t>
      </w:r>
      <w:r w:rsidR="00463773">
        <w:rPr>
          <w:rFonts w:ascii="Century Gothic" w:hAnsi="Century Gothic"/>
          <w:b/>
          <w:sz w:val="20"/>
          <w:szCs w:val="20"/>
        </w:rPr>
        <w:t>l</w:t>
      </w:r>
      <w:r w:rsidR="00CD5F2D">
        <w:rPr>
          <w:rFonts w:ascii="Century Gothic" w:hAnsi="Century Gothic"/>
          <w:b/>
          <w:sz w:val="20"/>
          <w:szCs w:val="20"/>
        </w:rPr>
        <w:t xml:space="preserve">arge </w:t>
      </w:r>
      <w:r w:rsidR="00463773">
        <w:rPr>
          <w:rFonts w:ascii="Century Gothic" w:hAnsi="Century Gothic"/>
          <w:b/>
          <w:sz w:val="20"/>
          <w:szCs w:val="20"/>
        </w:rPr>
        <w:t>f</w:t>
      </w:r>
      <w:r w:rsidR="00CD5F2D">
        <w:rPr>
          <w:rFonts w:ascii="Century Gothic" w:hAnsi="Century Gothic"/>
          <w:b/>
          <w:sz w:val="20"/>
          <w:szCs w:val="20"/>
        </w:rPr>
        <w:t>ormat market.</w:t>
      </w:r>
    </w:p>
    <w:bookmarkEnd w:id="0"/>
    <w:p w14:paraId="14748132" w14:textId="77777777" w:rsidR="00E2551B" w:rsidRPr="00E2551B" w:rsidRDefault="00E2551B" w:rsidP="007D3F33">
      <w:pPr>
        <w:spacing w:after="0" w:line="360" w:lineRule="auto"/>
        <w:rPr>
          <w:rFonts w:ascii="Century Gothic" w:hAnsi="Century Gothic"/>
          <w:sz w:val="20"/>
          <w:szCs w:val="20"/>
        </w:rPr>
      </w:pPr>
    </w:p>
    <w:p w14:paraId="62EB3FD6" w14:textId="44DF25DF" w:rsidR="00783D59" w:rsidRDefault="003361A1" w:rsidP="007D3F33">
      <w:pPr>
        <w:spacing w:after="0" w:line="360" w:lineRule="auto"/>
        <w:rPr>
          <w:rFonts w:ascii="Century Gothic" w:hAnsi="Century Gothic"/>
          <w:sz w:val="20"/>
          <w:szCs w:val="20"/>
        </w:rPr>
      </w:pPr>
      <w:r>
        <w:rPr>
          <w:rFonts w:ascii="Century Gothic" w:hAnsi="Century Gothic"/>
          <w:sz w:val="20"/>
          <w:szCs w:val="20"/>
        </w:rPr>
        <w:t>Judged by a panel of industry experts, t</w:t>
      </w:r>
      <w:r w:rsidR="00DE7E6B" w:rsidRPr="007F4AFF">
        <w:rPr>
          <w:rFonts w:ascii="Century Gothic" w:hAnsi="Century Gothic"/>
          <w:sz w:val="20"/>
          <w:szCs w:val="20"/>
        </w:rPr>
        <w:t xml:space="preserve">he PRINTING United Alliance annual Product of the Year competition showcases products that </w:t>
      </w:r>
      <w:r w:rsidR="00965533">
        <w:rPr>
          <w:rFonts w:ascii="Century Gothic" w:hAnsi="Century Gothic"/>
          <w:sz w:val="20"/>
          <w:szCs w:val="20"/>
        </w:rPr>
        <w:t>are integral to</w:t>
      </w:r>
      <w:r w:rsidR="00DE7E6B" w:rsidRPr="007F4AFF">
        <w:rPr>
          <w:rFonts w:ascii="Century Gothic" w:hAnsi="Century Gothic"/>
          <w:sz w:val="20"/>
          <w:szCs w:val="20"/>
        </w:rPr>
        <w:t xml:space="preserve"> </w:t>
      </w:r>
      <w:r w:rsidR="00673031">
        <w:rPr>
          <w:rFonts w:ascii="Century Gothic" w:hAnsi="Century Gothic"/>
          <w:sz w:val="20"/>
          <w:szCs w:val="20"/>
        </w:rPr>
        <w:t>moving the</w:t>
      </w:r>
      <w:r w:rsidR="00DE7E6B" w:rsidRPr="007F4AFF">
        <w:rPr>
          <w:rFonts w:ascii="Century Gothic" w:hAnsi="Century Gothic"/>
          <w:sz w:val="20"/>
          <w:szCs w:val="20"/>
        </w:rPr>
        <w:t xml:space="preserve"> printing industry forward.</w:t>
      </w:r>
      <w:r w:rsidR="00DE7E6B">
        <w:rPr>
          <w:rFonts w:ascii="Century Gothic" w:hAnsi="Century Gothic"/>
          <w:sz w:val="20"/>
          <w:szCs w:val="20"/>
        </w:rPr>
        <w:t xml:space="preserve"> </w:t>
      </w:r>
      <w:r w:rsidR="00126894">
        <w:rPr>
          <w:rFonts w:ascii="Century Gothic" w:hAnsi="Century Gothic"/>
          <w:sz w:val="20"/>
          <w:szCs w:val="20"/>
        </w:rPr>
        <w:t xml:space="preserve">Selected for the ‘Digital Ink – UV’ award, </w:t>
      </w:r>
      <w:r w:rsidR="00783D59">
        <w:rPr>
          <w:rFonts w:ascii="Century Gothic" w:hAnsi="Century Gothic"/>
          <w:sz w:val="20"/>
          <w:szCs w:val="20"/>
        </w:rPr>
        <w:t xml:space="preserve">Canon </w:t>
      </w:r>
      <w:proofErr w:type="spellStart"/>
      <w:r w:rsidR="00783D59">
        <w:rPr>
          <w:rFonts w:ascii="Century Gothic" w:hAnsi="Century Gothic"/>
          <w:sz w:val="20"/>
          <w:szCs w:val="20"/>
        </w:rPr>
        <w:t>UVgel</w:t>
      </w:r>
      <w:proofErr w:type="spellEnd"/>
      <w:r w:rsidR="00783D59">
        <w:rPr>
          <w:rFonts w:ascii="Century Gothic" w:hAnsi="Century Gothic"/>
          <w:sz w:val="20"/>
          <w:szCs w:val="20"/>
        </w:rPr>
        <w:t xml:space="preserve"> 460 inks </w:t>
      </w:r>
      <w:r w:rsidR="00C621AA">
        <w:rPr>
          <w:rFonts w:ascii="Century Gothic" w:hAnsi="Century Gothic"/>
          <w:sz w:val="20"/>
          <w:szCs w:val="20"/>
        </w:rPr>
        <w:t xml:space="preserve">are a core component </w:t>
      </w:r>
      <w:r w:rsidR="00673031">
        <w:rPr>
          <w:rFonts w:ascii="Century Gothic" w:hAnsi="Century Gothic"/>
          <w:sz w:val="20"/>
          <w:szCs w:val="20"/>
        </w:rPr>
        <w:t>of</w:t>
      </w:r>
      <w:r w:rsidR="00783D59">
        <w:rPr>
          <w:rFonts w:ascii="Century Gothic" w:hAnsi="Century Gothic"/>
          <w:sz w:val="20"/>
          <w:szCs w:val="20"/>
        </w:rPr>
        <w:t xml:space="preserve"> the Colorado 1650 roll-to-roll large format printer. Canon </w:t>
      </w:r>
      <w:proofErr w:type="spellStart"/>
      <w:r w:rsidR="00783D59">
        <w:rPr>
          <w:rFonts w:ascii="Century Gothic" w:hAnsi="Century Gothic"/>
          <w:sz w:val="20"/>
          <w:szCs w:val="20"/>
        </w:rPr>
        <w:t>UVgel</w:t>
      </w:r>
      <w:proofErr w:type="spellEnd"/>
      <w:r w:rsidR="00783D59">
        <w:rPr>
          <w:rFonts w:ascii="Century Gothic" w:hAnsi="Century Gothic"/>
          <w:sz w:val="20"/>
          <w:szCs w:val="20"/>
        </w:rPr>
        <w:t xml:space="preserve"> inks </w:t>
      </w:r>
      <w:proofErr w:type="spellStart"/>
      <w:r w:rsidR="00783D59">
        <w:rPr>
          <w:rFonts w:ascii="Century Gothic" w:hAnsi="Century Gothic"/>
          <w:sz w:val="20"/>
          <w:szCs w:val="20"/>
        </w:rPr>
        <w:t>utilise</w:t>
      </w:r>
      <w:proofErr w:type="spellEnd"/>
      <w:r w:rsidR="00783D59">
        <w:rPr>
          <w:rFonts w:ascii="Century Gothic" w:hAnsi="Century Gothic"/>
          <w:sz w:val="20"/>
          <w:szCs w:val="20"/>
        </w:rPr>
        <w:t xml:space="preserve"> a unique, instantan</w:t>
      </w:r>
      <w:r w:rsidR="008A10DC">
        <w:rPr>
          <w:rFonts w:ascii="Century Gothic" w:hAnsi="Century Gothic"/>
          <w:sz w:val="20"/>
          <w:szCs w:val="20"/>
        </w:rPr>
        <w:t>e</w:t>
      </w:r>
      <w:r w:rsidR="00783D59">
        <w:rPr>
          <w:rFonts w:ascii="Century Gothic" w:hAnsi="Century Gothic"/>
          <w:sz w:val="20"/>
          <w:szCs w:val="20"/>
        </w:rPr>
        <w:t>ous ‘gelling’ action upon contact with the media</w:t>
      </w:r>
      <w:r w:rsidR="00DE7E6B">
        <w:rPr>
          <w:rFonts w:ascii="Century Gothic" w:hAnsi="Century Gothic"/>
          <w:sz w:val="20"/>
          <w:szCs w:val="20"/>
        </w:rPr>
        <w:t xml:space="preserve"> </w:t>
      </w:r>
      <w:r w:rsidR="00783D59">
        <w:rPr>
          <w:rFonts w:ascii="Century Gothic" w:hAnsi="Century Gothic"/>
          <w:sz w:val="20"/>
          <w:szCs w:val="20"/>
        </w:rPr>
        <w:t xml:space="preserve">for exceptional </w:t>
      </w:r>
      <w:r w:rsidR="00DE7E6B">
        <w:rPr>
          <w:rFonts w:ascii="Century Gothic" w:hAnsi="Century Gothic"/>
          <w:sz w:val="20"/>
          <w:szCs w:val="20"/>
        </w:rPr>
        <w:t xml:space="preserve">ink </w:t>
      </w:r>
      <w:r w:rsidR="00783D59">
        <w:rPr>
          <w:rFonts w:ascii="Century Gothic" w:hAnsi="Century Gothic"/>
          <w:sz w:val="20"/>
          <w:szCs w:val="20"/>
        </w:rPr>
        <w:t xml:space="preserve">drop placement </w:t>
      </w:r>
      <w:r w:rsidR="008A10DC">
        <w:rPr>
          <w:rFonts w:ascii="Century Gothic" w:hAnsi="Century Gothic"/>
          <w:sz w:val="20"/>
          <w:szCs w:val="20"/>
        </w:rPr>
        <w:t>accuracy</w:t>
      </w:r>
      <w:r w:rsidR="00783D59">
        <w:rPr>
          <w:rFonts w:ascii="Century Gothic" w:hAnsi="Century Gothic"/>
          <w:sz w:val="20"/>
          <w:szCs w:val="20"/>
        </w:rPr>
        <w:t xml:space="preserve"> and </w:t>
      </w:r>
      <w:r w:rsidR="008A10DC">
        <w:rPr>
          <w:rFonts w:ascii="Century Gothic" w:hAnsi="Century Gothic"/>
          <w:sz w:val="20"/>
          <w:szCs w:val="20"/>
        </w:rPr>
        <w:t>consistent</w:t>
      </w:r>
      <w:r w:rsidR="00783D59">
        <w:rPr>
          <w:rFonts w:ascii="Century Gothic" w:hAnsi="Century Gothic"/>
          <w:sz w:val="20"/>
          <w:szCs w:val="20"/>
        </w:rPr>
        <w:t xml:space="preserve"> </w:t>
      </w:r>
      <w:proofErr w:type="spellStart"/>
      <w:r w:rsidR="00783D59">
        <w:rPr>
          <w:rFonts w:ascii="Century Gothic" w:hAnsi="Century Gothic"/>
          <w:sz w:val="20"/>
          <w:szCs w:val="20"/>
        </w:rPr>
        <w:t>colour</w:t>
      </w:r>
      <w:proofErr w:type="spellEnd"/>
      <w:r w:rsidR="00783D59">
        <w:rPr>
          <w:rFonts w:ascii="Century Gothic" w:hAnsi="Century Gothic"/>
          <w:sz w:val="20"/>
          <w:szCs w:val="20"/>
        </w:rPr>
        <w:t xml:space="preserve"> quality. The </w:t>
      </w:r>
      <w:proofErr w:type="spellStart"/>
      <w:r w:rsidR="00783D59">
        <w:rPr>
          <w:rFonts w:ascii="Century Gothic" w:hAnsi="Century Gothic"/>
          <w:sz w:val="20"/>
          <w:szCs w:val="20"/>
        </w:rPr>
        <w:t>UVgel</w:t>
      </w:r>
      <w:proofErr w:type="spellEnd"/>
      <w:r w:rsidR="00783D59">
        <w:rPr>
          <w:rFonts w:ascii="Century Gothic" w:hAnsi="Century Gothic"/>
          <w:sz w:val="20"/>
          <w:szCs w:val="20"/>
        </w:rPr>
        <w:t xml:space="preserve"> printing process does not rely on evaporation or heat, </w:t>
      </w:r>
      <w:r w:rsidR="00DE7E6B">
        <w:rPr>
          <w:rFonts w:ascii="Century Gothic" w:hAnsi="Century Gothic"/>
          <w:sz w:val="20"/>
          <w:szCs w:val="20"/>
        </w:rPr>
        <w:t xml:space="preserve">so </w:t>
      </w:r>
      <w:r w:rsidR="00817BED">
        <w:rPr>
          <w:rFonts w:ascii="Century Gothic" w:hAnsi="Century Gothic"/>
          <w:sz w:val="20"/>
          <w:szCs w:val="20"/>
        </w:rPr>
        <w:t>prints</w:t>
      </w:r>
      <w:r w:rsidR="00126894">
        <w:rPr>
          <w:rFonts w:ascii="Century Gothic" w:hAnsi="Century Gothic"/>
          <w:sz w:val="20"/>
          <w:szCs w:val="20"/>
        </w:rPr>
        <w:t xml:space="preserve"> are instantly ready, even on</w:t>
      </w:r>
      <w:r w:rsidR="00A90065">
        <w:rPr>
          <w:rFonts w:ascii="Century Gothic" w:hAnsi="Century Gothic"/>
          <w:sz w:val="20"/>
          <w:szCs w:val="20"/>
        </w:rPr>
        <w:t xml:space="preserve"> </w:t>
      </w:r>
      <w:r w:rsidR="00783D59">
        <w:rPr>
          <w:rFonts w:ascii="Century Gothic" w:hAnsi="Century Gothic"/>
          <w:sz w:val="20"/>
          <w:szCs w:val="20"/>
        </w:rPr>
        <w:t xml:space="preserve">heat-sensitive media. </w:t>
      </w:r>
      <w:proofErr w:type="spellStart"/>
      <w:r w:rsidR="006535BF">
        <w:rPr>
          <w:rFonts w:ascii="Century Gothic" w:hAnsi="Century Gothic"/>
          <w:sz w:val="20"/>
          <w:szCs w:val="20"/>
        </w:rPr>
        <w:t>UVgel</w:t>
      </w:r>
      <w:proofErr w:type="spellEnd"/>
      <w:r w:rsidR="006535BF">
        <w:rPr>
          <w:rFonts w:ascii="Century Gothic" w:hAnsi="Century Gothic"/>
          <w:sz w:val="20"/>
          <w:szCs w:val="20"/>
        </w:rPr>
        <w:t xml:space="preserve"> inks are </w:t>
      </w:r>
      <w:r w:rsidR="00DE7E6B">
        <w:rPr>
          <w:rFonts w:ascii="Century Gothic" w:hAnsi="Century Gothic"/>
          <w:sz w:val="20"/>
          <w:szCs w:val="20"/>
        </w:rPr>
        <w:t>e</w:t>
      </w:r>
      <w:r w:rsidR="00783D59">
        <w:rPr>
          <w:rFonts w:ascii="Century Gothic" w:hAnsi="Century Gothic"/>
          <w:sz w:val="20"/>
          <w:szCs w:val="20"/>
        </w:rPr>
        <w:t>xtremely resistant</w:t>
      </w:r>
      <w:r w:rsidR="008A10DC">
        <w:rPr>
          <w:rFonts w:ascii="Century Gothic" w:hAnsi="Century Gothic"/>
          <w:sz w:val="20"/>
          <w:szCs w:val="20"/>
        </w:rPr>
        <w:t xml:space="preserve"> and </w:t>
      </w:r>
      <w:r w:rsidR="00783D59">
        <w:rPr>
          <w:rFonts w:ascii="Century Gothic" w:hAnsi="Century Gothic"/>
          <w:sz w:val="20"/>
          <w:szCs w:val="20"/>
        </w:rPr>
        <w:t>durab</w:t>
      </w:r>
      <w:r w:rsidR="008A10DC">
        <w:rPr>
          <w:rFonts w:ascii="Century Gothic" w:hAnsi="Century Gothic"/>
          <w:sz w:val="20"/>
          <w:szCs w:val="20"/>
        </w:rPr>
        <w:t>le</w:t>
      </w:r>
      <w:r w:rsidR="00783D59">
        <w:rPr>
          <w:rFonts w:ascii="Century Gothic" w:hAnsi="Century Gothic"/>
          <w:sz w:val="20"/>
          <w:szCs w:val="20"/>
        </w:rPr>
        <w:t>,</w:t>
      </w:r>
      <w:r w:rsidR="00DE7E6B">
        <w:rPr>
          <w:rFonts w:ascii="Century Gothic" w:hAnsi="Century Gothic"/>
          <w:sz w:val="20"/>
          <w:szCs w:val="20"/>
        </w:rPr>
        <w:t xml:space="preserve"> meaning</w:t>
      </w:r>
      <w:r w:rsidR="00783D59">
        <w:rPr>
          <w:rFonts w:ascii="Century Gothic" w:hAnsi="Century Gothic"/>
          <w:sz w:val="20"/>
          <w:szCs w:val="20"/>
        </w:rPr>
        <w:t xml:space="preserve"> </w:t>
      </w:r>
      <w:r w:rsidR="008A10DC">
        <w:rPr>
          <w:rFonts w:ascii="Century Gothic" w:hAnsi="Century Gothic"/>
          <w:sz w:val="20"/>
          <w:szCs w:val="20"/>
        </w:rPr>
        <w:t>no</w:t>
      </w:r>
      <w:r w:rsidR="00783D59">
        <w:rPr>
          <w:rFonts w:ascii="Century Gothic" w:hAnsi="Century Gothic"/>
          <w:sz w:val="20"/>
          <w:szCs w:val="20"/>
        </w:rPr>
        <w:t xml:space="preserve"> additional </w:t>
      </w:r>
      <w:r w:rsidR="008A10DC">
        <w:rPr>
          <w:rFonts w:ascii="Century Gothic" w:hAnsi="Century Gothic"/>
          <w:sz w:val="20"/>
          <w:szCs w:val="20"/>
        </w:rPr>
        <w:t>lamination is required</w:t>
      </w:r>
      <w:r w:rsidR="00981B09">
        <w:rPr>
          <w:rFonts w:ascii="Century Gothic" w:hAnsi="Century Gothic"/>
          <w:sz w:val="20"/>
          <w:szCs w:val="20"/>
        </w:rPr>
        <w:t>, and their flexibility makes them</w:t>
      </w:r>
      <w:r w:rsidR="006535BF">
        <w:rPr>
          <w:rFonts w:ascii="Century Gothic" w:hAnsi="Century Gothic"/>
          <w:sz w:val="20"/>
          <w:szCs w:val="20"/>
        </w:rPr>
        <w:t xml:space="preserve"> ideal for long lasting</w:t>
      </w:r>
      <w:r w:rsidR="00C9582A">
        <w:rPr>
          <w:rFonts w:ascii="Century Gothic" w:hAnsi="Century Gothic"/>
          <w:sz w:val="20"/>
          <w:szCs w:val="20"/>
        </w:rPr>
        <w:t xml:space="preserve"> applications such as</w:t>
      </w:r>
      <w:r w:rsidR="00A90065">
        <w:rPr>
          <w:rFonts w:ascii="Century Gothic" w:hAnsi="Century Gothic"/>
          <w:sz w:val="20"/>
          <w:szCs w:val="20"/>
        </w:rPr>
        <w:t xml:space="preserve"> vehicle wraps</w:t>
      </w:r>
      <w:r w:rsidR="00BC4D2C">
        <w:rPr>
          <w:rFonts w:ascii="Century Gothic" w:hAnsi="Century Gothic"/>
          <w:sz w:val="20"/>
          <w:szCs w:val="20"/>
        </w:rPr>
        <w:t>.</w:t>
      </w:r>
      <w:r w:rsidR="00783D59">
        <w:rPr>
          <w:rFonts w:ascii="Century Gothic" w:hAnsi="Century Gothic"/>
          <w:sz w:val="20"/>
          <w:szCs w:val="20"/>
        </w:rPr>
        <w:t xml:space="preserve"> </w:t>
      </w:r>
    </w:p>
    <w:p w14:paraId="2CD137C3" w14:textId="7154ED9B" w:rsidR="00F206C5" w:rsidRDefault="00F206C5" w:rsidP="007D3F33">
      <w:pPr>
        <w:spacing w:after="0" w:line="360" w:lineRule="auto"/>
        <w:rPr>
          <w:rFonts w:ascii="Century Gothic" w:hAnsi="Century Gothic"/>
          <w:sz w:val="20"/>
          <w:szCs w:val="20"/>
        </w:rPr>
      </w:pPr>
    </w:p>
    <w:p w14:paraId="622C553C" w14:textId="1AB24CB1" w:rsidR="00F206C5" w:rsidRPr="00403C6F" w:rsidRDefault="00F206C5" w:rsidP="007D3F33">
      <w:pPr>
        <w:spacing w:after="0" w:line="360" w:lineRule="auto"/>
        <w:rPr>
          <w:rFonts w:ascii="Century Gothic" w:hAnsi="Century Gothic"/>
          <w:sz w:val="20"/>
          <w:szCs w:val="20"/>
          <w:highlight w:val="yellow"/>
        </w:rPr>
      </w:pPr>
      <w:r>
        <w:rPr>
          <w:rFonts w:ascii="Century Gothic" w:hAnsi="Century Gothic"/>
          <w:sz w:val="20"/>
          <w:szCs w:val="20"/>
        </w:rPr>
        <w:t xml:space="preserve">Commenting on the Colorado 1650, </w:t>
      </w:r>
      <w:r w:rsidRPr="00F206C5">
        <w:rPr>
          <w:rFonts w:ascii="Century Gothic" w:hAnsi="Century Gothic"/>
          <w:b/>
          <w:bCs/>
          <w:sz w:val="20"/>
          <w:szCs w:val="20"/>
        </w:rPr>
        <w:t xml:space="preserve">Jeffrey </w:t>
      </w:r>
      <w:proofErr w:type="spellStart"/>
      <w:r w:rsidRPr="00F206C5">
        <w:rPr>
          <w:rFonts w:ascii="Century Gothic" w:hAnsi="Century Gothic"/>
          <w:b/>
          <w:bCs/>
          <w:sz w:val="20"/>
          <w:szCs w:val="20"/>
        </w:rPr>
        <w:t>Vermaat</w:t>
      </w:r>
      <w:proofErr w:type="spellEnd"/>
      <w:r w:rsidRPr="00F206C5">
        <w:rPr>
          <w:rFonts w:ascii="Century Gothic" w:hAnsi="Century Gothic"/>
          <w:b/>
          <w:bCs/>
          <w:sz w:val="20"/>
          <w:szCs w:val="20"/>
        </w:rPr>
        <w:t xml:space="preserve">, Co-owner at Dutch company, De </w:t>
      </w:r>
      <w:proofErr w:type="spellStart"/>
      <w:r w:rsidRPr="00F206C5">
        <w:rPr>
          <w:rFonts w:ascii="Century Gothic" w:hAnsi="Century Gothic"/>
          <w:b/>
          <w:bCs/>
          <w:sz w:val="20"/>
          <w:szCs w:val="20"/>
        </w:rPr>
        <w:t>Resolutie</w:t>
      </w:r>
      <w:proofErr w:type="spellEnd"/>
      <w:r w:rsidRPr="00E2551B">
        <w:rPr>
          <w:rFonts w:ascii="Century Gothic" w:hAnsi="Century Gothic"/>
          <w:sz w:val="20"/>
          <w:szCs w:val="20"/>
        </w:rPr>
        <w:t xml:space="preserve">, </w:t>
      </w:r>
      <w:r>
        <w:rPr>
          <w:rFonts w:ascii="Century Gothic" w:hAnsi="Century Gothic"/>
          <w:sz w:val="20"/>
          <w:szCs w:val="20"/>
        </w:rPr>
        <w:t>a large wallpaper provider in Europe that sells into 75 countries explains, “The reason we installed the Colorado is simply because it’s an industrial printer, offering new combinations of print and media</w:t>
      </w:r>
      <w:r w:rsidR="00A90065">
        <w:rPr>
          <w:rFonts w:ascii="Century Gothic" w:hAnsi="Century Gothic"/>
          <w:sz w:val="20"/>
          <w:szCs w:val="20"/>
        </w:rPr>
        <w:t xml:space="preserve"> with its unique gel </w:t>
      </w:r>
      <w:r w:rsidR="00A90065" w:rsidRPr="00331731">
        <w:rPr>
          <w:rFonts w:ascii="Century Gothic" w:hAnsi="Century Gothic"/>
          <w:sz w:val="20"/>
          <w:szCs w:val="20"/>
        </w:rPr>
        <w:t>ink</w:t>
      </w:r>
      <w:r w:rsidRPr="00331731">
        <w:rPr>
          <w:rFonts w:ascii="Century Gothic" w:hAnsi="Century Gothic"/>
          <w:sz w:val="20"/>
          <w:szCs w:val="20"/>
        </w:rPr>
        <w:t xml:space="preserve">. It’s a very stable machine, with </w:t>
      </w:r>
      <w:r w:rsidR="00A90065" w:rsidRPr="00331731">
        <w:rPr>
          <w:rFonts w:ascii="Century Gothic" w:hAnsi="Century Gothic"/>
          <w:sz w:val="20"/>
          <w:szCs w:val="20"/>
        </w:rPr>
        <w:t xml:space="preserve">an ingenious </w:t>
      </w:r>
      <w:r w:rsidRPr="00331731">
        <w:rPr>
          <w:rFonts w:ascii="Century Gothic" w:hAnsi="Century Gothic"/>
          <w:sz w:val="20"/>
          <w:szCs w:val="20"/>
        </w:rPr>
        <w:t>quality control system</w:t>
      </w:r>
      <w:r w:rsidR="00A20082" w:rsidRPr="00331731">
        <w:rPr>
          <w:rFonts w:ascii="Century Gothic" w:hAnsi="Century Gothic"/>
          <w:sz w:val="20"/>
          <w:szCs w:val="20"/>
        </w:rPr>
        <w:t>.</w:t>
      </w:r>
      <w:r w:rsidR="00403C6F" w:rsidRPr="00331731">
        <w:rPr>
          <w:rFonts w:ascii="Century Gothic" w:hAnsi="Century Gothic"/>
          <w:sz w:val="20"/>
          <w:szCs w:val="20"/>
        </w:rPr>
        <w:t xml:space="preserve">” </w:t>
      </w:r>
      <w:r w:rsidR="00901D8B" w:rsidRPr="00331731">
        <w:rPr>
          <w:rFonts w:ascii="Century Gothic" w:hAnsi="Century Gothic"/>
          <w:bCs/>
          <w:sz w:val="20"/>
          <w:szCs w:val="20"/>
        </w:rPr>
        <w:t>T</w:t>
      </w:r>
      <w:r w:rsidR="00F074D4" w:rsidRPr="00331731">
        <w:rPr>
          <w:rFonts w:ascii="Century Gothic" w:hAnsi="Century Gothic"/>
          <w:bCs/>
          <w:sz w:val="20"/>
          <w:szCs w:val="20"/>
        </w:rPr>
        <w:t>he printed output combines a unique velvety matt</w:t>
      </w:r>
      <w:r w:rsidR="00A20082" w:rsidRPr="00331731">
        <w:rPr>
          <w:rFonts w:ascii="Century Gothic" w:hAnsi="Century Gothic"/>
          <w:bCs/>
          <w:sz w:val="20"/>
          <w:szCs w:val="20"/>
        </w:rPr>
        <w:t>e</w:t>
      </w:r>
      <w:r w:rsidR="00F074D4" w:rsidRPr="00331731">
        <w:rPr>
          <w:rFonts w:ascii="Century Gothic" w:hAnsi="Century Gothic"/>
          <w:bCs/>
          <w:sz w:val="20"/>
          <w:szCs w:val="20"/>
        </w:rPr>
        <w:t xml:space="preserve"> look and feel, </w:t>
      </w:r>
      <w:r w:rsidR="00A20082" w:rsidRPr="00331731">
        <w:rPr>
          <w:rFonts w:ascii="Century Gothic" w:hAnsi="Century Gothic"/>
          <w:bCs/>
          <w:sz w:val="20"/>
          <w:szCs w:val="20"/>
        </w:rPr>
        <w:t xml:space="preserve">with a high </w:t>
      </w:r>
      <w:proofErr w:type="spellStart"/>
      <w:r w:rsidR="00F074D4" w:rsidRPr="00331731">
        <w:rPr>
          <w:rFonts w:ascii="Century Gothic" w:hAnsi="Century Gothic"/>
          <w:bCs/>
          <w:sz w:val="20"/>
          <w:szCs w:val="20"/>
        </w:rPr>
        <w:t>colo</w:t>
      </w:r>
      <w:r w:rsidR="00A20082" w:rsidRPr="00331731">
        <w:rPr>
          <w:rFonts w:ascii="Century Gothic" w:hAnsi="Century Gothic"/>
          <w:bCs/>
          <w:sz w:val="20"/>
          <w:szCs w:val="20"/>
        </w:rPr>
        <w:t>u</w:t>
      </w:r>
      <w:r w:rsidR="00F074D4" w:rsidRPr="00331731">
        <w:rPr>
          <w:rFonts w:ascii="Century Gothic" w:hAnsi="Century Gothic"/>
          <w:bCs/>
          <w:sz w:val="20"/>
          <w:szCs w:val="20"/>
        </w:rPr>
        <w:t>r</w:t>
      </w:r>
      <w:proofErr w:type="spellEnd"/>
      <w:r w:rsidR="00F074D4" w:rsidRPr="00331731">
        <w:rPr>
          <w:rFonts w:ascii="Century Gothic" w:hAnsi="Century Gothic"/>
          <w:bCs/>
          <w:sz w:val="20"/>
          <w:szCs w:val="20"/>
        </w:rPr>
        <w:t xml:space="preserve"> gamut. </w:t>
      </w:r>
      <w:r w:rsidR="00756DC5" w:rsidRPr="00331731">
        <w:rPr>
          <w:rFonts w:ascii="Century Gothic" w:hAnsi="Century Gothic"/>
          <w:bCs/>
          <w:sz w:val="20"/>
          <w:szCs w:val="20"/>
        </w:rPr>
        <w:t>And w</w:t>
      </w:r>
      <w:r w:rsidRPr="00331731">
        <w:rPr>
          <w:rFonts w:ascii="Century Gothic" w:hAnsi="Century Gothic"/>
          <w:bCs/>
          <w:sz w:val="20"/>
          <w:szCs w:val="20"/>
        </w:rPr>
        <w:t xml:space="preserve">ith the ink’s </w:t>
      </w:r>
      <w:r w:rsidR="00A90065" w:rsidRPr="00331731">
        <w:rPr>
          <w:rFonts w:ascii="Century Gothic" w:hAnsi="Century Gothic"/>
          <w:bCs/>
          <w:sz w:val="20"/>
          <w:szCs w:val="20"/>
        </w:rPr>
        <w:t xml:space="preserve">robustness </w:t>
      </w:r>
      <w:r w:rsidRPr="00331731">
        <w:rPr>
          <w:rFonts w:ascii="Century Gothic" w:hAnsi="Century Gothic"/>
          <w:bCs/>
          <w:sz w:val="20"/>
          <w:szCs w:val="20"/>
        </w:rPr>
        <w:t xml:space="preserve">and scratch resistance, the </w:t>
      </w:r>
      <w:r w:rsidR="00965533" w:rsidRPr="00331731">
        <w:rPr>
          <w:rFonts w:ascii="Century Gothic" w:hAnsi="Century Gothic"/>
          <w:bCs/>
          <w:sz w:val="20"/>
          <w:szCs w:val="20"/>
        </w:rPr>
        <w:t>Colorado</w:t>
      </w:r>
      <w:r w:rsidRPr="00331731">
        <w:rPr>
          <w:rFonts w:ascii="Century Gothic" w:hAnsi="Century Gothic"/>
          <w:bCs/>
          <w:sz w:val="20"/>
          <w:szCs w:val="20"/>
        </w:rPr>
        <w:t xml:space="preserve"> prints can be</w:t>
      </w:r>
      <w:r w:rsidR="00A90065" w:rsidRPr="00331731">
        <w:rPr>
          <w:rFonts w:ascii="Century Gothic" w:hAnsi="Century Gothic"/>
          <w:bCs/>
          <w:sz w:val="20"/>
          <w:szCs w:val="20"/>
        </w:rPr>
        <w:t xml:space="preserve"> finished and</w:t>
      </w:r>
      <w:r w:rsidRPr="00331731">
        <w:rPr>
          <w:rFonts w:ascii="Century Gothic" w:hAnsi="Century Gothic"/>
          <w:bCs/>
          <w:sz w:val="20"/>
          <w:szCs w:val="20"/>
        </w:rPr>
        <w:t xml:space="preserve"> processed immediately</w:t>
      </w:r>
      <w:r w:rsidR="00901D8B" w:rsidRPr="00331731">
        <w:rPr>
          <w:rFonts w:ascii="Century Gothic" w:hAnsi="Century Gothic"/>
          <w:bCs/>
          <w:sz w:val="20"/>
          <w:szCs w:val="20"/>
        </w:rPr>
        <w:t>, ready to ship to off to</w:t>
      </w:r>
      <w:r w:rsidR="00F074D4" w:rsidRPr="00331731">
        <w:rPr>
          <w:rFonts w:ascii="Century Gothic" w:hAnsi="Century Gothic"/>
          <w:bCs/>
          <w:sz w:val="20"/>
          <w:szCs w:val="20"/>
        </w:rPr>
        <w:t xml:space="preserve"> clients. </w:t>
      </w:r>
      <w:r w:rsidRPr="00331731">
        <w:rPr>
          <w:rFonts w:ascii="Century Gothic" w:hAnsi="Century Gothic"/>
          <w:bCs/>
          <w:sz w:val="20"/>
          <w:szCs w:val="20"/>
        </w:rPr>
        <w:t xml:space="preserve"> </w:t>
      </w:r>
    </w:p>
    <w:p w14:paraId="1D6CF756" w14:textId="77777777" w:rsidR="00783D59" w:rsidRDefault="00783D59" w:rsidP="007D3F33">
      <w:pPr>
        <w:spacing w:after="0" w:line="360" w:lineRule="auto"/>
        <w:rPr>
          <w:rFonts w:ascii="Century Gothic" w:hAnsi="Century Gothic"/>
          <w:sz w:val="20"/>
          <w:szCs w:val="20"/>
        </w:rPr>
      </w:pPr>
    </w:p>
    <w:p w14:paraId="78EBEFFE" w14:textId="6D32E416" w:rsidR="00E2551B" w:rsidRDefault="00073BBE" w:rsidP="000A65B2">
      <w:pPr>
        <w:spacing w:after="0" w:line="360" w:lineRule="auto"/>
        <w:rPr>
          <w:rFonts w:ascii="Century Gothic" w:hAnsi="Century Gothic"/>
          <w:sz w:val="20"/>
          <w:szCs w:val="20"/>
        </w:rPr>
      </w:pPr>
      <w:r>
        <w:rPr>
          <w:rFonts w:ascii="Century Gothic" w:hAnsi="Century Gothic"/>
          <w:sz w:val="20"/>
          <w:szCs w:val="20"/>
        </w:rPr>
        <w:t>Winning the ‘Automation Equipment (print/post-print)’ category, t</w:t>
      </w:r>
      <w:r w:rsidR="00E2551B" w:rsidRPr="00E2551B">
        <w:rPr>
          <w:rFonts w:ascii="Century Gothic" w:hAnsi="Century Gothic"/>
          <w:sz w:val="20"/>
          <w:szCs w:val="20"/>
        </w:rPr>
        <w:t xml:space="preserve">he </w:t>
      </w:r>
      <w:proofErr w:type="spellStart"/>
      <w:r w:rsidR="00E2551B" w:rsidRPr="00E2551B">
        <w:rPr>
          <w:rFonts w:ascii="Century Gothic" w:hAnsi="Century Gothic"/>
          <w:sz w:val="20"/>
          <w:szCs w:val="20"/>
        </w:rPr>
        <w:t>UVgel</w:t>
      </w:r>
      <w:proofErr w:type="spellEnd"/>
      <w:r w:rsidR="00E2551B" w:rsidRPr="00E2551B">
        <w:rPr>
          <w:rFonts w:ascii="Century Gothic" w:hAnsi="Century Gothic"/>
          <w:sz w:val="20"/>
          <w:szCs w:val="20"/>
        </w:rPr>
        <w:t xml:space="preserve"> Wallpaper Factory is a fully integrated end-to-end solution enabling the digital mass-</w:t>
      </w:r>
      <w:r w:rsidR="008A10DC" w:rsidRPr="00E2551B">
        <w:rPr>
          <w:rFonts w:ascii="Century Gothic" w:hAnsi="Century Gothic"/>
          <w:sz w:val="20"/>
          <w:szCs w:val="20"/>
        </w:rPr>
        <w:t>production</w:t>
      </w:r>
      <w:r w:rsidR="00E2551B" w:rsidRPr="00E2551B">
        <w:rPr>
          <w:rFonts w:ascii="Century Gothic" w:hAnsi="Century Gothic"/>
          <w:sz w:val="20"/>
          <w:szCs w:val="20"/>
        </w:rPr>
        <w:t xml:space="preserve"> of </w:t>
      </w:r>
      <w:proofErr w:type="spellStart"/>
      <w:r w:rsidR="00E2551B" w:rsidRPr="00E2551B">
        <w:rPr>
          <w:rFonts w:ascii="Century Gothic" w:hAnsi="Century Gothic"/>
          <w:sz w:val="20"/>
          <w:szCs w:val="20"/>
        </w:rPr>
        <w:t>customised</w:t>
      </w:r>
      <w:proofErr w:type="spellEnd"/>
      <w:r w:rsidR="00E2551B" w:rsidRPr="00E2551B">
        <w:rPr>
          <w:rFonts w:ascii="Century Gothic" w:hAnsi="Century Gothic"/>
          <w:sz w:val="20"/>
          <w:szCs w:val="20"/>
        </w:rPr>
        <w:t xml:space="preserve"> wall décor.</w:t>
      </w:r>
      <w:r w:rsidR="00965533">
        <w:rPr>
          <w:rFonts w:ascii="Century Gothic" w:hAnsi="Century Gothic"/>
          <w:sz w:val="20"/>
          <w:szCs w:val="20"/>
        </w:rPr>
        <w:t xml:space="preserve"> </w:t>
      </w:r>
      <w:r w:rsidR="00965533">
        <w:rPr>
          <w:rFonts w:ascii="Century Gothic" w:hAnsi="Century Gothic"/>
          <w:sz w:val="20"/>
          <w:szCs w:val="20"/>
        </w:rPr>
        <w:lastRenderedPageBreak/>
        <w:t>In</w:t>
      </w:r>
      <w:r w:rsidR="00965533" w:rsidRPr="00E2551B">
        <w:rPr>
          <w:rFonts w:ascii="Century Gothic" w:hAnsi="Century Gothic"/>
          <w:sz w:val="20"/>
          <w:szCs w:val="20"/>
        </w:rPr>
        <w:t xml:space="preserve">troduced in </w:t>
      </w:r>
      <w:r w:rsidR="00965533">
        <w:rPr>
          <w:rFonts w:ascii="Century Gothic" w:hAnsi="Century Gothic"/>
          <w:sz w:val="20"/>
          <w:szCs w:val="20"/>
        </w:rPr>
        <w:t xml:space="preserve">May 2020, </w:t>
      </w:r>
      <w:r w:rsidR="00DF7F8D">
        <w:rPr>
          <w:rFonts w:ascii="Century Gothic" w:hAnsi="Century Gothic"/>
          <w:sz w:val="20"/>
          <w:szCs w:val="20"/>
        </w:rPr>
        <w:t xml:space="preserve">the </w:t>
      </w:r>
      <w:r w:rsidR="00965533">
        <w:rPr>
          <w:rFonts w:ascii="Century Gothic" w:hAnsi="Century Gothic"/>
          <w:sz w:val="20"/>
          <w:szCs w:val="20"/>
        </w:rPr>
        <w:t>Wallpaper Factory seamlessly integrates t</w:t>
      </w:r>
      <w:r w:rsidR="00E2551B" w:rsidRPr="00E2551B">
        <w:rPr>
          <w:rFonts w:ascii="Century Gothic" w:hAnsi="Century Gothic"/>
          <w:sz w:val="20"/>
          <w:szCs w:val="20"/>
        </w:rPr>
        <w:t xml:space="preserve">he Colorado 1650 </w:t>
      </w:r>
      <w:proofErr w:type="spellStart"/>
      <w:r w:rsidR="00E2551B" w:rsidRPr="00E2551B">
        <w:rPr>
          <w:rFonts w:ascii="Century Gothic" w:hAnsi="Century Gothic"/>
          <w:sz w:val="20"/>
          <w:szCs w:val="20"/>
        </w:rPr>
        <w:t>UVgel</w:t>
      </w:r>
      <w:proofErr w:type="spellEnd"/>
      <w:r w:rsidR="00E2551B" w:rsidRPr="00E2551B">
        <w:rPr>
          <w:rFonts w:ascii="Century Gothic" w:hAnsi="Century Gothic"/>
          <w:sz w:val="20"/>
          <w:szCs w:val="20"/>
        </w:rPr>
        <w:t xml:space="preserve"> printer with the media handling and finishing </w:t>
      </w:r>
      <w:r w:rsidR="008A10DC">
        <w:rPr>
          <w:rFonts w:ascii="Century Gothic" w:hAnsi="Century Gothic"/>
          <w:sz w:val="20"/>
          <w:szCs w:val="20"/>
        </w:rPr>
        <w:t xml:space="preserve">capabilities </w:t>
      </w:r>
      <w:r w:rsidR="00E2551B" w:rsidRPr="00E2551B">
        <w:rPr>
          <w:rFonts w:ascii="Century Gothic" w:hAnsi="Century Gothic"/>
          <w:sz w:val="20"/>
          <w:szCs w:val="20"/>
        </w:rPr>
        <w:t xml:space="preserve">of several </w:t>
      </w:r>
      <w:proofErr w:type="spellStart"/>
      <w:r w:rsidR="00E2551B" w:rsidRPr="00E2551B">
        <w:rPr>
          <w:rFonts w:ascii="Century Gothic" w:hAnsi="Century Gothic"/>
          <w:sz w:val="20"/>
          <w:szCs w:val="20"/>
        </w:rPr>
        <w:t>Fotoba</w:t>
      </w:r>
      <w:proofErr w:type="spellEnd"/>
      <w:r w:rsidR="00E2551B" w:rsidRPr="00E2551B">
        <w:rPr>
          <w:rFonts w:ascii="Century Gothic" w:hAnsi="Century Gothic"/>
          <w:sz w:val="20"/>
          <w:szCs w:val="20"/>
        </w:rPr>
        <w:t xml:space="preserve"> </w:t>
      </w:r>
      <w:r w:rsidR="00EC57A5">
        <w:rPr>
          <w:rFonts w:ascii="Century Gothic" w:hAnsi="Century Gothic"/>
          <w:sz w:val="20"/>
          <w:szCs w:val="20"/>
        </w:rPr>
        <w:t>modules</w:t>
      </w:r>
      <w:r w:rsidR="00E2551B" w:rsidRPr="00E2551B">
        <w:rPr>
          <w:rFonts w:ascii="Century Gothic" w:hAnsi="Century Gothic"/>
          <w:sz w:val="20"/>
          <w:szCs w:val="20"/>
        </w:rPr>
        <w:t xml:space="preserve">, including the </w:t>
      </w:r>
      <w:proofErr w:type="spellStart"/>
      <w:r w:rsidR="00E2551B" w:rsidRPr="00E2551B">
        <w:rPr>
          <w:rFonts w:ascii="Century Gothic" w:hAnsi="Century Gothic"/>
          <w:sz w:val="20"/>
          <w:szCs w:val="20"/>
        </w:rPr>
        <w:t>Fotoba</w:t>
      </w:r>
      <w:proofErr w:type="spellEnd"/>
      <w:r w:rsidR="00E2551B" w:rsidRPr="00E2551B">
        <w:rPr>
          <w:rFonts w:ascii="Century Gothic" w:hAnsi="Century Gothic"/>
          <w:sz w:val="20"/>
          <w:szCs w:val="20"/>
        </w:rPr>
        <w:t xml:space="preserve"> Jumbo Roll Loader, the </w:t>
      </w:r>
      <w:proofErr w:type="spellStart"/>
      <w:r w:rsidR="00E2551B" w:rsidRPr="00E2551B">
        <w:rPr>
          <w:rFonts w:ascii="Century Gothic" w:hAnsi="Century Gothic"/>
          <w:sz w:val="20"/>
          <w:szCs w:val="20"/>
        </w:rPr>
        <w:t>Fotoba</w:t>
      </w:r>
      <w:proofErr w:type="spellEnd"/>
      <w:r w:rsidR="00E2551B" w:rsidRPr="00E2551B">
        <w:rPr>
          <w:rFonts w:ascii="Century Gothic" w:hAnsi="Century Gothic"/>
          <w:sz w:val="20"/>
          <w:szCs w:val="20"/>
        </w:rPr>
        <w:t xml:space="preserve"> Cutter XLD170 WP and </w:t>
      </w:r>
      <w:proofErr w:type="spellStart"/>
      <w:r w:rsidR="00E2551B" w:rsidRPr="00E2551B">
        <w:rPr>
          <w:rFonts w:ascii="Century Gothic" w:hAnsi="Century Gothic"/>
          <w:sz w:val="20"/>
          <w:szCs w:val="20"/>
        </w:rPr>
        <w:t>Fotoba</w:t>
      </w:r>
      <w:proofErr w:type="spellEnd"/>
      <w:r w:rsidR="00E2551B" w:rsidRPr="00E2551B">
        <w:rPr>
          <w:rFonts w:ascii="Century Gothic" w:hAnsi="Century Gothic"/>
          <w:sz w:val="20"/>
          <w:szCs w:val="20"/>
        </w:rPr>
        <w:t xml:space="preserve"> Rewinder REW162, to achieve production efficiencies</w:t>
      </w:r>
      <w:r w:rsidR="00676B7B">
        <w:rPr>
          <w:rFonts w:ascii="Century Gothic" w:hAnsi="Century Gothic"/>
          <w:sz w:val="20"/>
          <w:szCs w:val="20"/>
        </w:rPr>
        <w:t xml:space="preserve"> and </w:t>
      </w:r>
      <w:r w:rsidR="00676B7B" w:rsidRPr="00E2551B">
        <w:rPr>
          <w:rFonts w:ascii="Century Gothic" w:hAnsi="Century Gothic"/>
          <w:sz w:val="20"/>
          <w:szCs w:val="20"/>
        </w:rPr>
        <w:t xml:space="preserve">24/7 fully automated production. </w:t>
      </w:r>
      <w:r w:rsidR="00DF7F8D">
        <w:rPr>
          <w:rFonts w:ascii="Century Gothic" w:hAnsi="Century Gothic"/>
          <w:sz w:val="20"/>
          <w:szCs w:val="20"/>
        </w:rPr>
        <w:t>This new solution</w:t>
      </w:r>
      <w:r w:rsidR="00C621AA">
        <w:rPr>
          <w:rFonts w:ascii="Century Gothic" w:hAnsi="Century Gothic"/>
          <w:sz w:val="20"/>
          <w:szCs w:val="20"/>
        </w:rPr>
        <w:t xml:space="preserve"> allows </w:t>
      </w:r>
      <w:r w:rsidR="00463773">
        <w:rPr>
          <w:rFonts w:ascii="Century Gothic" w:hAnsi="Century Gothic"/>
          <w:sz w:val="20"/>
          <w:szCs w:val="20"/>
        </w:rPr>
        <w:t>p</w:t>
      </w:r>
      <w:r w:rsidR="00C621AA">
        <w:rPr>
          <w:rFonts w:ascii="Century Gothic" w:hAnsi="Century Gothic"/>
          <w:sz w:val="20"/>
          <w:szCs w:val="20"/>
        </w:rPr>
        <w:t xml:space="preserve">rint </w:t>
      </w:r>
      <w:r w:rsidR="00463773">
        <w:rPr>
          <w:rFonts w:ascii="Century Gothic" w:hAnsi="Century Gothic"/>
          <w:sz w:val="20"/>
          <w:szCs w:val="20"/>
        </w:rPr>
        <w:t>s</w:t>
      </w:r>
      <w:r w:rsidR="00C621AA">
        <w:rPr>
          <w:rFonts w:ascii="Century Gothic" w:hAnsi="Century Gothic"/>
          <w:sz w:val="20"/>
          <w:szCs w:val="20"/>
        </w:rPr>
        <w:t xml:space="preserve">ervice </w:t>
      </w:r>
      <w:r w:rsidR="00463773">
        <w:rPr>
          <w:rFonts w:ascii="Century Gothic" w:hAnsi="Century Gothic"/>
          <w:sz w:val="20"/>
          <w:szCs w:val="20"/>
        </w:rPr>
        <w:t>p</w:t>
      </w:r>
      <w:r w:rsidR="00C621AA">
        <w:rPr>
          <w:rFonts w:ascii="Century Gothic" w:hAnsi="Century Gothic"/>
          <w:sz w:val="20"/>
          <w:szCs w:val="20"/>
        </w:rPr>
        <w:t>roviders</w:t>
      </w:r>
      <w:r w:rsidR="00EC57A5">
        <w:rPr>
          <w:rFonts w:ascii="Century Gothic" w:hAnsi="Century Gothic"/>
          <w:sz w:val="20"/>
          <w:szCs w:val="20"/>
        </w:rPr>
        <w:t xml:space="preserve">, </w:t>
      </w:r>
      <w:r w:rsidR="00463773">
        <w:rPr>
          <w:rFonts w:ascii="Century Gothic" w:hAnsi="Century Gothic"/>
          <w:sz w:val="20"/>
          <w:szCs w:val="20"/>
        </w:rPr>
        <w:t>p</w:t>
      </w:r>
      <w:r w:rsidR="00EC57A5">
        <w:rPr>
          <w:rFonts w:ascii="Century Gothic" w:hAnsi="Century Gothic"/>
          <w:sz w:val="20"/>
          <w:szCs w:val="20"/>
        </w:rPr>
        <w:t xml:space="preserve">rint </w:t>
      </w:r>
      <w:r w:rsidR="00463773">
        <w:rPr>
          <w:rFonts w:ascii="Century Gothic" w:hAnsi="Century Gothic"/>
          <w:sz w:val="20"/>
          <w:szCs w:val="20"/>
        </w:rPr>
        <w:t>f</w:t>
      </w:r>
      <w:r w:rsidR="00EC57A5">
        <w:rPr>
          <w:rFonts w:ascii="Century Gothic" w:hAnsi="Century Gothic"/>
          <w:sz w:val="20"/>
          <w:szCs w:val="20"/>
        </w:rPr>
        <w:t>actories</w:t>
      </w:r>
      <w:r w:rsidR="00C621AA">
        <w:rPr>
          <w:rFonts w:ascii="Century Gothic" w:hAnsi="Century Gothic"/>
          <w:sz w:val="20"/>
          <w:szCs w:val="20"/>
        </w:rPr>
        <w:t xml:space="preserve"> and interior décor specialists to diversify their business </w:t>
      </w:r>
      <w:r w:rsidR="00484110">
        <w:rPr>
          <w:rFonts w:ascii="Century Gothic" w:hAnsi="Century Gothic"/>
          <w:sz w:val="20"/>
          <w:szCs w:val="20"/>
        </w:rPr>
        <w:t xml:space="preserve">and </w:t>
      </w:r>
      <w:r w:rsidR="00DF7F8D">
        <w:rPr>
          <w:rFonts w:ascii="Century Gothic" w:hAnsi="Century Gothic"/>
          <w:sz w:val="20"/>
          <w:szCs w:val="20"/>
        </w:rPr>
        <w:t xml:space="preserve">enhance their offering </w:t>
      </w:r>
      <w:r w:rsidR="00270652">
        <w:rPr>
          <w:rFonts w:ascii="Century Gothic" w:hAnsi="Century Gothic"/>
          <w:sz w:val="20"/>
          <w:szCs w:val="20"/>
        </w:rPr>
        <w:t xml:space="preserve">with </w:t>
      </w:r>
      <w:proofErr w:type="spellStart"/>
      <w:r w:rsidR="00270652">
        <w:rPr>
          <w:rFonts w:ascii="Century Gothic" w:hAnsi="Century Gothic"/>
          <w:sz w:val="20"/>
          <w:szCs w:val="20"/>
        </w:rPr>
        <w:t>customised</w:t>
      </w:r>
      <w:proofErr w:type="spellEnd"/>
      <w:r w:rsidR="00270652">
        <w:rPr>
          <w:rFonts w:ascii="Century Gothic" w:hAnsi="Century Gothic"/>
          <w:sz w:val="20"/>
          <w:szCs w:val="20"/>
        </w:rPr>
        <w:t xml:space="preserve"> wallpaper</w:t>
      </w:r>
      <w:r w:rsidR="00C621AA">
        <w:rPr>
          <w:rFonts w:ascii="Century Gothic" w:hAnsi="Century Gothic"/>
          <w:sz w:val="20"/>
          <w:szCs w:val="20"/>
        </w:rPr>
        <w:t xml:space="preserve">.  </w:t>
      </w:r>
    </w:p>
    <w:p w14:paraId="60E6FF85" w14:textId="77777777" w:rsidR="007F4AFF" w:rsidRPr="00E2551B" w:rsidRDefault="007F4AFF" w:rsidP="00E2551B">
      <w:pPr>
        <w:spacing w:after="0" w:line="360" w:lineRule="auto"/>
        <w:rPr>
          <w:rFonts w:ascii="Century Gothic" w:hAnsi="Century Gothic"/>
          <w:sz w:val="20"/>
          <w:szCs w:val="20"/>
        </w:rPr>
      </w:pPr>
    </w:p>
    <w:p w14:paraId="012B232D" w14:textId="633C44E7" w:rsidR="00E2551B" w:rsidRDefault="00E2551B" w:rsidP="00E2551B">
      <w:pPr>
        <w:spacing w:after="0" w:line="360" w:lineRule="auto"/>
        <w:rPr>
          <w:rFonts w:ascii="Century Gothic" w:hAnsi="Century Gothic"/>
          <w:sz w:val="20"/>
          <w:szCs w:val="20"/>
        </w:rPr>
      </w:pPr>
      <w:r w:rsidRPr="007F4AFF">
        <w:rPr>
          <w:rFonts w:ascii="Century Gothic" w:hAnsi="Century Gothic"/>
          <w:b/>
          <w:bCs/>
          <w:sz w:val="20"/>
          <w:szCs w:val="20"/>
        </w:rPr>
        <w:t>Dirk Brouns, Vice President, Large Format Graphics at Canon Production Printing</w:t>
      </w:r>
      <w:r w:rsidR="007F4AFF">
        <w:rPr>
          <w:rFonts w:ascii="Century Gothic" w:hAnsi="Century Gothic"/>
          <w:sz w:val="20"/>
          <w:szCs w:val="20"/>
        </w:rPr>
        <w:t xml:space="preserve"> comments, “</w:t>
      </w:r>
      <w:r w:rsidR="00DE3947">
        <w:rPr>
          <w:rFonts w:ascii="Century Gothic" w:hAnsi="Century Gothic"/>
          <w:sz w:val="20"/>
          <w:szCs w:val="20"/>
        </w:rPr>
        <w:t xml:space="preserve">We have worked closely with our </w:t>
      </w:r>
      <w:r w:rsidR="002407CB">
        <w:rPr>
          <w:rFonts w:ascii="Century Gothic" w:hAnsi="Century Gothic"/>
          <w:sz w:val="20"/>
          <w:szCs w:val="20"/>
        </w:rPr>
        <w:t>c</w:t>
      </w:r>
      <w:r w:rsidR="00DE3947">
        <w:rPr>
          <w:rFonts w:ascii="Century Gothic" w:hAnsi="Century Gothic"/>
          <w:sz w:val="20"/>
          <w:szCs w:val="20"/>
        </w:rPr>
        <w:t xml:space="preserve">ustomers </w:t>
      </w:r>
      <w:r w:rsidR="00EC57A5">
        <w:rPr>
          <w:rFonts w:ascii="Century Gothic" w:hAnsi="Century Gothic"/>
          <w:sz w:val="20"/>
          <w:szCs w:val="20"/>
        </w:rPr>
        <w:t xml:space="preserve">and </w:t>
      </w:r>
      <w:r w:rsidR="00463773">
        <w:rPr>
          <w:rFonts w:ascii="Century Gothic" w:hAnsi="Century Gothic"/>
          <w:sz w:val="20"/>
          <w:szCs w:val="20"/>
        </w:rPr>
        <w:t>p</w:t>
      </w:r>
      <w:r w:rsidR="00EC57A5">
        <w:rPr>
          <w:rFonts w:ascii="Century Gothic" w:hAnsi="Century Gothic"/>
          <w:sz w:val="20"/>
          <w:szCs w:val="20"/>
        </w:rPr>
        <w:t xml:space="preserve">artners </w:t>
      </w:r>
      <w:r w:rsidR="00DE3947">
        <w:rPr>
          <w:rFonts w:ascii="Century Gothic" w:hAnsi="Century Gothic"/>
          <w:sz w:val="20"/>
          <w:szCs w:val="20"/>
        </w:rPr>
        <w:t xml:space="preserve">to continuously innovate </w:t>
      </w:r>
      <w:r w:rsidR="007A4417">
        <w:rPr>
          <w:rFonts w:ascii="Century Gothic" w:hAnsi="Century Gothic"/>
          <w:sz w:val="20"/>
          <w:szCs w:val="20"/>
        </w:rPr>
        <w:t xml:space="preserve">our </w:t>
      </w:r>
      <w:r w:rsidR="00463773">
        <w:rPr>
          <w:rFonts w:ascii="Century Gothic" w:hAnsi="Century Gothic"/>
          <w:sz w:val="20"/>
          <w:szCs w:val="20"/>
        </w:rPr>
        <w:t>l</w:t>
      </w:r>
      <w:r w:rsidR="007A4417">
        <w:rPr>
          <w:rFonts w:ascii="Century Gothic" w:hAnsi="Century Gothic"/>
          <w:sz w:val="20"/>
          <w:szCs w:val="20"/>
        </w:rPr>
        <w:t xml:space="preserve">arge </w:t>
      </w:r>
      <w:r w:rsidR="00463773">
        <w:rPr>
          <w:rFonts w:ascii="Century Gothic" w:hAnsi="Century Gothic"/>
          <w:sz w:val="20"/>
          <w:szCs w:val="20"/>
        </w:rPr>
        <w:t>f</w:t>
      </w:r>
      <w:r w:rsidR="007A4417">
        <w:rPr>
          <w:rFonts w:ascii="Century Gothic" w:hAnsi="Century Gothic"/>
          <w:sz w:val="20"/>
          <w:szCs w:val="20"/>
        </w:rPr>
        <w:t xml:space="preserve">ormat </w:t>
      </w:r>
      <w:r w:rsidR="00463773">
        <w:rPr>
          <w:rFonts w:ascii="Century Gothic" w:hAnsi="Century Gothic"/>
          <w:sz w:val="20"/>
          <w:szCs w:val="20"/>
        </w:rPr>
        <w:t>g</w:t>
      </w:r>
      <w:r w:rsidR="007A4417">
        <w:rPr>
          <w:rFonts w:ascii="Century Gothic" w:hAnsi="Century Gothic"/>
          <w:sz w:val="20"/>
          <w:szCs w:val="20"/>
        </w:rPr>
        <w:t xml:space="preserve">raphics solutions and </w:t>
      </w:r>
      <w:r w:rsidR="00DE3947">
        <w:rPr>
          <w:rFonts w:ascii="Century Gothic" w:hAnsi="Century Gothic"/>
          <w:sz w:val="20"/>
          <w:szCs w:val="20"/>
        </w:rPr>
        <w:t xml:space="preserve">it’s great to see </w:t>
      </w:r>
      <w:r w:rsidR="007A4417">
        <w:rPr>
          <w:rFonts w:ascii="Century Gothic" w:hAnsi="Century Gothic"/>
          <w:sz w:val="20"/>
          <w:szCs w:val="20"/>
        </w:rPr>
        <w:t xml:space="preserve">these solutions being </w:t>
      </w:r>
      <w:r w:rsidR="00DE3947">
        <w:rPr>
          <w:rFonts w:ascii="Century Gothic" w:hAnsi="Century Gothic"/>
          <w:sz w:val="20"/>
          <w:szCs w:val="20"/>
        </w:rPr>
        <w:t>acknowledged by both the wider industry and by our customer</w:t>
      </w:r>
      <w:r w:rsidR="00270652">
        <w:rPr>
          <w:rFonts w:ascii="Century Gothic" w:hAnsi="Century Gothic"/>
          <w:sz w:val="20"/>
          <w:szCs w:val="20"/>
        </w:rPr>
        <w:t>s</w:t>
      </w:r>
      <w:r w:rsidR="00DE3947">
        <w:rPr>
          <w:rFonts w:ascii="Century Gothic" w:hAnsi="Century Gothic"/>
          <w:sz w:val="20"/>
          <w:szCs w:val="20"/>
        </w:rPr>
        <w:t>.</w:t>
      </w:r>
      <w:r w:rsidR="00E84844">
        <w:rPr>
          <w:rFonts w:ascii="Century Gothic" w:hAnsi="Century Gothic"/>
          <w:sz w:val="20"/>
          <w:szCs w:val="20"/>
        </w:rPr>
        <w:t xml:space="preserve"> </w:t>
      </w:r>
      <w:proofErr w:type="spellStart"/>
      <w:r w:rsidR="00E84844">
        <w:rPr>
          <w:rFonts w:ascii="Century Gothic" w:hAnsi="Century Gothic"/>
          <w:sz w:val="20"/>
          <w:szCs w:val="20"/>
        </w:rPr>
        <w:t>UVgel</w:t>
      </w:r>
      <w:proofErr w:type="spellEnd"/>
      <w:r w:rsidR="00E84844">
        <w:rPr>
          <w:rFonts w:ascii="Century Gothic" w:hAnsi="Century Gothic"/>
          <w:sz w:val="20"/>
          <w:szCs w:val="20"/>
        </w:rPr>
        <w:t xml:space="preserve"> ink is at the core of </w:t>
      </w:r>
      <w:r w:rsidR="00A20082">
        <w:rPr>
          <w:rFonts w:ascii="Century Gothic" w:hAnsi="Century Gothic"/>
          <w:sz w:val="20"/>
          <w:szCs w:val="20"/>
        </w:rPr>
        <w:t>our unique technology and is highly</w:t>
      </w:r>
      <w:r w:rsidR="004457FA">
        <w:rPr>
          <w:rFonts w:ascii="Century Gothic" w:hAnsi="Century Gothic"/>
          <w:sz w:val="20"/>
          <w:szCs w:val="20"/>
        </w:rPr>
        <w:t xml:space="preserve"> </w:t>
      </w:r>
      <w:r w:rsidR="00E84844">
        <w:rPr>
          <w:rFonts w:ascii="Century Gothic" w:hAnsi="Century Gothic"/>
          <w:sz w:val="20"/>
          <w:szCs w:val="20"/>
        </w:rPr>
        <w:t xml:space="preserve">beneficial </w:t>
      </w:r>
      <w:r w:rsidR="004457FA">
        <w:rPr>
          <w:rFonts w:ascii="Century Gothic" w:hAnsi="Century Gothic"/>
          <w:sz w:val="20"/>
          <w:szCs w:val="20"/>
        </w:rPr>
        <w:t>to</w:t>
      </w:r>
      <w:r w:rsidR="00E84844">
        <w:rPr>
          <w:rFonts w:ascii="Century Gothic" w:hAnsi="Century Gothic"/>
          <w:sz w:val="20"/>
          <w:szCs w:val="20"/>
        </w:rPr>
        <w:t xml:space="preserve"> our customers. </w:t>
      </w:r>
      <w:r w:rsidR="00981B09">
        <w:rPr>
          <w:rFonts w:ascii="Century Gothic" w:hAnsi="Century Gothic"/>
          <w:sz w:val="20"/>
          <w:szCs w:val="20"/>
        </w:rPr>
        <w:t xml:space="preserve">With the </w:t>
      </w:r>
      <w:r w:rsidR="00E84844">
        <w:rPr>
          <w:rFonts w:ascii="Century Gothic" w:hAnsi="Century Gothic"/>
          <w:sz w:val="20"/>
          <w:szCs w:val="20"/>
        </w:rPr>
        <w:t>wallpaper factory</w:t>
      </w:r>
      <w:r w:rsidR="00981B09">
        <w:rPr>
          <w:rFonts w:ascii="Century Gothic" w:hAnsi="Century Gothic"/>
          <w:sz w:val="20"/>
          <w:szCs w:val="20"/>
        </w:rPr>
        <w:t xml:space="preserve">, we are able to leverage our Colorado system to </w:t>
      </w:r>
      <w:r w:rsidR="00E84844">
        <w:rPr>
          <w:rFonts w:ascii="Century Gothic" w:hAnsi="Century Gothic"/>
          <w:sz w:val="20"/>
          <w:szCs w:val="20"/>
        </w:rPr>
        <w:t xml:space="preserve">create </w:t>
      </w:r>
      <w:r w:rsidR="00981B09">
        <w:rPr>
          <w:rFonts w:ascii="Century Gothic" w:hAnsi="Century Gothic"/>
          <w:sz w:val="20"/>
          <w:szCs w:val="20"/>
        </w:rPr>
        <w:t>opportunities</w:t>
      </w:r>
      <w:r w:rsidR="00E84844">
        <w:rPr>
          <w:rFonts w:ascii="Century Gothic" w:hAnsi="Century Gothic"/>
          <w:sz w:val="20"/>
          <w:szCs w:val="20"/>
        </w:rPr>
        <w:t xml:space="preserve"> for this growing and ex</w:t>
      </w:r>
      <w:r w:rsidR="00162D7F">
        <w:rPr>
          <w:rFonts w:ascii="Century Gothic" w:hAnsi="Century Gothic"/>
          <w:sz w:val="20"/>
          <w:szCs w:val="20"/>
        </w:rPr>
        <w:t>c</w:t>
      </w:r>
      <w:r w:rsidR="00E84844">
        <w:rPr>
          <w:rFonts w:ascii="Century Gothic" w:hAnsi="Century Gothic"/>
          <w:sz w:val="20"/>
          <w:szCs w:val="20"/>
        </w:rPr>
        <w:t>iting market segment.</w:t>
      </w:r>
      <w:r w:rsidR="004457FA">
        <w:rPr>
          <w:rFonts w:ascii="Century Gothic" w:hAnsi="Century Gothic"/>
          <w:sz w:val="20"/>
          <w:szCs w:val="20"/>
        </w:rPr>
        <w:t xml:space="preserve"> Last year, the Colorado 1650 printer was awarded for its print quality, versatility and ease of use, and we are delighted to see that this year Canon’s </w:t>
      </w:r>
      <w:proofErr w:type="spellStart"/>
      <w:r w:rsidR="004457FA">
        <w:rPr>
          <w:rFonts w:ascii="Century Gothic" w:hAnsi="Century Gothic"/>
          <w:sz w:val="20"/>
          <w:szCs w:val="20"/>
        </w:rPr>
        <w:t>UVgel</w:t>
      </w:r>
      <w:proofErr w:type="spellEnd"/>
      <w:r w:rsidR="004457FA">
        <w:rPr>
          <w:rFonts w:ascii="Century Gothic" w:hAnsi="Century Gothic"/>
          <w:sz w:val="20"/>
          <w:szCs w:val="20"/>
        </w:rPr>
        <w:t xml:space="preserve"> inks and the </w:t>
      </w:r>
      <w:proofErr w:type="spellStart"/>
      <w:r w:rsidR="004457FA">
        <w:rPr>
          <w:rFonts w:ascii="Century Gothic" w:hAnsi="Century Gothic"/>
          <w:sz w:val="20"/>
          <w:szCs w:val="20"/>
        </w:rPr>
        <w:t>UVgel</w:t>
      </w:r>
      <w:proofErr w:type="spellEnd"/>
      <w:r w:rsidR="004457FA">
        <w:rPr>
          <w:rFonts w:ascii="Century Gothic" w:hAnsi="Century Gothic"/>
          <w:sz w:val="20"/>
          <w:szCs w:val="20"/>
        </w:rPr>
        <w:t xml:space="preserve"> Wallpaper Factory have been </w:t>
      </w:r>
      <w:proofErr w:type="spellStart"/>
      <w:r w:rsidR="00971A76">
        <w:rPr>
          <w:rFonts w:ascii="Century Gothic" w:hAnsi="Century Gothic"/>
          <w:sz w:val="20"/>
          <w:szCs w:val="20"/>
        </w:rPr>
        <w:t>recognised</w:t>
      </w:r>
      <w:proofErr w:type="spellEnd"/>
      <w:r w:rsidR="00971A76">
        <w:rPr>
          <w:rFonts w:ascii="Century Gothic" w:hAnsi="Century Gothic"/>
          <w:sz w:val="20"/>
          <w:szCs w:val="20"/>
        </w:rPr>
        <w:t xml:space="preserve"> and awarded</w:t>
      </w:r>
      <w:r w:rsidR="00981B09">
        <w:rPr>
          <w:rFonts w:ascii="Century Gothic" w:hAnsi="Century Gothic"/>
          <w:sz w:val="20"/>
          <w:szCs w:val="20"/>
        </w:rPr>
        <w:t>.</w:t>
      </w:r>
      <w:r w:rsidR="00A20082">
        <w:rPr>
          <w:rFonts w:ascii="Century Gothic" w:hAnsi="Century Gothic"/>
          <w:sz w:val="20"/>
          <w:szCs w:val="20"/>
        </w:rPr>
        <w:t>”</w:t>
      </w:r>
    </w:p>
    <w:p w14:paraId="62C76AC8" w14:textId="582F64AB" w:rsidR="00DE7E6B" w:rsidRDefault="00DE7E6B" w:rsidP="00E2551B">
      <w:pPr>
        <w:spacing w:after="0" w:line="360" w:lineRule="auto"/>
        <w:rPr>
          <w:rFonts w:ascii="Century Gothic" w:hAnsi="Century Gothic"/>
          <w:sz w:val="20"/>
          <w:szCs w:val="20"/>
        </w:rPr>
      </w:pPr>
    </w:p>
    <w:p w14:paraId="403903DE" w14:textId="66F46C90" w:rsidR="00DE7E6B" w:rsidRPr="005454FC" w:rsidRDefault="00DE7E6B" w:rsidP="00E2551B">
      <w:pPr>
        <w:spacing w:after="0" w:line="360" w:lineRule="auto"/>
        <w:rPr>
          <w:rFonts w:ascii="Century Gothic" w:hAnsi="Century Gothic"/>
          <w:b/>
          <w:bCs/>
          <w:sz w:val="20"/>
          <w:szCs w:val="20"/>
        </w:rPr>
      </w:pPr>
      <w:r w:rsidRPr="00DE7E6B">
        <w:rPr>
          <w:rFonts w:ascii="Century Gothic" w:hAnsi="Century Gothic"/>
          <w:b/>
          <w:bCs/>
          <w:sz w:val="20"/>
          <w:szCs w:val="20"/>
        </w:rPr>
        <w:t xml:space="preserve">Note to editors: </w:t>
      </w:r>
    </w:p>
    <w:p w14:paraId="794CFF73" w14:textId="0CC44B03" w:rsidR="00517255" w:rsidRDefault="00FB6EE3" w:rsidP="00D10ED7">
      <w:pPr>
        <w:spacing w:after="0" w:line="360" w:lineRule="auto"/>
        <w:rPr>
          <w:rFonts w:ascii="Century Gothic" w:hAnsi="Century Gothic"/>
          <w:sz w:val="20"/>
          <w:szCs w:val="20"/>
        </w:rPr>
      </w:pPr>
      <w:r>
        <w:rPr>
          <w:rFonts w:ascii="Century Gothic" w:hAnsi="Century Gothic"/>
          <w:sz w:val="20"/>
          <w:szCs w:val="20"/>
        </w:rPr>
        <w:t xml:space="preserve">The </w:t>
      </w:r>
      <w:r w:rsidR="00DE7E6B" w:rsidRPr="007F4AFF">
        <w:rPr>
          <w:rFonts w:ascii="Century Gothic" w:hAnsi="Century Gothic"/>
          <w:sz w:val="20"/>
          <w:szCs w:val="20"/>
        </w:rPr>
        <w:t>PRINTING United Alliance is the trade association of choice for professionals in the industrial, graphic, garment, textile, electronics, packaging and commercial printing communities looking to grow their business into new market segments through the incorporation of the latest printing technologies.</w:t>
      </w:r>
    </w:p>
    <w:p w14:paraId="617E5FDF" w14:textId="77777777" w:rsidR="009B145A" w:rsidRDefault="009B145A" w:rsidP="00D10ED7">
      <w:pPr>
        <w:spacing w:after="0" w:line="360" w:lineRule="auto"/>
        <w:rPr>
          <w:rFonts w:ascii="Century Gothic" w:hAnsi="Century Gothic"/>
          <w:sz w:val="20"/>
          <w:szCs w:val="20"/>
        </w:rPr>
      </w:pPr>
    </w:p>
    <w:tbl>
      <w:tblPr>
        <w:tblW w:w="10206" w:type="dxa"/>
        <w:tblCellMar>
          <w:left w:w="0" w:type="dxa"/>
          <w:right w:w="0" w:type="dxa"/>
        </w:tblCellMar>
        <w:tblLook w:val="04A0" w:firstRow="1" w:lastRow="0" w:firstColumn="1" w:lastColumn="0" w:noHBand="0" w:noVBand="1"/>
      </w:tblPr>
      <w:tblGrid>
        <w:gridCol w:w="10200"/>
        <w:gridCol w:w="6"/>
      </w:tblGrid>
      <w:tr w:rsidR="001E55B4" w:rsidRPr="001E55B4" w14:paraId="4C4A8B50" w14:textId="77777777" w:rsidTr="00626B44">
        <w:trPr>
          <w:cantSplit/>
          <w:trHeight w:val="696"/>
        </w:trPr>
        <w:tc>
          <w:tcPr>
            <w:tcW w:w="10200" w:type="dxa"/>
            <w:shd w:val="clear" w:color="auto" w:fill="auto"/>
          </w:tcPr>
          <w:tbl>
            <w:tblPr>
              <w:tblW w:w="10206" w:type="dxa"/>
              <w:tblCellMar>
                <w:left w:w="0" w:type="dxa"/>
                <w:right w:w="0" w:type="dxa"/>
              </w:tblCellMar>
              <w:tblLook w:val="04A0" w:firstRow="1" w:lastRow="0" w:firstColumn="1" w:lastColumn="0" w:noHBand="0" w:noVBand="1"/>
            </w:tblPr>
            <w:tblGrid>
              <w:gridCol w:w="5127"/>
              <w:gridCol w:w="5079"/>
            </w:tblGrid>
            <w:tr w:rsidR="00FD650D" w:rsidRPr="001E55B4" w14:paraId="4C4A8B4D" w14:textId="77777777" w:rsidTr="00474288">
              <w:trPr>
                <w:cantSplit/>
                <w:trHeight w:val="696"/>
              </w:trPr>
              <w:tc>
                <w:tcPr>
                  <w:tcW w:w="5211" w:type="dxa"/>
                  <w:shd w:val="clear" w:color="auto" w:fill="auto"/>
                </w:tcPr>
                <w:p w14:paraId="4C4A8B3A" w14:textId="77777777" w:rsidR="00FD650D" w:rsidRPr="001E55B4" w:rsidRDefault="00FD650D" w:rsidP="00FD650D">
                  <w:pPr>
                    <w:spacing w:after="160"/>
                    <w:rPr>
                      <w:rFonts w:ascii="Century Gothic" w:eastAsia="MS Gothic" w:hAnsi="Century Gothic" w:cs="Times New Roman"/>
                      <w:b/>
                    </w:rPr>
                  </w:pPr>
                  <w:r w:rsidRPr="001E55B4">
                    <w:rPr>
                      <w:rFonts w:ascii="Century Gothic" w:eastAsia="MS Gothic" w:hAnsi="Century Gothic" w:cs="Times New Roman"/>
                      <w:b/>
                    </w:rPr>
                    <w:lastRenderedPageBreak/>
                    <w:t>Media enquiries, please contact</w:t>
                  </w:r>
                </w:p>
                <w:p w14:paraId="4C4A8B3B" w14:textId="77777777" w:rsidR="00FD650D" w:rsidRPr="001E55B4" w:rsidRDefault="00FD650D" w:rsidP="00FD650D">
                  <w:pPr>
                    <w:rPr>
                      <w:rFonts w:ascii="Century Gothic" w:eastAsia="MS Gothic" w:hAnsi="Century Gothic" w:cs="Times New Roman"/>
                    </w:rPr>
                  </w:pPr>
                  <w:r w:rsidRPr="001E55B4">
                    <w:rPr>
                      <w:rFonts w:ascii="Century Gothic" w:eastAsia="MS Gothic" w:hAnsi="Century Gothic" w:cs="Times New Roman"/>
                    </w:rPr>
                    <w:t>Canon</w:t>
                  </w:r>
                  <w:r>
                    <w:rPr>
                      <w:rFonts w:ascii="Century Gothic" w:eastAsia="MS Gothic" w:hAnsi="Century Gothic" w:cs="Times New Roman"/>
                    </w:rPr>
                    <w:t xml:space="preserve"> Europe</w:t>
                  </w:r>
                </w:p>
                <w:p w14:paraId="4C4A8B3C" w14:textId="77777777" w:rsidR="00FD650D" w:rsidRPr="001E55B4" w:rsidRDefault="00EC1019" w:rsidP="00FD650D">
                  <w:pPr>
                    <w:rPr>
                      <w:rFonts w:ascii="Century Gothic" w:eastAsia="MS Gothic" w:hAnsi="Century Gothic" w:cs="Times New Roman"/>
                    </w:rPr>
                  </w:pPr>
                  <w:r>
                    <w:rPr>
                      <w:rFonts w:ascii="Century Gothic" w:eastAsia="MS Gothic" w:hAnsi="Century Gothic" w:cs="Times New Roman"/>
                    </w:rPr>
                    <w:t>Claudia Huberth</w:t>
                  </w:r>
                </w:p>
                <w:p w14:paraId="4C4A8B3D" w14:textId="04BD2606" w:rsidR="00FD650D" w:rsidRDefault="00FD650D" w:rsidP="00FD650D">
                  <w:pPr>
                    <w:rPr>
                      <w:rFonts w:ascii="Century Gothic" w:eastAsia="MS Gothic" w:hAnsi="Century Gothic" w:cs="Times New Roman"/>
                    </w:rPr>
                  </w:pPr>
                  <w:r w:rsidRPr="001E55B4">
                    <w:rPr>
                      <w:rFonts w:ascii="Century Gothic" w:eastAsia="MS Gothic" w:hAnsi="Century Gothic" w:cs="Times New Roman"/>
                    </w:rPr>
                    <w:t xml:space="preserve">e. </w:t>
                  </w:r>
                  <w:proofErr w:type="spellStart"/>
                  <w:r w:rsidR="00613FAD" w:rsidRPr="00613FAD">
                    <w:rPr>
                      <w:rStyle w:val="Hyperlnk"/>
                      <w:rFonts w:ascii="Century Gothic" w:eastAsia="MS Gothic" w:hAnsi="Century Gothic" w:cs="Times New Roman"/>
                    </w:rPr>
                    <w:t>Claudia.Huberth@cpp.canon</w:t>
                  </w:r>
                  <w:proofErr w:type="spellEnd"/>
                </w:p>
                <w:p w14:paraId="4C4A8B3E" w14:textId="77777777" w:rsidR="00FD650D" w:rsidRDefault="00FD650D" w:rsidP="00FD650D">
                  <w:pPr>
                    <w:rPr>
                      <w:rFonts w:ascii="Century Gothic" w:eastAsia="MS Gothic" w:hAnsi="Century Gothic" w:cs="Times New Roman"/>
                    </w:rPr>
                  </w:pPr>
                </w:p>
                <w:p w14:paraId="4C4A8B3F" w14:textId="77777777" w:rsidR="00FD650D" w:rsidRPr="0066305B" w:rsidRDefault="00FD650D" w:rsidP="00FD650D">
                  <w:pPr>
                    <w:rPr>
                      <w:rFonts w:ascii="Century Gothic" w:eastAsia="MS Gothic" w:hAnsi="Century Gothic" w:cs="Times New Roman"/>
                    </w:rPr>
                  </w:pPr>
                  <w:r w:rsidRPr="0066305B">
                    <w:rPr>
                      <w:rFonts w:ascii="Century Gothic" w:eastAsia="MS Gothic" w:hAnsi="Century Gothic" w:cs="Times New Roman"/>
                    </w:rPr>
                    <w:t>AD Communications</w:t>
                  </w:r>
                  <w:r w:rsidRPr="0066305B">
                    <w:rPr>
                      <w:rFonts w:ascii="Century Gothic" w:eastAsia="MS Gothic" w:hAnsi="Century Gothic" w:cs="Times New Roman"/>
                    </w:rPr>
                    <w:tab/>
                    <w:t xml:space="preserve"> </w:t>
                  </w:r>
                </w:p>
                <w:p w14:paraId="4C4A8B40" w14:textId="77777777" w:rsidR="00FD650D" w:rsidRPr="0066305B" w:rsidRDefault="002C190E" w:rsidP="00FD650D">
                  <w:pPr>
                    <w:rPr>
                      <w:rFonts w:ascii="Century Gothic" w:eastAsia="MS Gothic" w:hAnsi="Century Gothic" w:cs="Times New Roman"/>
                    </w:rPr>
                  </w:pPr>
                  <w:r>
                    <w:rPr>
                      <w:rFonts w:ascii="Century Gothic" w:eastAsia="MS Gothic" w:hAnsi="Century Gothic" w:cs="Times New Roman"/>
                    </w:rPr>
                    <w:t>Louise Bone</w:t>
                  </w:r>
                  <w:r w:rsidR="00FD650D" w:rsidRPr="0066305B">
                    <w:rPr>
                      <w:rFonts w:ascii="Century Gothic" w:eastAsia="MS Gothic" w:hAnsi="Century Gothic" w:cs="Times New Roman"/>
                    </w:rPr>
                    <w:tab/>
                    <w:t xml:space="preserve"> </w:t>
                  </w:r>
                </w:p>
                <w:p w14:paraId="4C4A8B41" w14:textId="77777777" w:rsidR="00FD650D" w:rsidRPr="0066305B" w:rsidRDefault="00FD650D" w:rsidP="00FD650D">
                  <w:pPr>
                    <w:rPr>
                      <w:rFonts w:ascii="Century Gothic" w:eastAsia="MS Gothic" w:hAnsi="Century Gothic" w:cs="Times New Roman"/>
                    </w:rPr>
                  </w:pPr>
                  <w:r w:rsidRPr="0066305B">
                    <w:rPr>
                      <w:rFonts w:ascii="Century Gothic" w:eastAsia="MS Gothic" w:hAnsi="Century Gothic" w:cs="Times New Roman"/>
                    </w:rPr>
                    <w:t>t. +44 (0) 1372 464 470</w:t>
                  </w:r>
                  <w:r w:rsidRPr="0066305B">
                    <w:rPr>
                      <w:rFonts w:ascii="Century Gothic" w:eastAsia="MS Gothic" w:hAnsi="Century Gothic" w:cs="Times New Roman"/>
                    </w:rPr>
                    <w:tab/>
                    <w:t xml:space="preserve"> </w:t>
                  </w:r>
                </w:p>
                <w:p w14:paraId="4C4A8B42" w14:textId="1A17BFB4" w:rsidR="00FD650D" w:rsidRPr="001E55B4" w:rsidRDefault="00FD650D" w:rsidP="00FD650D">
                  <w:pPr>
                    <w:rPr>
                      <w:rFonts w:ascii="Century Gothic" w:eastAsia="MS Gothic" w:hAnsi="Century Gothic" w:cs="Times New Roman"/>
                    </w:rPr>
                  </w:pPr>
                  <w:r w:rsidRPr="0066305B">
                    <w:rPr>
                      <w:rFonts w:ascii="Century Gothic" w:eastAsia="MS Gothic" w:hAnsi="Century Gothic" w:cs="Times New Roman"/>
                    </w:rPr>
                    <w:t xml:space="preserve">e. </w:t>
                  </w:r>
                  <w:hyperlink r:id="rId13" w:history="1">
                    <w:r w:rsidRPr="00EB1335">
                      <w:rPr>
                        <w:rStyle w:val="Hyperlnk"/>
                        <w:rFonts w:ascii="Century Gothic" w:eastAsia="MS Gothic" w:hAnsi="Century Gothic" w:cs="Times New Roman"/>
                      </w:rPr>
                      <w:t>canon@adcomms.co.uk</w:t>
                    </w:r>
                  </w:hyperlink>
                  <w:r>
                    <w:rPr>
                      <w:rFonts w:ascii="Century Gothic" w:eastAsia="MS Gothic" w:hAnsi="Century Gothic" w:cs="Times New Roman"/>
                    </w:rPr>
                    <w:t xml:space="preserve"> </w:t>
                  </w:r>
                </w:p>
                <w:p w14:paraId="4C4A8B43" w14:textId="77777777" w:rsidR="00FD650D" w:rsidRPr="001E55B4" w:rsidRDefault="00FD650D" w:rsidP="00FD650D">
                  <w:pPr>
                    <w:rPr>
                      <w:rFonts w:ascii="Century Gothic" w:eastAsia="MS Gothic" w:hAnsi="Century Gothic" w:cs="Times New Roman"/>
                    </w:rPr>
                  </w:pPr>
                </w:p>
                <w:p w14:paraId="4C4A8B44" w14:textId="77777777" w:rsidR="00FD650D" w:rsidRPr="001E55B4" w:rsidRDefault="00FD650D" w:rsidP="00FD650D">
                  <w:pPr>
                    <w:rPr>
                      <w:rFonts w:ascii="Century Gothic" w:eastAsia="MS Gothic" w:hAnsi="Century Gothic" w:cs="Times New Roman"/>
                    </w:rPr>
                  </w:pPr>
                </w:p>
              </w:tc>
              <w:tc>
                <w:tcPr>
                  <w:tcW w:w="5211" w:type="dxa"/>
                  <w:shd w:val="clear" w:color="auto" w:fill="auto"/>
                </w:tcPr>
                <w:p w14:paraId="0D4DF282" w14:textId="77777777" w:rsidR="00F27087" w:rsidRPr="00F27087" w:rsidRDefault="00F27087" w:rsidP="00F27087">
                  <w:pPr>
                    <w:rPr>
                      <w:rFonts w:ascii="Century Gothic" w:eastAsia="MS Gothic" w:hAnsi="Century Gothic" w:cs="Times New Roman"/>
                      <w:b/>
                      <w:sz w:val="16"/>
                      <w:szCs w:val="16"/>
                    </w:rPr>
                  </w:pPr>
                  <w:r w:rsidRPr="00F27087">
                    <w:rPr>
                      <w:rFonts w:ascii="Century Gothic" w:eastAsia="MS Gothic" w:hAnsi="Century Gothic" w:cs="Times New Roman"/>
                      <w:b/>
                      <w:sz w:val="16"/>
                      <w:szCs w:val="16"/>
                    </w:rPr>
                    <w:t>About Canon Europe</w:t>
                  </w:r>
                </w:p>
                <w:p w14:paraId="025D1DBA" w14:textId="77777777" w:rsidR="00F27087" w:rsidRPr="00F27087" w:rsidRDefault="00F27087" w:rsidP="00F27087">
                  <w:pPr>
                    <w:rPr>
                      <w:rFonts w:ascii="Century Gothic" w:eastAsia="MS Gothic" w:hAnsi="Century Gothic" w:cs="Times New Roman"/>
                      <w:bCs/>
                      <w:sz w:val="16"/>
                      <w:szCs w:val="16"/>
                    </w:rPr>
                  </w:pPr>
                  <w:r w:rsidRPr="00F27087">
                    <w:rPr>
                      <w:rFonts w:ascii="Century Gothic" w:eastAsia="MS Gothic" w:hAnsi="Century Gothic" w:cs="Times New Roman"/>
                      <w:bCs/>
                      <w:sz w:val="16"/>
                      <w:szCs w:val="16"/>
                    </w:rPr>
                    <w:t xml:space="preserve">Canon Europe is the EMEA strategic headquarters of Canon Inc., a global provider of imaging technologies and services. Canon Europe has operations in roughly 120 countries, with approximately 13,500 employees and contributes to around a quarter of Canon’s global revenues annually.  </w:t>
                  </w:r>
                </w:p>
                <w:p w14:paraId="494A1A66" w14:textId="77777777" w:rsidR="00F27087" w:rsidRPr="00F27087" w:rsidRDefault="00F27087" w:rsidP="00F27087">
                  <w:pPr>
                    <w:rPr>
                      <w:rFonts w:ascii="Century Gothic" w:eastAsia="MS Gothic" w:hAnsi="Century Gothic" w:cs="Times New Roman"/>
                      <w:bCs/>
                      <w:sz w:val="16"/>
                      <w:szCs w:val="16"/>
                    </w:rPr>
                  </w:pPr>
                </w:p>
                <w:p w14:paraId="3AE38CE1" w14:textId="77777777" w:rsidR="00F27087" w:rsidRPr="00F27087" w:rsidRDefault="00F27087" w:rsidP="00F27087">
                  <w:pPr>
                    <w:rPr>
                      <w:rFonts w:ascii="Century Gothic" w:eastAsia="MS Gothic" w:hAnsi="Century Gothic" w:cs="Times New Roman"/>
                      <w:bCs/>
                      <w:sz w:val="16"/>
                      <w:szCs w:val="16"/>
                    </w:rPr>
                  </w:pPr>
                  <w:r w:rsidRPr="00F27087">
                    <w:rPr>
                      <w:rFonts w:ascii="Century Gothic" w:eastAsia="MS Gothic" w:hAnsi="Century Gothic" w:cs="Times New Roman"/>
                      <w:bCs/>
                      <w:sz w:val="16"/>
                      <w:szCs w:val="16"/>
                    </w:rPr>
                    <w:t xml:space="preserve">Founded in 1937, the desire to continuously innovate has kept Canon at the forefront of imaging excellence throughout its 80-year history and has commitments to invest in the right areas and capture growth opportunities, from cameras to commercial printers, and business consultancy to healthcare technologies. </w:t>
                  </w:r>
                </w:p>
                <w:p w14:paraId="46A06BB4" w14:textId="77777777" w:rsidR="00F27087" w:rsidRPr="00F27087" w:rsidRDefault="00F27087" w:rsidP="00F27087">
                  <w:pPr>
                    <w:rPr>
                      <w:rFonts w:ascii="Century Gothic" w:eastAsia="MS Gothic" w:hAnsi="Century Gothic" w:cs="Times New Roman"/>
                      <w:bCs/>
                      <w:sz w:val="16"/>
                      <w:szCs w:val="16"/>
                    </w:rPr>
                  </w:pPr>
                </w:p>
                <w:p w14:paraId="1350BBAC" w14:textId="77777777" w:rsidR="00F27087" w:rsidRPr="00F27087" w:rsidRDefault="00F27087" w:rsidP="00F27087">
                  <w:pPr>
                    <w:rPr>
                      <w:rFonts w:ascii="Century Gothic" w:eastAsia="MS Gothic" w:hAnsi="Century Gothic" w:cs="Times New Roman"/>
                      <w:bCs/>
                      <w:sz w:val="16"/>
                      <w:szCs w:val="16"/>
                    </w:rPr>
                  </w:pPr>
                  <w:r w:rsidRPr="00F27087">
                    <w:rPr>
                      <w:rFonts w:ascii="Century Gothic" w:eastAsia="MS Gothic" w:hAnsi="Century Gothic" w:cs="Times New Roman"/>
                      <w:bCs/>
                      <w:sz w:val="16"/>
                      <w:szCs w:val="16"/>
                      <w:lang w:val="en-GB"/>
                    </w:rPr>
                    <w:t xml:space="preserve">Canon’s corporate philosophy is </w:t>
                  </w:r>
                  <w:hyperlink r:id="rId14" w:history="1">
                    <w:proofErr w:type="spellStart"/>
                    <w:r w:rsidRPr="00F27087">
                      <w:rPr>
                        <w:rStyle w:val="Hyperlnk"/>
                        <w:rFonts w:ascii="Century Gothic" w:eastAsia="MS Gothic" w:hAnsi="Century Gothic" w:cs="Times New Roman"/>
                        <w:bCs/>
                        <w:sz w:val="16"/>
                        <w:szCs w:val="16"/>
                        <w:lang w:val="en-GB"/>
                      </w:rPr>
                      <w:t>Kyosei</w:t>
                    </w:r>
                    <w:proofErr w:type="spellEnd"/>
                  </w:hyperlink>
                  <w:r w:rsidRPr="00F27087">
                    <w:rPr>
                      <w:rFonts w:ascii="Century Gothic" w:eastAsia="MS Gothic" w:hAnsi="Century Gothic" w:cs="Times New Roman"/>
                      <w:bCs/>
                      <w:sz w:val="16"/>
                      <w:szCs w:val="16"/>
                      <w:lang w:val="en-GB"/>
                    </w:rPr>
                    <w:t xml:space="preserve"> </w:t>
                  </w:r>
                  <w:r w:rsidRPr="00F27087">
                    <w:rPr>
                      <w:rFonts w:ascii="Century Gothic" w:eastAsia="MS Gothic" w:hAnsi="Century Gothic" w:cs="Times New Roman"/>
                      <w:bCs/>
                      <w:sz w:val="16"/>
                      <w:szCs w:val="16"/>
                    </w:rPr>
                    <w:t xml:space="preserve">– ‘living and working together for the common good’. In EMEA, Canon Europe pursues sustainable business growth, focusing on reducing its own environmental impact and supporting customers to reduce theirs using Canon’s products, solutions and services. </w:t>
                  </w:r>
                </w:p>
                <w:p w14:paraId="1B3C82D0" w14:textId="77777777" w:rsidR="00F27087" w:rsidRPr="00F27087" w:rsidRDefault="00F27087" w:rsidP="00F27087">
                  <w:pPr>
                    <w:rPr>
                      <w:rFonts w:ascii="Century Gothic" w:eastAsia="MS Gothic" w:hAnsi="Century Gothic" w:cs="Times New Roman"/>
                      <w:bCs/>
                      <w:sz w:val="16"/>
                      <w:szCs w:val="16"/>
                    </w:rPr>
                  </w:pPr>
                </w:p>
                <w:p w14:paraId="7B732A6B" w14:textId="77777777" w:rsidR="00F27087" w:rsidRPr="00F27087" w:rsidRDefault="00F27087" w:rsidP="00F27087">
                  <w:pPr>
                    <w:rPr>
                      <w:rFonts w:ascii="Century Gothic" w:eastAsia="MS Gothic" w:hAnsi="Century Gothic" w:cs="Times New Roman"/>
                      <w:bCs/>
                      <w:sz w:val="16"/>
                      <w:szCs w:val="16"/>
                    </w:rPr>
                  </w:pPr>
                  <w:r w:rsidRPr="00F27087">
                    <w:rPr>
                      <w:rFonts w:ascii="Century Gothic" w:eastAsia="MS Gothic" w:hAnsi="Century Gothic" w:cs="Times New Roman"/>
                      <w:bCs/>
                      <w:sz w:val="16"/>
                      <w:szCs w:val="16"/>
                    </w:rPr>
                    <w:t>At Canon, we are pioneers, constantly redefining the world of imaging for the greater good. Through our technology and our spirit of innovation, we push the bounds of what is possible – helping us to see our world in ways we never have before. We help bring creativity to life, one image at a time. Because when we can see our world, we can transform it for the better.</w:t>
                  </w:r>
                </w:p>
                <w:p w14:paraId="0C2F484E" w14:textId="77777777" w:rsidR="00F27087" w:rsidRPr="00F27087" w:rsidRDefault="00F27087" w:rsidP="00F27087">
                  <w:pPr>
                    <w:rPr>
                      <w:rFonts w:ascii="Century Gothic" w:eastAsia="MS Gothic" w:hAnsi="Century Gothic" w:cs="Times New Roman"/>
                      <w:bCs/>
                      <w:sz w:val="16"/>
                      <w:szCs w:val="16"/>
                    </w:rPr>
                  </w:pPr>
                </w:p>
                <w:p w14:paraId="0CF58E83" w14:textId="77777777" w:rsidR="00F27087" w:rsidRPr="00F27087" w:rsidRDefault="00F27087" w:rsidP="00F27087">
                  <w:pPr>
                    <w:rPr>
                      <w:rFonts w:ascii="Century Gothic" w:eastAsia="MS Gothic" w:hAnsi="Century Gothic" w:cs="Times New Roman"/>
                      <w:bCs/>
                      <w:sz w:val="16"/>
                      <w:szCs w:val="16"/>
                    </w:rPr>
                  </w:pPr>
                  <w:r w:rsidRPr="00F27087">
                    <w:rPr>
                      <w:rFonts w:ascii="Century Gothic" w:eastAsia="MS Gothic" w:hAnsi="Century Gothic" w:cs="Times New Roman"/>
                      <w:bCs/>
                      <w:sz w:val="16"/>
                      <w:szCs w:val="16"/>
                    </w:rPr>
                    <w:t xml:space="preserve">Further information about Canon Europe is available at: </w:t>
                  </w:r>
                  <w:hyperlink r:id="rId15" w:history="1">
                    <w:r w:rsidRPr="00F27087">
                      <w:rPr>
                        <w:rStyle w:val="Hyperlnk"/>
                        <w:rFonts w:ascii="Century Gothic" w:eastAsia="MS Gothic" w:hAnsi="Century Gothic" w:cs="Times New Roman"/>
                        <w:bCs/>
                        <w:sz w:val="16"/>
                        <w:szCs w:val="16"/>
                      </w:rPr>
                      <w:t>www.canon-europe.com</w:t>
                    </w:r>
                  </w:hyperlink>
                  <w:r w:rsidRPr="00F27087">
                    <w:rPr>
                      <w:rFonts w:ascii="Century Gothic" w:eastAsia="MS Gothic" w:hAnsi="Century Gothic" w:cs="Times New Roman"/>
                      <w:bCs/>
                      <w:sz w:val="16"/>
                      <w:szCs w:val="16"/>
                    </w:rPr>
                    <w:t xml:space="preserve"> </w:t>
                  </w:r>
                </w:p>
                <w:p w14:paraId="4C4A8B4C" w14:textId="3A1965DF" w:rsidR="00FD650D" w:rsidRPr="001E55B4" w:rsidRDefault="00FD650D" w:rsidP="00FD650D">
                  <w:pPr>
                    <w:jc w:val="both"/>
                    <w:rPr>
                      <w:rFonts w:ascii="Century Gothic" w:eastAsia="MS Gothic" w:hAnsi="Century Gothic" w:cs="Times New Roman"/>
                      <w:sz w:val="16"/>
                      <w:szCs w:val="16"/>
                    </w:rPr>
                  </w:pPr>
                </w:p>
              </w:tc>
            </w:tr>
          </w:tbl>
          <w:p w14:paraId="4C4A8B4E" w14:textId="77777777" w:rsidR="001E55B4" w:rsidRPr="001E55B4" w:rsidRDefault="001E55B4" w:rsidP="001E55B4">
            <w:pPr>
              <w:rPr>
                <w:rFonts w:ascii="Century Gothic" w:eastAsia="MS Gothic" w:hAnsi="Century Gothic" w:cs="Times New Roman"/>
              </w:rPr>
            </w:pPr>
          </w:p>
        </w:tc>
        <w:tc>
          <w:tcPr>
            <w:tcW w:w="6" w:type="dxa"/>
            <w:shd w:val="clear" w:color="auto" w:fill="auto"/>
          </w:tcPr>
          <w:p w14:paraId="4C4A8B4F" w14:textId="77777777" w:rsidR="001E55B4" w:rsidRPr="001E55B4" w:rsidRDefault="001E55B4" w:rsidP="00A11360">
            <w:pPr>
              <w:jc w:val="both"/>
              <w:rPr>
                <w:rFonts w:ascii="Century Gothic" w:eastAsia="MS Gothic" w:hAnsi="Century Gothic" w:cs="Times New Roman"/>
                <w:sz w:val="16"/>
                <w:szCs w:val="16"/>
              </w:rPr>
            </w:pPr>
          </w:p>
        </w:tc>
      </w:tr>
    </w:tbl>
    <w:p w14:paraId="4C4A8B51" w14:textId="77777777" w:rsidR="001E55B4" w:rsidRDefault="001E55B4" w:rsidP="00055B72">
      <w:pPr>
        <w:sectPr w:rsidR="001E55B4" w:rsidSect="00FB3B18">
          <w:footerReference w:type="default" r:id="rId16"/>
          <w:pgSz w:w="11900" w:h="16840"/>
          <w:pgMar w:top="709" w:right="843" w:bottom="1276" w:left="851" w:header="708" w:footer="848" w:gutter="0"/>
          <w:cols w:space="708"/>
          <w:docGrid w:linePitch="360"/>
        </w:sectPr>
      </w:pPr>
    </w:p>
    <w:p w14:paraId="4C4A8B52" w14:textId="77777777" w:rsidR="00903DCA" w:rsidRPr="00055B72" w:rsidRDefault="00903DCA" w:rsidP="00055B72">
      <w:pPr>
        <w:rPr>
          <w:sz w:val="16"/>
          <w:szCs w:val="16"/>
        </w:rPr>
      </w:pPr>
    </w:p>
    <w:sectPr w:rsidR="00903DCA" w:rsidRPr="00055B72" w:rsidSect="001E55B4">
      <w:type w:val="continuous"/>
      <w:pgSz w:w="11900" w:h="16840"/>
      <w:pgMar w:top="851" w:right="843" w:bottom="1702" w:left="851" w:header="708" w:footer="84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972D" w14:textId="77777777" w:rsidR="004C7BEE" w:rsidRDefault="004C7BEE" w:rsidP="00055B72">
      <w:r>
        <w:separator/>
      </w:r>
    </w:p>
  </w:endnote>
  <w:endnote w:type="continuationSeparator" w:id="0">
    <w:p w14:paraId="57FCD293" w14:textId="77777777" w:rsidR="004C7BEE" w:rsidRDefault="004C7BEE" w:rsidP="0005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8B5A" w14:textId="77777777" w:rsidR="00474288" w:rsidRDefault="00474288" w:rsidP="00055B72">
    <w:pPr>
      <w:pStyle w:val="Sidfot"/>
    </w:pPr>
    <w:r>
      <w:rPr>
        <w:noProof/>
      </w:rPr>
      <w:drawing>
        <wp:inline distT="0" distB="0" distL="0" distR="0" wp14:anchorId="4C4A8B5C" wp14:editId="4C4A8B5D">
          <wp:extent cx="1187890" cy="42596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ON_red_200px_2014.png"/>
                  <pic:cNvPicPr/>
                </pic:nvPicPr>
                <pic:blipFill rotWithShape="1">
                  <a:blip r:embed="rId1">
                    <a:extLst>
                      <a:ext uri="{28A0092B-C50C-407E-A947-70E740481C1C}">
                        <a14:useLocalDpi xmlns:a14="http://schemas.microsoft.com/office/drawing/2010/main" val="0"/>
                      </a:ext>
                    </a:extLst>
                  </a:blip>
                  <a:srcRect l="7042"/>
                  <a:stretch/>
                </pic:blipFill>
                <pic:spPr bwMode="auto">
                  <a:xfrm>
                    <a:off x="0" y="0"/>
                    <a:ext cx="1187890" cy="425962"/>
                  </a:xfrm>
                  <a:prstGeom prst="rect">
                    <a:avLst/>
                  </a:prstGeom>
                  <a:ln>
                    <a:noFill/>
                  </a:ln>
                  <a:extLst>
                    <a:ext uri="{53640926-AAD7-44D8-BBD7-CCE9431645EC}">
                      <a14:shadowObscured xmlns:a14="http://schemas.microsoft.com/office/drawing/2010/main"/>
                    </a:ext>
                  </a:extLst>
                </pic:spPr>
              </pic:pic>
            </a:graphicData>
          </a:graphic>
        </wp:inline>
      </w:drawing>
    </w:r>
  </w:p>
  <w:p w14:paraId="4C4A8B5B" w14:textId="77777777" w:rsidR="00474288" w:rsidRDefault="00474288" w:rsidP="00055B72">
    <w:pPr>
      <w:pStyle w:val="Sidfot"/>
    </w:pPr>
    <w:r>
      <w:rPr>
        <w:noProof/>
      </w:rPr>
      <mc:AlternateContent>
        <mc:Choice Requires="wps">
          <w:drawing>
            <wp:anchor distT="0" distB="0" distL="114300" distR="114300" simplePos="0" relativeHeight="251660288" behindDoc="0" locked="0" layoutInCell="1" allowOverlap="1" wp14:anchorId="4C4A8B5E" wp14:editId="4C4A8B5F">
              <wp:simplePos x="0" y="0"/>
              <wp:positionH relativeFrom="column">
                <wp:posOffset>16510</wp:posOffset>
              </wp:positionH>
              <wp:positionV relativeFrom="paragraph">
                <wp:posOffset>159385</wp:posOffset>
              </wp:positionV>
              <wp:extent cx="6442710" cy="0"/>
              <wp:effectExtent l="0" t="0" r="34290" b="25400"/>
              <wp:wrapNone/>
              <wp:docPr id="3" name="Straight Connector 3"/>
              <wp:cNvGraphicFramePr/>
              <a:graphic xmlns:a="http://schemas.openxmlformats.org/drawingml/2006/main">
                <a:graphicData uri="http://schemas.microsoft.com/office/word/2010/wordprocessingShape">
                  <wps:wsp>
                    <wps:cNvCnPr/>
                    <wps:spPr>
                      <a:xfrm flipH="1">
                        <a:off x="0" y="0"/>
                        <a:ext cx="6442710" cy="0"/>
                      </a:xfrm>
                      <a:prstGeom prst="line">
                        <a:avLst/>
                      </a:prstGeom>
                      <a:ln w="12700" cmpd="sng">
                        <a:solidFill>
                          <a:srgbClr val="CC0000"/>
                        </a:solidFill>
                        <a:headEnd type="none"/>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5F540AAC" id="Straight Connector 3"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12.55pt" to="50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" strokecolor="#c00" strokeweight="1pt">
              <v:stroke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AF560" w14:textId="77777777" w:rsidR="004C7BEE" w:rsidRDefault="004C7BEE" w:rsidP="00055B72">
      <w:r>
        <w:separator/>
      </w:r>
    </w:p>
  </w:footnote>
  <w:footnote w:type="continuationSeparator" w:id="0">
    <w:p w14:paraId="26051D96" w14:textId="77777777" w:rsidR="004C7BEE" w:rsidRDefault="004C7BEE" w:rsidP="00055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7D56"/>
    <w:multiLevelType w:val="hybridMultilevel"/>
    <w:tmpl w:val="33A6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57713"/>
    <w:multiLevelType w:val="hybridMultilevel"/>
    <w:tmpl w:val="17F6A8D2"/>
    <w:lvl w:ilvl="0" w:tplc="4AC838F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D5567"/>
    <w:multiLevelType w:val="hybridMultilevel"/>
    <w:tmpl w:val="5826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14607"/>
    <w:multiLevelType w:val="hybridMultilevel"/>
    <w:tmpl w:val="789A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916F4"/>
    <w:multiLevelType w:val="hybridMultilevel"/>
    <w:tmpl w:val="5788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FA2F85"/>
    <w:multiLevelType w:val="hybridMultilevel"/>
    <w:tmpl w:val="6AD6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D7378"/>
    <w:multiLevelType w:val="hybridMultilevel"/>
    <w:tmpl w:val="17624F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2083770"/>
    <w:multiLevelType w:val="multilevel"/>
    <w:tmpl w:val="0758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3"/>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2MDKyNLOwsDAytTRX0lEKTi0uzszPAykwMqoFAHNHM+stAAAA"/>
  </w:docVars>
  <w:rsids>
    <w:rsidRoot w:val="00F954B5"/>
    <w:rsid w:val="000031BD"/>
    <w:rsid w:val="00006675"/>
    <w:rsid w:val="0001381F"/>
    <w:rsid w:val="00015A7C"/>
    <w:rsid w:val="0001738D"/>
    <w:rsid w:val="000213A4"/>
    <w:rsid w:val="00030397"/>
    <w:rsid w:val="000437D9"/>
    <w:rsid w:val="000479E3"/>
    <w:rsid w:val="00055B72"/>
    <w:rsid w:val="00062782"/>
    <w:rsid w:val="00066402"/>
    <w:rsid w:val="00067967"/>
    <w:rsid w:val="0007209C"/>
    <w:rsid w:val="00073BBE"/>
    <w:rsid w:val="00080544"/>
    <w:rsid w:val="000A1F22"/>
    <w:rsid w:val="000A3A1C"/>
    <w:rsid w:val="000A3D96"/>
    <w:rsid w:val="000A5136"/>
    <w:rsid w:val="000A6178"/>
    <w:rsid w:val="000A65B2"/>
    <w:rsid w:val="000A7E03"/>
    <w:rsid w:val="000B38E3"/>
    <w:rsid w:val="000B3F3C"/>
    <w:rsid w:val="000B5520"/>
    <w:rsid w:val="000B6EC9"/>
    <w:rsid w:val="000C3B0B"/>
    <w:rsid w:val="000C57F5"/>
    <w:rsid w:val="000D4E7E"/>
    <w:rsid w:val="000D4F87"/>
    <w:rsid w:val="000D5A65"/>
    <w:rsid w:val="000E0C16"/>
    <w:rsid w:val="000E1897"/>
    <w:rsid w:val="000F20A1"/>
    <w:rsid w:val="000F5638"/>
    <w:rsid w:val="000F628F"/>
    <w:rsid w:val="00110BBA"/>
    <w:rsid w:val="00112CA7"/>
    <w:rsid w:val="00114C0A"/>
    <w:rsid w:val="00120AAD"/>
    <w:rsid w:val="00122248"/>
    <w:rsid w:val="00126894"/>
    <w:rsid w:val="00131376"/>
    <w:rsid w:val="00134B9F"/>
    <w:rsid w:val="00137999"/>
    <w:rsid w:val="001419C7"/>
    <w:rsid w:val="00146752"/>
    <w:rsid w:val="0014773E"/>
    <w:rsid w:val="0015346A"/>
    <w:rsid w:val="001553BF"/>
    <w:rsid w:val="00162D7F"/>
    <w:rsid w:val="00163CA0"/>
    <w:rsid w:val="00164226"/>
    <w:rsid w:val="001730E6"/>
    <w:rsid w:val="00177032"/>
    <w:rsid w:val="00181C04"/>
    <w:rsid w:val="00182679"/>
    <w:rsid w:val="00192A77"/>
    <w:rsid w:val="0019635E"/>
    <w:rsid w:val="00196913"/>
    <w:rsid w:val="001A1A32"/>
    <w:rsid w:val="001B37AA"/>
    <w:rsid w:val="001B49AA"/>
    <w:rsid w:val="001B4C3B"/>
    <w:rsid w:val="001D5166"/>
    <w:rsid w:val="001E55B4"/>
    <w:rsid w:val="001E7C9E"/>
    <w:rsid w:val="001E7FEB"/>
    <w:rsid w:val="001F44C7"/>
    <w:rsid w:val="001F759C"/>
    <w:rsid w:val="002010E6"/>
    <w:rsid w:val="00201A30"/>
    <w:rsid w:val="0020210F"/>
    <w:rsid w:val="0021139C"/>
    <w:rsid w:val="00215F99"/>
    <w:rsid w:val="0022241A"/>
    <w:rsid w:val="002335C0"/>
    <w:rsid w:val="00236477"/>
    <w:rsid w:val="002400E9"/>
    <w:rsid w:val="002407CB"/>
    <w:rsid w:val="00241082"/>
    <w:rsid w:val="00241DA3"/>
    <w:rsid w:val="002455D8"/>
    <w:rsid w:val="002529D9"/>
    <w:rsid w:val="00255740"/>
    <w:rsid w:val="00257A41"/>
    <w:rsid w:val="00257DF2"/>
    <w:rsid w:val="002608F9"/>
    <w:rsid w:val="00261A47"/>
    <w:rsid w:val="00266631"/>
    <w:rsid w:val="00267C66"/>
    <w:rsid w:val="00270652"/>
    <w:rsid w:val="00270A99"/>
    <w:rsid w:val="002806ED"/>
    <w:rsid w:val="0029257C"/>
    <w:rsid w:val="002969B3"/>
    <w:rsid w:val="002A7C01"/>
    <w:rsid w:val="002B3223"/>
    <w:rsid w:val="002C190E"/>
    <w:rsid w:val="002C277F"/>
    <w:rsid w:val="002C7694"/>
    <w:rsid w:val="002D0987"/>
    <w:rsid w:val="002D181A"/>
    <w:rsid w:val="002D1BD7"/>
    <w:rsid w:val="002D4D4C"/>
    <w:rsid w:val="002D662E"/>
    <w:rsid w:val="002D730C"/>
    <w:rsid w:val="002D734B"/>
    <w:rsid w:val="002F6069"/>
    <w:rsid w:val="00301396"/>
    <w:rsid w:val="00307DBE"/>
    <w:rsid w:val="00312F32"/>
    <w:rsid w:val="00324312"/>
    <w:rsid w:val="00331731"/>
    <w:rsid w:val="00331C3B"/>
    <w:rsid w:val="003330A8"/>
    <w:rsid w:val="003361A1"/>
    <w:rsid w:val="00350774"/>
    <w:rsid w:val="00353481"/>
    <w:rsid w:val="003573E5"/>
    <w:rsid w:val="00360B88"/>
    <w:rsid w:val="00364AA0"/>
    <w:rsid w:val="0037128A"/>
    <w:rsid w:val="00372930"/>
    <w:rsid w:val="00373271"/>
    <w:rsid w:val="00373BFA"/>
    <w:rsid w:val="00383B1B"/>
    <w:rsid w:val="00393DFA"/>
    <w:rsid w:val="00394763"/>
    <w:rsid w:val="00396FA2"/>
    <w:rsid w:val="003A6AB6"/>
    <w:rsid w:val="003B0D8E"/>
    <w:rsid w:val="003C6A0D"/>
    <w:rsid w:val="003D3712"/>
    <w:rsid w:val="003E1A06"/>
    <w:rsid w:val="003E253B"/>
    <w:rsid w:val="003E4A35"/>
    <w:rsid w:val="003E5F4F"/>
    <w:rsid w:val="00403C6F"/>
    <w:rsid w:val="004314B8"/>
    <w:rsid w:val="004426F9"/>
    <w:rsid w:val="004457FA"/>
    <w:rsid w:val="004628D1"/>
    <w:rsid w:val="00463773"/>
    <w:rsid w:val="00473A3C"/>
    <w:rsid w:val="00474288"/>
    <w:rsid w:val="00476955"/>
    <w:rsid w:val="004772E7"/>
    <w:rsid w:val="00484110"/>
    <w:rsid w:val="004872AA"/>
    <w:rsid w:val="0049034F"/>
    <w:rsid w:val="00491E89"/>
    <w:rsid w:val="00496F3E"/>
    <w:rsid w:val="00496F4D"/>
    <w:rsid w:val="004A3D12"/>
    <w:rsid w:val="004A55FA"/>
    <w:rsid w:val="004B16D5"/>
    <w:rsid w:val="004B2EB4"/>
    <w:rsid w:val="004C2145"/>
    <w:rsid w:val="004C54CA"/>
    <w:rsid w:val="004C7BEE"/>
    <w:rsid w:val="004E33A8"/>
    <w:rsid w:val="004E63A0"/>
    <w:rsid w:val="004F0A7E"/>
    <w:rsid w:val="004F1A4A"/>
    <w:rsid w:val="005042C5"/>
    <w:rsid w:val="0050587D"/>
    <w:rsid w:val="0051119D"/>
    <w:rsid w:val="00516B1E"/>
    <w:rsid w:val="00517255"/>
    <w:rsid w:val="0052111C"/>
    <w:rsid w:val="00523BF1"/>
    <w:rsid w:val="005324BF"/>
    <w:rsid w:val="00533D16"/>
    <w:rsid w:val="005355E0"/>
    <w:rsid w:val="005379ED"/>
    <w:rsid w:val="005454CA"/>
    <w:rsid w:val="005454FC"/>
    <w:rsid w:val="005455AE"/>
    <w:rsid w:val="00556C46"/>
    <w:rsid w:val="00561292"/>
    <w:rsid w:val="00562293"/>
    <w:rsid w:val="00567961"/>
    <w:rsid w:val="005756F5"/>
    <w:rsid w:val="00576831"/>
    <w:rsid w:val="0058013B"/>
    <w:rsid w:val="00596614"/>
    <w:rsid w:val="005A27E3"/>
    <w:rsid w:val="005A3446"/>
    <w:rsid w:val="005B2656"/>
    <w:rsid w:val="005C03DE"/>
    <w:rsid w:val="005D3B25"/>
    <w:rsid w:val="005D4D77"/>
    <w:rsid w:val="005D62E8"/>
    <w:rsid w:val="005D76F9"/>
    <w:rsid w:val="005E0492"/>
    <w:rsid w:val="005E4B12"/>
    <w:rsid w:val="005F4C48"/>
    <w:rsid w:val="00600517"/>
    <w:rsid w:val="00613037"/>
    <w:rsid w:val="00613FAD"/>
    <w:rsid w:val="0061627B"/>
    <w:rsid w:val="00616592"/>
    <w:rsid w:val="00626B44"/>
    <w:rsid w:val="006300BA"/>
    <w:rsid w:val="0063627F"/>
    <w:rsid w:val="00641C37"/>
    <w:rsid w:val="006519A1"/>
    <w:rsid w:val="006535BF"/>
    <w:rsid w:val="00656C38"/>
    <w:rsid w:val="006612E8"/>
    <w:rsid w:val="006667B6"/>
    <w:rsid w:val="00667584"/>
    <w:rsid w:val="00673031"/>
    <w:rsid w:val="00676B7B"/>
    <w:rsid w:val="00684E6E"/>
    <w:rsid w:val="00691ED8"/>
    <w:rsid w:val="00693F72"/>
    <w:rsid w:val="006977B8"/>
    <w:rsid w:val="006A4C94"/>
    <w:rsid w:val="006A4F4D"/>
    <w:rsid w:val="006B109A"/>
    <w:rsid w:val="006B2DA9"/>
    <w:rsid w:val="006B4E79"/>
    <w:rsid w:val="006C302E"/>
    <w:rsid w:val="006C4E9C"/>
    <w:rsid w:val="006C6EB7"/>
    <w:rsid w:val="006D363B"/>
    <w:rsid w:val="006D4F44"/>
    <w:rsid w:val="006E1F9E"/>
    <w:rsid w:val="006E65C8"/>
    <w:rsid w:val="006F78BE"/>
    <w:rsid w:val="00701066"/>
    <w:rsid w:val="0070765C"/>
    <w:rsid w:val="00710D23"/>
    <w:rsid w:val="00712A61"/>
    <w:rsid w:val="00713EB1"/>
    <w:rsid w:val="007216A6"/>
    <w:rsid w:val="00723EE0"/>
    <w:rsid w:val="0074055A"/>
    <w:rsid w:val="00752B6C"/>
    <w:rsid w:val="00756DC5"/>
    <w:rsid w:val="0076447D"/>
    <w:rsid w:val="00771277"/>
    <w:rsid w:val="00771CBA"/>
    <w:rsid w:val="00780C6A"/>
    <w:rsid w:val="00783D59"/>
    <w:rsid w:val="00785FE3"/>
    <w:rsid w:val="00792BEA"/>
    <w:rsid w:val="00794A49"/>
    <w:rsid w:val="00794F21"/>
    <w:rsid w:val="007A4417"/>
    <w:rsid w:val="007B4F8F"/>
    <w:rsid w:val="007C0218"/>
    <w:rsid w:val="007C127D"/>
    <w:rsid w:val="007C32A3"/>
    <w:rsid w:val="007C632B"/>
    <w:rsid w:val="007D3F33"/>
    <w:rsid w:val="007D5009"/>
    <w:rsid w:val="007D5107"/>
    <w:rsid w:val="007E33A9"/>
    <w:rsid w:val="007E7CF2"/>
    <w:rsid w:val="007F256A"/>
    <w:rsid w:val="007F30F7"/>
    <w:rsid w:val="007F358A"/>
    <w:rsid w:val="007F4AFF"/>
    <w:rsid w:val="008034CE"/>
    <w:rsid w:val="00805127"/>
    <w:rsid w:val="00817BED"/>
    <w:rsid w:val="008264B9"/>
    <w:rsid w:val="00830791"/>
    <w:rsid w:val="00834ACE"/>
    <w:rsid w:val="00836D91"/>
    <w:rsid w:val="00846FEA"/>
    <w:rsid w:val="008571C4"/>
    <w:rsid w:val="00861C09"/>
    <w:rsid w:val="00866FE2"/>
    <w:rsid w:val="00867813"/>
    <w:rsid w:val="008840C4"/>
    <w:rsid w:val="00893BA1"/>
    <w:rsid w:val="008A0FA9"/>
    <w:rsid w:val="008A0FE4"/>
    <w:rsid w:val="008A10DC"/>
    <w:rsid w:val="008A29FB"/>
    <w:rsid w:val="008C0360"/>
    <w:rsid w:val="008C276E"/>
    <w:rsid w:val="008C2B1F"/>
    <w:rsid w:val="008F6654"/>
    <w:rsid w:val="008F66FF"/>
    <w:rsid w:val="008F6C64"/>
    <w:rsid w:val="008F6DF6"/>
    <w:rsid w:val="008F70C3"/>
    <w:rsid w:val="00901D8B"/>
    <w:rsid w:val="00903DCA"/>
    <w:rsid w:val="009076C3"/>
    <w:rsid w:val="00911B8C"/>
    <w:rsid w:val="00912C68"/>
    <w:rsid w:val="00923201"/>
    <w:rsid w:val="00930DE6"/>
    <w:rsid w:val="00934D89"/>
    <w:rsid w:val="00943DE3"/>
    <w:rsid w:val="0095409E"/>
    <w:rsid w:val="00956BA5"/>
    <w:rsid w:val="00961765"/>
    <w:rsid w:val="009654BF"/>
    <w:rsid w:val="00965533"/>
    <w:rsid w:val="00965DC3"/>
    <w:rsid w:val="00971A76"/>
    <w:rsid w:val="00975422"/>
    <w:rsid w:val="00977253"/>
    <w:rsid w:val="00981707"/>
    <w:rsid w:val="00981B09"/>
    <w:rsid w:val="00983AF5"/>
    <w:rsid w:val="00984CFF"/>
    <w:rsid w:val="00985A87"/>
    <w:rsid w:val="00990506"/>
    <w:rsid w:val="009913B3"/>
    <w:rsid w:val="00992BD0"/>
    <w:rsid w:val="00995BB5"/>
    <w:rsid w:val="009A1EFA"/>
    <w:rsid w:val="009A2017"/>
    <w:rsid w:val="009B145A"/>
    <w:rsid w:val="009B6B2B"/>
    <w:rsid w:val="009C13D3"/>
    <w:rsid w:val="009C38F7"/>
    <w:rsid w:val="009C79C2"/>
    <w:rsid w:val="009E6554"/>
    <w:rsid w:val="009F28BF"/>
    <w:rsid w:val="009F39D4"/>
    <w:rsid w:val="009F7CC1"/>
    <w:rsid w:val="00A024D9"/>
    <w:rsid w:val="00A0553C"/>
    <w:rsid w:val="00A11360"/>
    <w:rsid w:val="00A148D2"/>
    <w:rsid w:val="00A165A6"/>
    <w:rsid w:val="00A20082"/>
    <w:rsid w:val="00A20A08"/>
    <w:rsid w:val="00A24676"/>
    <w:rsid w:val="00A32003"/>
    <w:rsid w:val="00A35470"/>
    <w:rsid w:val="00A375CB"/>
    <w:rsid w:val="00A432DF"/>
    <w:rsid w:val="00A50730"/>
    <w:rsid w:val="00A550CD"/>
    <w:rsid w:val="00A61FEB"/>
    <w:rsid w:val="00A700CA"/>
    <w:rsid w:val="00A71C23"/>
    <w:rsid w:val="00A7269F"/>
    <w:rsid w:val="00A73CC2"/>
    <w:rsid w:val="00A751C5"/>
    <w:rsid w:val="00A763E1"/>
    <w:rsid w:val="00A80D1F"/>
    <w:rsid w:val="00A85767"/>
    <w:rsid w:val="00A90065"/>
    <w:rsid w:val="00AA08B5"/>
    <w:rsid w:val="00AA19A6"/>
    <w:rsid w:val="00AA2A16"/>
    <w:rsid w:val="00AA35A0"/>
    <w:rsid w:val="00AB2721"/>
    <w:rsid w:val="00AB6ED4"/>
    <w:rsid w:val="00AD0387"/>
    <w:rsid w:val="00AD1CD4"/>
    <w:rsid w:val="00AD7360"/>
    <w:rsid w:val="00AE2CD7"/>
    <w:rsid w:val="00AE499E"/>
    <w:rsid w:val="00AF3355"/>
    <w:rsid w:val="00AF5CCD"/>
    <w:rsid w:val="00B00A68"/>
    <w:rsid w:val="00B075D9"/>
    <w:rsid w:val="00B10B42"/>
    <w:rsid w:val="00B10FD6"/>
    <w:rsid w:val="00B2160C"/>
    <w:rsid w:val="00B23DBB"/>
    <w:rsid w:val="00B25751"/>
    <w:rsid w:val="00B25C8D"/>
    <w:rsid w:val="00B302EC"/>
    <w:rsid w:val="00B36E4A"/>
    <w:rsid w:val="00B4106A"/>
    <w:rsid w:val="00B425AC"/>
    <w:rsid w:val="00B47AB0"/>
    <w:rsid w:val="00B520C5"/>
    <w:rsid w:val="00B573A2"/>
    <w:rsid w:val="00B63DB6"/>
    <w:rsid w:val="00B676C0"/>
    <w:rsid w:val="00B67CB6"/>
    <w:rsid w:val="00B77BBA"/>
    <w:rsid w:val="00B80BBB"/>
    <w:rsid w:val="00B81003"/>
    <w:rsid w:val="00B860B3"/>
    <w:rsid w:val="00B91326"/>
    <w:rsid w:val="00B922D4"/>
    <w:rsid w:val="00B93293"/>
    <w:rsid w:val="00B94F03"/>
    <w:rsid w:val="00BA2924"/>
    <w:rsid w:val="00BA5675"/>
    <w:rsid w:val="00BB2147"/>
    <w:rsid w:val="00BC0334"/>
    <w:rsid w:val="00BC134C"/>
    <w:rsid w:val="00BC27B4"/>
    <w:rsid w:val="00BC4D2C"/>
    <w:rsid w:val="00BE29D7"/>
    <w:rsid w:val="00BE79AE"/>
    <w:rsid w:val="00BF38AF"/>
    <w:rsid w:val="00BF44D8"/>
    <w:rsid w:val="00BF7C67"/>
    <w:rsid w:val="00C02AF0"/>
    <w:rsid w:val="00C07BB0"/>
    <w:rsid w:val="00C11014"/>
    <w:rsid w:val="00C22A5B"/>
    <w:rsid w:val="00C23D4F"/>
    <w:rsid w:val="00C2458A"/>
    <w:rsid w:val="00C25DA9"/>
    <w:rsid w:val="00C274DB"/>
    <w:rsid w:val="00C41B8E"/>
    <w:rsid w:val="00C465B0"/>
    <w:rsid w:val="00C533CC"/>
    <w:rsid w:val="00C621AA"/>
    <w:rsid w:val="00C63C02"/>
    <w:rsid w:val="00C66C2A"/>
    <w:rsid w:val="00C67302"/>
    <w:rsid w:val="00C73EEE"/>
    <w:rsid w:val="00C75F5A"/>
    <w:rsid w:val="00C774EB"/>
    <w:rsid w:val="00C834F6"/>
    <w:rsid w:val="00C83BF8"/>
    <w:rsid w:val="00C84964"/>
    <w:rsid w:val="00C9582A"/>
    <w:rsid w:val="00C96E4D"/>
    <w:rsid w:val="00CA6B2F"/>
    <w:rsid w:val="00CB1BDD"/>
    <w:rsid w:val="00CB1F0D"/>
    <w:rsid w:val="00CB29F3"/>
    <w:rsid w:val="00CB2F56"/>
    <w:rsid w:val="00CB7F2A"/>
    <w:rsid w:val="00CC17FC"/>
    <w:rsid w:val="00CC1F25"/>
    <w:rsid w:val="00CC24C0"/>
    <w:rsid w:val="00CD5F2D"/>
    <w:rsid w:val="00CE17E6"/>
    <w:rsid w:val="00CE4A23"/>
    <w:rsid w:val="00CE4F74"/>
    <w:rsid w:val="00CE5AEC"/>
    <w:rsid w:val="00D000D1"/>
    <w:rsid w:val="00D01737"/>
    <w:rsid w:val="00D037B9"/>
    <w:rsid w:val="00D039A6"/>
    <w:rsid w:val="00D061B4"/>
    <w:rsid w:val="00D10ED7"/>
    <w:rsid w:val="00D15E1B"/>
    <w:rsid w:val="00D17FE8"/>
    <w:rsid w:val="00D30ADE"/>
    <w:rsid w:val="00D31B40"/>
    <w:rsid w:val="00D40CF9"/>
    <w:rsid w:val="00D42C48"/>
    <w:rsid w:val="00D46B5B"/>
    <w:rsid w:val="00D53F14"/>
    <w:rsid w:val="00D53FEE"/>
    <w:rsid w:val="00D6210A"/>
    <w:rsid w:val="00D650AB"/>
    <w:rsid w:val="00D721C1"/>
    <w:rsid w:val="00D73DF0"/>
    <w:rsid w:val="00D810D4"/>
    <w:rsid w:val="00D87845"/>
    <w:rsid w:val="00D9108C"/>
    <w:rsid w:val="00D91674"/>
    <w:rsid w:val="00D97BE0"/>
    <w:rsid w:val="00DA4D66"/>
    <w:rsid w:val="00DC47EE"/>
    <w:rsid w:val="00DC6038"/>
    <w:rsid w:val="00DC7536"/>
    <w:rsid w:val="00DD02AE"/>
    <w:rsid w:val="00DD0F9A"/>
    <w:rsid w:val="00DD4D68"/>
    <w:rsid w:val="00DE0DAB"/>
    <w:rsid w:val="00DE15F4"/>
    <w:rsid w:val="00DE3947"/>
    <w:rsid w:val="00DE7E6B"/>
    <w:rsid w:val="00DF7F8D"/>
    <w:rsid w:val="00E03F63"/>
    <w:rsid w:val="00E119FD"/>
    <w:rsid w:val="00E2551B"/>
    <w:rsid w:val="00E3183E"/>
    <w:rsid w:val="00E36367"/>
    <w:rsid w:val="00E44091"/>
    <w:rsid w:val="00E467D6"/>
    <w:rsid w:val="00E50532"/>
    <w:rsid w:val="00E54595"/>
    <w:rsid w:val="00E61287"/>
    <w:rsid w:val="00E62800"/>
    <w:rsid w:val="00E72A57"/>
    <w:rsid w:val="00E83411"/>
    <w:rsid w:val="00E84844"/>
    <w:rsid w:val="00E8779A"/>
    <w:rsid w:val="00E94F8B"/>
    <w:rsid w:val="00E95CC9"/>
    <w:rsid w:val="00EA52BB"/>
    <w:rsid w:val="00EB0EF0"/>
    <w:rsid w:val="00EB5D75"/>
    <w:rsid w:val="00EC1019"/>
    <w:rsid w:val="00EC3156"/>
    <w:rsid w:val="00EC363C"/>
    <w:rsid w:val="00EC57A5"/>
    <w:rsid w:val="00EE1456"/>
    <w:rsid w:val="00EE4C5D"/>
    <w:rsid w:val="00EF04A5"/>
    <w:rsid w:val="00EF3E71"/>
    <w:rsid w:val="00EF665C"/>
    <w:rsid w:val="00EF6780"/>
    <w:rsid w:val="00EF7D0C"/>
    <w:rsid w:val="00F03E7F"/>
    <w:rsid w:val="00F073BA"/>
    <w:rsid w:val="00F074D4"/>
    <w:rsid w:val="00F205A6"/>
    <w:rsid w:val="00F206C5"/>
    <w:rsid w:val="00F2469F"/>
    <w:rsid w:val="00F27087"/>
    <w:rsid w:val="00F27100"/>
    <w:rsid w:val="00F362E1"/>
    <w:rsid w:val="00F43E8F"/>
    <w:rsid w:val="00F6195E"/>
    <w:rsid w:val="00F678B4"/>
    <w:rsid w:val="00F70B00"/>
    <w:rsid w:val="00F7125A"/>
    <w:rsid w:val="00F7181B"/>
    <w:rsid w:val="00F72FBB"/>
    <w:rsid w:val="00F855AA"/>
    <w:rsid w:val="00F9069F"/>
    <w:rsid w:val="00F93541"/>
    <w:rsid w:val="00F954B5"/>
    <w:rsid w:val="00FA1F08"/>
    <w:rsid w:val="00FA3BCD"/>
    <w:rsid w:val="00FA4DAB"/>
    <w:rsid w:val="00FA7B50"/>
    <w:rsid w:val="00FB0E33"/>
    <w:rsid w:val="00FB3B18"/>
    <w:rsid w:val="00FB6EE3"/>
    <w:rsid w:val="00FB6F8B"/>
    <w:rsid w:val="00FD252A"/>
    <w:rsid w:val="00FD259D"/>
    <w:rsid w:val="00FD3602"/>
    <w:rsid w:val="00FD4321"/>
    <w:rsid w:val="00FD4D32"/>
    <w:rsid w:val="00FD5E1F"/>
    <w:rsid w:val="00FD650D"/>
    <w:rsid w:val="00FE033C"/>
    <w:rsid w:val="00FF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4A8B25"/>
  <w15:docId w15:val="{00D041A5-0267-43A6-94C3-1CE8C673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B72"/>
    <w:pPr>
      <w:spacing w:after="80"/>
    </w:pPr>
    <w:rPr>
      <w:sz w:val="18"/>
      <w:szCs w:val="18"/>
    </w:rPr>
  </w:style>
  <w:style w:type="paragraph" w:styleId="Rubrik1">
    <w:name w:val="heading 1"/>
    <w:basedOn w:val="Normal"/>
    <w:next w:val="Normal"/>
    <w:link w:val="Rubrik1Char"/>
    <w:uiPriority w:val="9"/>
    <w:qFormat/>
    <w:rsid w:val="003E4A35"/>
    <w:pPr>
      <w:keepNext/>
      <w:keepLines/>
      <w:spacing w:before="360"/>
      <w:outlineLvl w:val="0"/>
    </w:pPr>
    <w:rPr>
      <w:rFonts w:asciiTheme="majorHAnsi" w:eastAsiaTheme="majorEastAsia" w:hAnsiTheme="majorHAnsi" w:cstheme="majorBidi"/>
      <w:b/>
      <w:bCs/>
      <w:color w:val="CC0000" w:themeColor="text2"/>
      <w:sz w:val="32"/>
      <w:szCs w:val="32"/>
    </w:rPr>
  </w:style>
  <w:style w:type="paragraph" w:styleId="Rubrik2">
    <w:name w:val="heading 2"/>
    <w:basedOn w:val="Normal"/>
    <w:next w:val="Normal"/>
    <w:link w:val="Rubrik2Char"/>
    <w:uiPriority w:val="9"/>
    <w:semiHidden/>
    <w:unhideWhenUsed/>
    <w:qFormat/>
    <w:rsid w:val="003E4A35"/>
    <w:pPr>
      <w:keepNext/>
      <w:keepLines/>
      <w:spacing w:before="200" w:after="0"/>
      <w:outlineLvl w:val="1"/>
    </w:pPr>
    <w:rPr>
      <w:rFonts w:asciiTheme="majorHAnsi" w:eastAsiaTheme="majorEastAsia" w:hAnsiTheme="majorHAnsi" w:cstheme="majorBidi"/>
      <w:b/>
      <w:bCs/>
      <w:color w:val="CC0000" w:themeColor="text2"/>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C57F5"/>
    <w:rPr>
      <w:rFonts w:ascii="Lucida Grande" w:hAnsi="Lucida Grande" w:cs="Lucida Grande"/>
    </w:rPr>
  </w:style>
  <w:style w:type="character" w:customStyle="1" w:styleId="BallongtextChar">
    <w:name w:val="Ballongtext Char"/>
    <w:basedOn w:val="Standardstycketeckensnitt"/>
    <w:link w:val="Ballongtext"/>
    <w:uiPriority w:val="99"/>
    <w:semiHidden/>
    <w:rsid w:val="000C57F5"/>
    <w:rPr>
      <w:rFonts w:ascii="Lucida Grande" w:hAnsi="Lucida Grande" w:cs="Lucida Grande"/>
      <w:sz w:val="18"/>
      <w:szCs w:val="18"/>
    </w:rPr>
  </w:style>
  <w:style w:type="paragraph" w:styleId="Sidhuvud">
    <w:name w:val="header"/>
    <w:basedOn w:val="Normal"/>
    <w:link w:val="SidhuvudChar"/>
    <w:uiPriority w:val="99"/>
    <w:unhideWhenUsed/>
    <w:rsid w:val="000C57F5"/>
    <w:pPr>
      <w:tabs>
        <w:tab w:val="center" w:pos="4320"/>
        <w:tab w:val="right" w:pos="8640"/>
      </w:tabs>
    </w:pPr>
  </w:style>
  <w:style w:type="character" w:customStyle="1" w:styleId="SidhuvudChar">
    <w:name w:val="Sidhuvud Char"/>
    <w:basedOn w:val="Standardstycketeckensnitt"/>
    <w:link w:val="Sidhuvud"/>
    <w:uiPriority w:val="99"/>
    <w:rsid w:val="000C57F5"/>
  </w:style>
  <w:style w:type="paragraph" w:styleId="Sidfot">
    <w:name w:val="footer"/>
    <w:basedOn w:val="Normal"/>
    <w:link w:val="SidfotChar"/>
    <w:uiPriority w:val="99"/>
    <w:unhideWhenUsed/>
    <w:rsid w:val="000C57F5"/>
    <w:pPr>
      <w:tabs>
        <w:tab w:val="center" w:pos="4320"/>
        <w:tab w:val="right" w:pos="8640"/>
      </w:tabs>
    </w:pPr>
  </w:style>
  <w:style w:type="character" w:customStyle="1" w:styleId="SidfotChar">
    <w:name w:val="Sidfot Char"/>
    <w:basedOn w:val="Standardstycketeckensnitt"/>
    <w:link w:val="Sidfot"/>
    <w:uiPriority w:val="99"/>
    <w:rsid w:val="000C57F5"/>
  </w:style>
  <w:style w:type="paragraph" w:styleId="Rubrik">
    <w:name w:val="Title"/>
    <w:basedOn w:val="Normal"/>
    <w:next w:val="Normal"/>
    <w:link w:val="RubrikChar"/>
    <w:uiPriority w:val="10"/>
    <w:qFormat/>
    <w:rsid w:val="006977B8"/>
    <w:pPr>
      <w:spacing w:after="240"/>
      <w:contextualSpacing/>
    </w:pPr>
    <w:rPr>
      <w:rFonts w:asciiTheme="majorHAnsi" w:eastAsiaTheme="majorEastAsia" w:hAnsiTheme="majorHAnsi" w:cstheme="majorBidi"/>
      <w:b/>
      <w:bCs/>
      <w:caps/>
      <w:color w:val="4B4F54" w:themeColor="text1"/>
      <w:spacing w:val="10"/>
      <w:kern w:val="28"/>
      <w:sz w:val="92"/>
      <w:szCs w:val="92"/>
    </w:rPr>
  </w:style>
  <w:style w:type="character" w:customStyle="1" w:styleId="RubrikChar">
    <w:name w:val="Rubrik Char"/>
    <w:basedOn w:val="Standardstycketeckensnitt"/>
    <w:link w:val="Rubrik"/>
    <w:uiPriority w:val="10"/>
    <w:rsid w:val="006977B8"/>
    <w:rPr>
      <w:rFonts w:asciiTheme="majorHAnsi" w:eastAsiaTheme="majorEastAsia" w:hAnsiTheme="majorHAnsi" w:cstheme="majorBidi"/>
      <w:b/>
      <w:bCs/>
      <w:caps/>
      <w:color w:val="4B4F54" w:themeColor="text1"/>
      <w:spacing w:val="10"/>
      <w:kern w:val="28"/>
      <w:sz w:val="92"/>
      <w:szCs w:val="92"/>
    </w:rPr>
  </w:style>
  <w:style w:type="character" w:customStyle="1" w:styleId="Rubrik1Char">
    <w:name w:val="Rubrik 1 Char"/>
    <w:basedOn w:val="Standardstycketeckensnitt"/>
    <w:link w:val="Rubrik1"/>
    <w:uiPriority w:val="9"/>
    <w:rsid w:val="003E4A35"/>
    <w:rPr>
      <w:rFonts w:asciiTheme="majorHAnsi" w:eastAsiaTheme="majorEastAsia" w:hAnsiTheme="majorHAnsi" w:cstheme="majorBidi"/>
      <w:b/>
      <w:bCs/>
      <w:color w:val="CC0000" w:themeColor="text2"/>
      <w:sz w:val="32"/>
      <w:szCs w:val="32"/>
    </w:rPr>
  </w:style>
  <w:style w:type="character" w:styleId="Hyperlnk">
    <w:name w:val="Hyperlink"/>
    <w:basedOn w:val="Standardstycketeckensnitt"/>
    <w:uiPriority w:val="99"/>
    <w:unhideWhenUsed/>
    <w:rsid w:val="00903DCA"/>
    <w:rPr>
      <w:color w:val="CC0000" w:themeColor="hyperlink"/>
      <w:u w:val="single"/>
    </w:rPr>
  </w:style>
  <w:style w:type="paragraph" w:customStyle="1" w:styleId="Footerheading">
    <w:name w:val="Footer heading"/>
    <w:basedOn w:val="Normal"/>
    <w:qFormat/>
    <w:rsid w:val="00903DCA"/>
    <w:pPr>
      <w:spacing w:after="160"/>
    </w:pPr>
    <w:rPr>
      <w:b/>
    </w:rPr>
  </w:style>
  <w:style w:type="table" w:styleId="Tabellrutnt">
    <w:name w:val="Table Grid"/>
    <w:basedOn w:val="Normaltabell"/>
    <w:uiPriority w:val="59"/>
    <w:rsid w:val="00055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info">
    <w:name w:val="Footer info"/>
    <w:basedOn w:val="Normal"/>
    <w:qFormat/>
    <w:rsid w:val="00055B72"/>
    <w:rPr>
      <w:sz w:val="16"/>
      <w:szCs w:val="16"/>
    </w:rPr>
  </w:style>
  <w:style w:type="paragraph" w:customStyle="1" w:styleId="Introduction">
    <w:name w:val="Introduction"/>
    <w:basedOn w:val="Normal"/>
    <w:qFormat/>
    <w:rsid w:val="003E4A35"/>
    <w:rPr>
      <w:b/>
      <w:sz w:val="20"/>
      <w:szCs w:val="20"/>
    </w:rPr>
  </w:style>
  <w:style w:type="character" w:customStyle="1" w:styleId="Rubrik2Char">
    <w:name w:val="Rubrik 2 Char"/>
    <w:basedOn w:val="Standardstycketeckensnitt"/>
    <w:link w:val="Rubrik2"/>
    <w:uiPriority w:val="9"/>
    <w:semiHidden/>
    <w:rsid w:val="003E4A35"/>
    <w:rPr>
      <w:rFonts w:asciiTheme="majorHAnsi" w:eastAsiaTheme="majorEastAsia" w:hAnsiTheme="majorHAnsi" w:cstheme="majorBidi"/>
      <w:b/>
      <w:bCs/>
      <w:color w:val="CC0000" w:themeColor="text2"/>
      <w:sz w:val="26"/>
      <w:szCs w:val="26"/>
    </w:rPr>
  </w:style>
  <w:style w:type="character" w:customStyle="1" w:styleId="Mention1">
    <w:name w:val="Mention1"/>
    <w:basedOn w:val="Standardstycketeckensnitt"/>
    <w:uiPriority w:val="99"/>
    <w:semiHidden/>
    <w:unhideWhenUsed/>
    <w:rsid w:val="00A11360"/>
    <w:rPr>
      <w:color w:val="2B579A"/>
      <w:shd w:val="clear" w:color="auto" w:fill="E6E6E6"/>
    </w:rPr>
  </w:style>
  <w:style w:type="paragraph" w:styleId="Liststycke">
    <w:name w:val="List Paragraph"/>
    <w:basedOn w:val="Normal"/>
    <w:uiPriority w:val="34"/>
    <w:qFormat/>
    <w:rsid w:val="007F358A"/>
    <w:pPr>
      <w:ind w:left="720"/>
      <w:contextualSpacing/>
    </w:pPr>
  </w:style>
  <w:style w:type="character" w:styleId="Kommentarsreferens">
    <w:name w:val="annotation reference"/>
    <w:basedOn w:val="Standardstycketeckensnitt"/>
    <w:uiPriority w:val="99"/>
    <w:semiHidden/>
    <w:unhideWhenUsed/>
    <w:rsid w:val="00F362E1"/>
    <w:rPr>
      <w:sz w:val="16"/>
      <w:szCs w:val="16"/>
    </w:rPr>
  </w:style>
  <w:style w:type="paragraph" w:styleId="Kommentarer">
    <w:name w:val="annotation text"/>
    <w:basedOn w:val="Normal"/>
    <w:link w:val="KommentarerChar"/>
    <w:uiPriority w:val="99"/>
    <w:unhideWhenUsed/>
    <w:rsid w:val="00F362E1"/>
    <w:rPr>
      <w:sz w:val="20"/>
      <w:szCs w:val="20"/>
    </w:rPr>
  </w:style>
  <w:style w:type="character" w:customStyle="1" w:styleId="KommentarerChar">
    <w:name w:val="Kommentarer Char"/>
    <w:basedOn w:val="Standardstycketeckensnitt"/>
    <w:link w:val="Kommentarer"/>
    <w:uiPriority w:val="99"/>
    <w:rsid w:val="00F362E1"/>
    <w:rPr>
      <w:sz w:val="20"/>
      <w:szCs w:val="20"/>
    </w:rPr>
  </w:style>
  <w:style w:type="paragraph" w:styleId="Kommentarsmne">
    <w:name w:val="annotation subject"/>
    <w:basedOn w:val="Kommentarer"/>
    <w:next w:val="Kommentarer"/>
    <w:link w:val="KommentarsmneChar"/>
    <w:uiPriority w:val="99"/>
    <w:semiHidden/>
    <w:unhideWhenUsed/>
    <w:rsid w:val="00F362E1"/>
    <w:rPr>
      <w:b/>
      <w:bCs/>
    </w:rPr>
  </w:style>
  <w:style w:type="character" w:customStyle="1" w:styleId="KommentarsmneChar">
    <w:name w:val="Kommentarsämne Char"/>
    <w:basedOn w:val="KommentarerChar"/>
    <w:link w:val="Kommentarsmne"/>
    <w:uiPriority w:val="99"/>
    <w:semiHidden/>
    <w:rsid w:val="00F362E1"/>
    <w:rPr>
      <w:b/>
      <w:bCs/>
      <w:sz w:val="20"/>
      <w:szCs w:val="20"/>
    </w:rPr>
  </w:style>
  <w:style w:type="character" w:styleId="AnvndHyperlnk">
    <w:name w:val="FollowedHyperlink"/>
    <w:basedOn w:val="Standardstycketeckensnitt"/>
    <w:uiPriority w:val="99"/>
    <w:semiHidden/>
    <w:unhideWhenUsed/>
    <w:rsid w:val="00E72A57"/>
    <w:rPr>
      <w:color w:val="4B4F54" w:themeColor="followedHyperlink"/>
      <w:u w:val="single"/>
    </w:rPr>
  </w:style>
  <w:style w:type="character" w:customStyle="1" w:styleId="UnresolvedMention1">
    <w:name w:val="Unresolved Mention1"/>
    <w:basedOn w:val="Standardstycketeckensnitt"/>
    <w:uiPriority w:val="99"/>
    <w:semiHidden/>
    <w:unhideWhenUsed/>
    <w:rsid w:val="007F4AFF"/>
    <w:rPr>
      <w:color w:val="605E5C"/>
      <w:shd w:val="clear" w:color="auto" w:fill="E1DFDD"/>
    </w:rPr>
  </w:style>
  <w:style w:type="paragraph" w:styleId="Beskrivning">
    <w:name w:val="caption"/>
    <w:basedOn w:val="Normal"/>
    <w:next w:val="Normal"/>
    <w:uiPriority w:val="35"/>
    <w:unhideWhenUsed/>
    <w:qFormat/>
    <w:rsid w:val="006B109A"/>
    <w:pPr>
      <w:spacing w:after="200"/>
    </w:pPr>
    <w:rPr>
      <w:b/>
      <w:bCs/>
      <w:color w:val="25328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7393">
      <w:bodyDiv w:val="1"/>
      <w:marLeft w:val="0"/>
      <w:marRight w:val="0"/>
      <w:marTop w:val="0"/>
      <w:marBottom w:val="0"/>
      <w:divBdr>
        <w:top w:val="none" w:sz="0" w:space="0" w:color="auto"/>
        <w:left w:val="none" w:sz="0" w:space="0" w:color="auto"/>
        <w:bottom w:val="none" w:sz="0" w:space="0" w:color="auto"/>
        <w:right w:val="none" w:sz="0" w:space="0" w:color="auto"/>
      </w:divBdr>
    </w:div>
    <w:div w:id="301663303">
      <w:bodyDiv w:val="1"/>
      <w:marLeft w:val="0"/>
      <w:marRight w:val="0"/>
      <w:marTop w:val="0"/>
      <w:marBottom w:val="0"/>
      <w:divBdr>
        <w:top w:val="none" w:sz="0" w:space="0" w:color="auto"/>
        <w:left w:val="none" w:sz="0" w:space="0" w:color="auto"/>
        <w:bottom w:val="none" w:sz="0" w:space="0" w:color="auto"/>
        <w:right w:val="none" w:sz="0" w:space="0" w:color="auto"/>
      </w:divBdr>
    </w:div>
    <w:div w:id="316110226">
      <w:bodyDiv w:val="1"/>
      <w:marLeft w:val="0"/>
      <w:marRight w:val="0"/>
      <w:marTop w:val="0"/>
      <w:marBottom w:val="0"/>
      <w:divBdr>
        <w:top w:val="none" w:sz="0" w:space="0" w:color="auto"/>
        <w:left w:val="none" w:sz="0" w:space="0" w:color="auto"/>
        <w:bottom w:val="none" w:sz="0" w:space="0" w:color="auto"/>
        <w:right w:val="none" w:sz="0" w:space="0" w:color="auto"/>
      </w:divBdr>
    </w:div>
    <w:div w:id="360857940">
      <w:bodyDiv w:val="1"/>
      <w:marLeft w:val="0"/>
      <w:marRight w:val="0"/>
      <w:marTop w:val="0"/>
      <w:marBottom w:val="0"/>
      <w:divBdr>
        <w:top w:val="none" w:sz="0" w:space="0" w:color="auto"/>
        <w:left w:val="none" w:sz="0" w:space="0" w:color="auto"/>
        <w:bottom w:val="none" w:sz="0" w:space="0" w:color="auto"/>
        <w:right w:val="none" w:sz="0" w:space="0" w:color="auto"/>
      </w:divBdr>
    </w:div>
    <w:div w:id="366373637">
      <w:bodyDiv w:val="1"/>
      <w:marLeft w:val="0"/>
      <w:marRight w:val="0"/>
      <w:marTop w:val="0"/>
      <w:marBottom w:val="0"/>
      <w:divBdr>
        <w:top w:val="none" w:sz="0" w:space="0" w:color="auto"/>
        <w:left w:val="none" w:sz="0" w:space="0" w:color="auto"/>
        <w:bottom w:val="none" w:sz="0" w:space="0" w:color="auto"/>
        <w:right w:val="none" w:sz="0" w:space="0" w:color="auto"/>
      </w:divBdr>
    </w:div>
    <w:div w:id="710032332">
      <w:bodyDiv w:val="1"/>
      <w:marLeft w:val="0"/>
      <w:marRight w:val="0"/>
      <w:marTop w:val="0"/>
      <w:marBottom w:val="0"/>
      <w:divBdr>
        <w:top w:val="none" w:sz="0" w:space="0" w:color="auto"/>
        <w:left w:val="none" w:sz="0" w:space="0" w:color="auto"/>
        <w:bottom w:val="none" w:sz="0" w:space="0" w:color="auto"/>
        <w:right w:val="none" w:sz="0" w:space="0" w:color="auto"/>
      </w:divBdr>
    </w:div>
    <w:div w:id="1227840610">
      <w:bodyDiv w:val="1"/>
      <w:marLeft w:val="0"/>
      <w:marRight w:val="0"/>
      <w:marTop w:val="0"/>
      <w:marBottom w:val="0"/>
      <w:divBdr>
        <w:top w:val="none" w:sz="0" w:space="0" w:color="auto"/>
        <w:left w:val="none" w:sz="0" w:space="0" w:color="auto"/>
        <w:bottom w:val="none" w:sz="0" w:space="0" w:color="auto"/>
        <w:right w:val="none" w:sz="0" w:space="0" w:color="auto"/>
      </w:divBdr>
    </w:div>
    <w:div w:id="1349866740">
      <w:bodyDiv w:val="1"/>
      <w:marLeft w:val="0"/>
      <w:marRight w:val="0"/>
      <w:marTop w:val="0"/>
      <w:marBottom w:val="0"/>
      <w:divBdr>
        <w:top w:val="none" w:sz="0" w:space="0" w:color="auto"/>
        <w:left w:val="none" w:sz="0" w:space="0" w:color="auto"/>
        <w:bottom w:val="none" w:sz="0" w:space="0" w:color="auto"/>
        <w:right w:val="none" w:sz="0" w:space="0" w:color="auto"/>
      </w:divBdr>
    </w:div>
    <w:div w:id="1654330826">
      <w:bodyDiv w:val="1"/>
      <w:marLeft w:val="0"/>
      <w:marRight w:val="0"/>
      <w:marTop w:val="0"/>
      <w:marBottom w:val="0"/>
      <w:divBdr>
        <w:top w:val="none" w:sz="0" w:space="0" w:color="auto"/>
        <w:left w:val="none" w:sz="0" w:space="0" w:color="auto"/>
        <w:bottom w:val="none" w:sz="0" w:space="0" w:color="auto"/>
        <w:right w:val="none" w:sz="0" w:space="0" w:color="auto"/>
      </w:divBdr>
    </w:div>
    <w:div w:id="1865751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non@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anon-europ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non-europe.com/About_Us/About_Canon/Philosophy/Index.a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Canon_17">
  <a:themeElements>
    <a:clrScheme name="Canon_17">
      <a:dk1>
        <a:srgbClr val="4B4F54"/>
      </a:dk1>
      <a:lt1>
        <a:sysClr val="window" lastClr="FFFFFF"/>
      </a:lt1>
      <a:dk2>
        <a:srgbClr val="CC0000"/>
      </a:dk2>
      <a:lt2>
        <a:srgbClr val="D0D3D4"/>
      </a:lt2>
      <a:accent1>
        <a:srgbClr val="25328A"/>
      </a:accent1>
      <a:accent2>
        <a:srgbClr val="19A171"/>
      </a:accent2>
      <a:accent3>
        <a:srgbClr val="119AD4"/>
      </a:accent3>
      <a:accent4>
        <a:srgbClr val="B31C75"/>
      </a:accent4>
      <a:accent5>
        <a:srgbClr val="FCBF39"/>
      </a:accent5>
      <a:accent6>
        <a:srgbClr val="EC6F25"/>
      </a:accent6>
      <a:hlink>
        <a:srgbClr val="CC0000"/>
      </a:hlink>
      <a:folHlink>
        <a:srgbClr val="4B4F54"/>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cmpd="sng">
          <a:solidFill>
            <a:schemeClr val="tx1">
              <a:lumMod val="60000"/>
              <a:lumOff val="40000"/>
            </a:schemeClr>
          </a:solidFill>
          <a:miter lim="800000"/>
          <a:tailEnd type="triangle" w="sm" len="sm"/>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5DF5780738F409E9812A4EC7690D5" ma:contentTypeVersion="0" ma:contentTypeDescription="Create a new document." ma:contentTypeScope="" ma:versionID="5561c66e5fc40cfb00aeeb8bf8a1d8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AA4F-C8E9-4119-850A-548D2DCF6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077330-78F7-438E-9D75-7C69F06EEDD1}">
  <ds:schemaRefs>
    <ds:schemaRef ds:uri="http://schemas.microsoft.com/sharepoint/v3/contenttype/forms"/>
  </ds:schemaRefs>
</ds:datastoreItem>
</file>

<file path=customXml/itemProps3.xml><?xml version="1.0" encoding="utf-8"?>
<ds:datastoreItem xmlns:ds="http://schemas.openxmlformats.org/officeDocument/2006/customXml" ds:itemID="{380451A1-2C0F-4B31-B32D-9610D6644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F912DD-D6D4-4883-9E14-0B0C2A95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4899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bwpGroup</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Woods</dc:creator>
  <cp:lastModifiedBy>Åsa Törnquist</cp:lastModifiedBy>
  <cp:revision>2</cp:revision>
  <cp:lastPrinted>2019-10-30T09:11:00Z</cp:lastPrinted>
  <dcterms:created xsi:type="dcterms:W3CDTF">2020-10-28T08:58:00Z</dcterms:created>
  <dcterms:modified xsi:type="dcterms:W3CDTF">2020-10-28T08:58:00Z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0x010100CD25DF5780738F409E9812A4EC7690D5</vt:lpwstr>
  </property>
  <property fmtid="{D5CDD505-2E9C-101B-9397-08002B2CF9AE}" pid="3" name="TaxKeyword">
    <vt:lpwstr/>
  </property>
</Properties>
</file>