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DF0E0" w14:textId="77777777" w:rsidR="006127DC" w:rsidRPr="00CC275A" w:rsidRDefault="006127DC">
      <w:pPr>
        <w:rPr>
          <w:sz w:val="20"/>
        </w:rPr>
      </w:pPr>
      <w:r w:rsidRPr="00CC275A">
        <w:rPr>
          <w:sz w:val="20"/>
        </w:rPr>
        <w:t>PRESSMEDDELANDE 2016-05-??</w:t>
      </w:r>
    </w:p>
    <w:p w14:paraId="46FEA5A1" w14:textId="77777777" w:rsidR="006127DC" w:rsidRPr="00CC275A" w:rsidRDefault="006127DC">
      <w:pPr>
        <w:rPr>
          <w:sz w:val="20"/>
        </w:rPr>
      </w:pPr>
    </w:p>
    <w:p w14:paraId="3224ECAD" w14:textId="2DA9D4BE" w:rsidR="006127DC" w:rsidRPr="00CC275A" w:rsidRDefault="006127DC">
      <w:pPr>
        <w:rPr>
          <w:sz w:val="36"/>
          <w:szCs w:val="44"/>
        </w:rPr>
      </w:pPr>
      <w:r w:rsidRPr="00CC275A">
        <w:rPr>
          <w:sz w:val="36"/>
          <w:szCs w:val="44"/>
        </w:rPr>
        <w:t>Legendariskt Riesling</w:t>
      </w:r>
      <w:r w:rsidR="00D354C3" w:rsidRPr="00CC275A">
        <w:rPr>
          <w:sz w:val="36"/>
          <w:szCs w:val="44"/>
        </w:rPr>
        <w:t>vin</w:t>
      </w:r>
      <w:r w:rsidRPr="00CC275A">
        <w:rPr>
          <w:sz w:val="36"/>
          <w:szCs w:val="44"/>
        </w:rPr>
        <w:t xml:space="preserve"> vinnare i </w:t>
      </w:r>
      <w:r w:rsidR="00ED1191" w:rsidRPr="00CC275A">
        <w:rPr>
          <w:sz w:val="36"/>
          <w:szCs w:val="44"/>
        </w:rPr>
        <w:br/>
      </w:r>
      <w:r w:rsidR="006F4461" w:rsidRPr="00CC275A">
        <w:rPr>
          <w:sz w:val="36"/>
          <w:szCs w:val="44"/>
        </w:rPr>
        <w:t>V</w:t>
      </w:r>
      <w:r w:rsidRPr="00CC275A">
        <w:rPr>
          <w:sz w:val="36"/>
          <w:szCs w:val="44"/>
        </w:rPr>
        <w:t>inordic Wine Challenge</w:t>
      </w:r>
      <w:r w:rsidR="00435197" w:rsidRPr="00CC275A">
        <w:rPr>
          <w:sz w:val="36"/>
          <w:szCs w:val="44"/>
        </w:rPr>
        <w:t xml:space="preserve"> </w:t>
      </w:r>
    </w:p>
    <w:p w14:paraId="4D9884DC" w14:textId="77777777" w:rsidR="006127DC" w:rsidRPr="00CC275A" w:rsidRDefault="006127DC">
      <w:pPr>
        <w:rPr>
          <w:rFonts w:cs="GoudyOldStyleT-Bold"/>
          <w:b/>
          <w:bCs/>
          <w:sz w:val="20"/>
        </w:rPr>
      </w:pPr>
    </w:p>
    <w:p w14:paraId="26556CB6" w14:textId="19BB72A3" w:rsidR="00D354C3" w:rsidRPr="00CC275A" w:rsidRDefault="00D354C3">
      <w:pPr>
        <w:rPr>
          <w:b/>
          <w:sz w:val="20"/>
        </w:rPr>
      </w:pPr>
      <w:r w:rsidRPr="00CC275A">
        <w:rPr>
          <w:rFonts w:cs="GoudyOldStyleT-Bold"/>
          <w:b/>
          <w:bCs/>
          <w:sz w:val="20"/>
        </w:rPr>
        <w:t xml:space="preserve">Schloss Johannisberg Rotlack Kabinett bjuder på mjuk smak med fina toner av citrusfrukt och </w:t>
      </w:r>
      <w:r w:rsidR="00533C49">
        <w:rPr>
          <w:rFonts w:cs="GoudyOldStyleT-Bold"/>
          <w:b/>
          <w:bCs/>
          <w:sz w:val="20"/>
        </w:rPr>
        <w:t>attraktiv</w:t>
      </w:r>
      <w:r w:rsidRPr="00CC275A">
        <w:rPr>
          <w:rFonts w:cs="GoudyOldStyleT-Bold"/>
          <w:b/>
          <w:bCs/>
          <w:sz w:val="20"/>
        </w:rPr>
        <w:t xml:space="preserve"> syra – och </w:t>
      </w:r>
      <w:r w:rsidR="00D2137E">
        <w:rPr>
          <w:rFonts w:cs="GoudyOldStyleT-Bold"/>
          <w:b/>
          <w:bCs/>
          <w:sz w:val="20"/>
        </w:rPr>
        <w:t xml:space="preserve">inte minst </w:t>
      </w:r>
      <w:r w:rsidRPr="00CC275A">
        <w:rPr>
          <w:rFonts w:cs="GoudyOldStyleT-Bold"/>
          <w:b/>
          <w:bCs/>
          <w:sz w:val="20"/>
        </w:rPr>
        <w:t xml:space="preserve">en gedigen historia. Nyligen </w:t>
      </w:r>
      <w:r w:rsidR="000C1FC7" w:rsidRPr="00CC275A">
        <w:rPr>
          <w:rFonts w:cs="GoudyOldStyleT-Bold"/>
          <w:b/>
          <w:bCs/>
          <w:sz w:val="20"/>
        </w:rPr>
        <w:t>utsågs</w:t>
      </w:r>
      <w:r w:rsidRPr="00CC275A">
        <w:rPr>
          <w:rFonts w:cs="GoudyOldStyleT-Bold"/>
          <w:b/>
          <w:bCs/>
          <w:sz w:val="20"/>
        </w:rPr>
        <w:t xml:space="preserve"> </w:t>
      </w:r>
      <w:r w:rsidR="000C1FC7" w:rsidRPr="00CC275A">
        <w:rPr>
          <w:rFonts w:cs="GoudyOldStyleT-Bold"/>
          <w:b/>
          <w:bCs/>
          <w:sz w:val="20"/>
        </w:rPr>
        <w:t xml:space="preserve">Rieslingvinet till vinnare i </w:t>
      </w:r>
      <w:r w:rsidR="006F4461" w:rsidRPr="00CC275A">
        <w:rPr>
          <w:b/>
          <w:sz w:val="20"/>
        </w:rPr>
        <w:t>V</w:t>
      </w:r>
      <w:r w:rsidR="000C1FC7" w:rsidRPr="00CC275A">
        <w:rPr>
          <w:b/>
          <w:sz w:val="20"/>
        </w:rPr>
        <w:t xml:space="preserve">inordic Wine Challenge i kategorin 200 kronor och uppåt. </w:t>
      </w:r>
    </w:p>
    <w:p w14:paraId="47013F7A" w14:textId="77777777" w:rsidR="000C1FC7" w:rsidRPr="00CC275A" w:rsidRDefault="000C1FC7">
      <w:pPr>
        <w:rPr>
          <w:sz w:val="20"/>
        </w:rPr>
      </w:pPr>
    </w:p>
    <w:p w14:paraId="51815D92" w14:textId="54A55707" w:rsidR="000C1FC7" w:rsidRPr="00D2137E" w:rsidRDefault="000C1FC7" w:rsidP="000C1FC7">
      <w:pPr>
        <w:rPr>
          <w:rFonts w:cs="GoudyOldStyleT-Bold"/>
          <w:bCs/>
          <w:sz w:val="20"/>
          <w:szCs w:val="20"/>
        </w:rPr>
      </w:pPr>
      <w:r w:rsidRPr="00D2137E">
        <w:rPr>
          <w:rFonts w:cs="GoudyOldStyleT-Bold"/>
          <w:bCs/>
          <w:sz w:val="20"/>
          <w:szCs w:val="20"/>
        </w:rPr>
        <w:t xml:space="preserve">Slottet Schloss Johannisberg, från vilket Schloss Johannisberg Rotlack Kabinett kommer ifrån, är på inget sätt noviser på Riesling. Faktum är att vinhuset är en av de äldsta producenterna i världen av </w:t>
      </w:r>
      <w:r w:rsidR="008C41D9" w:rsidRPr="00D2137E">
        <w:rPr>
          <w:rFonts w:cs="GoudyOldStyleT-Bold"/>
          <w:bCs/>
          <w:sz w:val="20"/>
          <w:szCs w:val="20"/>
        </w:rPr>
        <w:t xml:space="preserve">just </w:t>
      </w:r>
      <w:r w:rsidRPr="00D2137E">
        <w:rPr>
          <w:rFonts w:cs="GoudyOldStyleT-Bold"/>
          <w:bCs/>
          <w:sz w:val="20"/>
          <w:szCs w:val="20"/>
        </w:rPr>
        <w:t>Rieslingvin. Historien sträcker sig ända tillbaka till 1720 då Rieslingdruvor planterades på all</w:t>
      </w:r>
      <w:r w:rsidR="00ED1191" w:rsidRPr="00D2137E">
        <w:rPr>
          <w:rFonts w:cs="GoudyOldStyleT-Bold"/>
          <w:bCs/>
          <w:sz w:val="20"/>
          <w:szCs w:val="20"/>
        </w:rPr>
        <w:t xml:space="preserve"> mark som tillhörde slottet. </w:t>
      </w:r>
      <w:r w:rsidRPr="00D2137E">
        <w:rPr>
          <w:rFonts w:cs="GoudyOldStyleT-Bold"/>
          <w:bCs/>
          <w:sz w:val="20"/>
          <w:szCs w:val="20"/>
        </w:rPr>
        <w:t xml:space="preserve">Schloss Johannisberg hade </w:t>
      </w:r>
      <w:r w:rsidR="00ED1191" w:rsidRPr="00D2137E">
        <w:rPr>
          <w:rFonts w:cs="GoudyOldStyleT-Bold"/>
          <w:bCs/>
          <w:sz w:val="20"/>
          <w:szCs w:val="20"/>
        </w:rPr>
        <w:t xml:space="preserve">dock vid den här tiden </w:t>
      </w:r>
      <w:r w:rsidRPr="00D2137E">
        <w:rPr>
          <w:rFonts w:cs="GoudyOldStyleT-Bold"/>
          <w:bCs/>
          <w:sz w:val="20"/>
          <w:szCs w:val="20"/>
        </w:rPr>
        <w:t xml:space="preserve">producerat vin i många århundraden. Faktum är att det finns dokumentation av vinodlingar i området </w:t>
      </w:r>
      <w:r w:rsidR="008C41D9" w:rsidRPr="00D2137E">
        <w:rPr>
          <w:rFonts w:cs="GoudyOldStyleT-Bold"/>
          <w:bCs/>
          <w:sz w:val="20"/>
          <w:szCs w:val="20"/>
        </w:rPr>
        <w:t>redan på</w:t>
      </w:r>
      <w:r w:rsidRPr="00D2137E">
        <w:rPr>
          <w:rFonts w:cs="GoudyOldStyleT-Bold"/>
          <w:bCs/>
          <w:sz w:val="20"/>
          <w:szCs w:val="20"/>
        </w:rPr>
        <w:t xml:space="preserve"> 800-talet. </w:t>
      </w:r>
      <w:r w:rsidR="009B1904" w:rsidRPr="00D2137E">
        <w:rPr>
          <w:rFonts w:cs="GoudyOldStyleT-Bold"/>
          <w:bCs/>
          <w:sz w:val="20"/>
          <w:szCs w:val="20"/>
        </w:rPr>
        <w:br/>
      </w:r>
    </w:p>
    <w:p w14:paraId="70B64582" w14:textId="3F03E1F8" w:rsidR="000C1FC7" w:rsidRPr="00D2137E" w:rsidRDefault="000C1FC7" w:rsidP="000C1FC7">
      <w:pPr>
        <w:rPr>
          <w:rFonts w:cs="GoudyOldStyleT-Bold"/>
          <w:bCs/>
          <w:sz w:val="20"/>
          <w:szCs w:val="20"/>
        </w:rPr>
      </w:pPr>
      <w:r w:rsidRPr="00D2137E">
        <w:rPr>
          <w:rFonts w:cs="GoudyOldStyleT-Bold"/>
          <w:bCs/>
          <w:sz w:val="20"/>
          <w:szCs w:val="20"/>
        </w:rPr>
        <w:t>1</w:t>
      </w:r>
      <w:r w:rsidR="00D2137E" w:rsidRPr="00D2137E">
        <w:rPr>
          <w:rFonts w:cs="GoudyOldStyleT-Bold"/>
          <w:bCs/>
          <w:sz w:val="20"/>
          <w:szCs w:val="20"/>
        </w:rPr>
        <w:t xml:space="preserve">716 hamnade </w:t>
      </w:r>
      <w:r w:rsidRPr="00D2137E">
        <w:rPr>
          <w:rFonts w:cs="GoudyOldStyleT-Bold"/>
          <w:bCs/>
          <w:sz w:val="20"/>
          <w:szCs w:val="20"/>
        </w:rPr>
        <w:t xml:space="preserve">slottet </w:t>
      </w:r>
      <w:r w:rsidR="003B66C8">
        <w:rPr>
          <w:rFonts w:cs="GoudyOldStyleT-Bold"/>
          <w:bCs/>
          <w:sz w:val="20"/>
          <w:szCs w:val="20"/>
        </w:rPr>
        <w:t>i</w:t>
      </w:r>
      <w:r w:rsidRPr="00D2137E">
        <w:rPr>
          <w:rFonts w:cs="GoudyOldStyleT-Bold"/>
          <w:bCs/>
          <w:sz w:val="20"/>
          <w:szCs w:val="20"/>
        </w:rPr>
        <w:t xml:space="preserve"> prinsen av Fulda</w:t>
      </w:r>
      <w:r w:rsidR="00D2137E" w:rsidRPr="00D2137E">
        <w:rPr>
          <w:rStyle w:val="CommentReference"/>
          <w:sz w:val="20"/>
          <w:szCs w:val="20"/>
        </w:rPr>
        <w:t xml:space="preserve">s ägo </w:t>
      </w:r>
      <w:r w:rsidR="00231AC5">
        <w:rPr>
          <w:rStyle w:val="CommentReference"/>
          <w:sz w:val="20"/>
          <w:szCs w:val="20"/>
        </w:rPr>
        <w:t>o</w:t>
      </w:r>
      <w:r w:rsidRPr="00D2137E">
        <w:rPr>
          <w:rFonts w:cs="GoudyOldStyleT-Bold"/>
          <w:bCs/>
          <w:sz w:val="20"/>
          <w:szCs w:val="20"/>
        </w:rPr>
        <w:t xml:space="preserve">ch alltsedan dess har egendomen producerat några av världens bästa Rieslingviner. Det </w:t>
      </w:r>
      <w:r w:rsidR="00D2137E" w:rsidRPr="00D2137E">
        <w:rPr>
          <w:rFonts w:cs="GoudyOldStyleT-Bold"/>
          <w:bCs/>
          <w:sz w:val="20"/>
          <w:szCs w:val="20"/>
        </w:rPr>
        <w:t xml:space="preserve">är </w:t>
      </w:r>
      <w:r w:rsidRPr="00D2137E">
        <w:rPr>
          <w:rFonts w:cs="GoudyOldStyleT-Bold"/>
          <w:bCs/>
          <w:sz w:val="20"/>
          <w:szCs w:val="20"/>
        </w:rPr>
        <w:t>också tack vare prinsen av Fulda</w:t>
      </w:r>
      <w:r w:rsidR="008C41D9" w:rsidRPr="00D2137E">
        <w:rPr>
          <w:rFonts w:cs="GoudyOldStyleT-Bold"/>
          <w:bCs/>
          <w:sz w:val="20"/>
          <w:szCs w:val="20"/>
        </w:rPr>
        <w:t xml:space="preserve"> </w:t>
      </w:r>
      <w:r w:rsidRPr="00D2137E">
        <w:rPr>
          <w:rFonts w:cs="GoudyOldStyleT-Bold"/>
          <w:bCs/>
          <w:sz w:val="20"/>
          <w:szCs w:val="20"/>
        </w:rPr>
        <w:t xml:space="preserve">som begreppet och vinstilen </w:t>
      </w:r>
      <w:bookmarkStart w:id="0" w:name="_GoBack"/>
      <w:bookmarkEnd w:id="0"/>
      <w:r w:rsidRPr="00D2137E">
        <w:rPr>
          <w:rFonts w:cs="GoudyOldStyleT-Bold"/>
          <w:bCs/>
          <w:sz w:val="20"/>
          <w:szCs w:val="20"/>
        </w:rPr>
        <w:t xml:space="preserve">”Spätlese”, vilket betyder sen skörd, kom till. Historien berättar </w:t>
      </w:r>
      <w:r w:rsidR="00ED1191" w:rsidRPr="00D2137E">
        <w:rPr>
          <w:rFonts w:cs="GoudyOldStyleT-Bold"/>
          <w:bCs/>
          <w:sz w:val="20"/>
          <w:szCs w:val="20"/>
        </w:rPr>
        <w:t>att</w:t>
      </w:r>
      <w:r w:rsidRPr="00D2137E">
        <w:rPr>
          <w:rFonts w:cs="GoudyOldStyleT-Bold"/>
          <w:bCs/>
          <w:sz w:val="20"/>
          <w:szCs w:val="20"/>
        </w:rPr>
        <w:t xml:space="preserve"> sändebudet</w:t>
      </w:r>
      <w:r w:rsidR="008C41D9" w:rsidRPr="00D2137E">
        <w:rPr>
          <w:rFonts w:cs="GoudyOldStyleT-Bold"/>
          <w:bCs/>
          <w:sz w:val="20"/>
          <w:szCs w:val="20"/>
        </w:rPr>
        <w:t>,</w:t>
      </w:r>
      <w:r w:rsidRPr="00D2137E">
        <w:rPr>
          <w:rFonts w:cs="GoudyOldStyleT-Bold"/>
          <w:bCs/>
          <w:sz w:val="20"/>
          <w:szCs w:val="20"/>
        </w:rPr>
        <w:t xml:space="preserve"> som årligen beordrades till Fulda </w:t>
      </w:r>
      <w:r w:rsidR="008C41D9" w:rsidRPr="00D2137E">
        <w:rPr>
          <w:rFonts w:cs="GoudyOldStyleT-Bold"/>
          <w:bCs/>
          <w:sz w:val="20"/>
          <w:szCs w:val="20"/>
        </w:rPr>
        <w:t>med det</w:t>
      </w:r>
      <w:r w:rsidRPr="00D2137E">
        <w:rPr>
          <w:rFonts w:cs="GoudyOldStyleT-Bold"/>
          <w:bCs/>
          <w:sz w:val="20"/>
          <w:szCs w:val="20"/>
        </w:rPr>
        <w:t xml:space="preserve"> officiella godkännandet att påbörja skörden</w:t>
      </w:r>
      <w:r w:rsidR="00ED1191" w:rsidRPr="00D2137E">
        <w:rPr>
          <w:rFonts w:cs="GoudyOldStyleT-Bold"/>
          <w:bCs/>
          <w:sz w:val="20"/>
          <w:szCs w:val="20"/>
        </w:rPr>
        <w:t>,</w:t>
      </w:r>
      <w:r w:rsidRPr="00D2137E">
        <w:rPr>
          <w:rFonts w:cs="GoudyOldStyleT-Bold"/>
          <w:bCs/>
          <w:sz w:val="20"/>
          <w:szCs w:val="20"/>
        </w:rPr>
        <w:t xml:space="preserve"> kom flera veckor sent. När budet slutligen </w:t>
      </w:r>
      <w:r w:rsidR="00ED1191" w:rsidRPr="00D2137E">
        <w:rPr>
          <w:rFonts w:cs="GoudyOldStyleT-Bold"/>
          <w:bCs/>
          <w:sz w:val="20"/>
          <w:szCs w:val="20"/>
        </w:rPr>
        <w:t xml:space="preserve">kom </w:t>
      </w:r>
      <w:r w:rsidRPr="00D2137E">
        <w:rPr>
          <w:rFonts w:cs="GoudyOldStyleT-Bold"/>
          <w:bCs/>
          <w:sz w:val="20"/>
          <w:szCs w:val="20"/>
        </w:rPr>
        <w:t>till Schloss Johannisberg med intyget om go</w:t>
      </w:r>
      <w:r w:rsidR="00ED1191" w:rsidRPr="00D2137E">
        <w:rPr>
          <w:rFonts w:cs="GoudyOldStyleT-Bold"/>
          <w:bCs/>
          <w:sz w:val="20"/>
          <w:szCs w:val="20"/>
        </w:rPr>
        <w:t>dkännandet</w:t>
      </w:r>
      <w:r w:rsidRPr="00D2137E">
        <w:rPr>
          <w:rFonts w:cs="GoudyOldStyleT-Bold"/>
          <w:bCs/>
          <w:sz w:val="20"/>
          <w:szCs w:val="20"/>
        </w:rPr>
        <w:t xml:space="preserve">, hade hela skörden blivit angripen av mögelsvampen Botrytis cinerea. Trots det valde den modige vinmakaren att skörda druvorna och göra vin av dem, vilket resulterade i en ny vinstil, ”Spätlese”. </w:t>
      </w:r>
      <w:r w:rsidR="009B1904" w:rsidRPr="00D2137E">
        <w:rPr>
          <w:rFonts w:cs="GoudyOldStyleT-Bold"/>
          <w:bCs/>
          <w:sz w:val="20"/>
          <w:szCs w:val="20"/>
        </w:rPr>
        <w:br/>
      </w:r>
    </w:p>
    <w:p w14:paraId="3B7969B4" w14:textId="608B26A1" w:rsidR="008C41D9" w:rsidRPr="00D2137E" w:rsidRDefault="008C41D9" w:rsidP="008C41D9">
      <w:pPr>
        <w:rPr>
          <w:rFonts w:cs="GoudyOldStyleT-Bold"/>
          <w:bCs/>
          <w:sz w:val="20"/>
          <w:szCs w:val="20"/>
        </w:rPr>
      </w:pPr>
      <w:r w:rsidRPr="00D2137E">
        <w:rPr>
          <w:rFonts w:cs="GoudyOldStyleT-Bold"/>
          <w:bCs/>
          <w:sz w:val="20"/>
          <w:szCs w:val="20"/>
        </w:rPr>
        <w:t xml:space="preserve">Kanske </w:t>
      </w:r>
      <w:r w:rsidR="009B1904" w:rsidRPr="00D2137E">
        <w:rPr>
          <w:rFonts w:cs="GoudyOldStyleT-Bold"/>
          <w:bCs/>
          <w:sz w:val="20"/>
          <w:szCs w:val="20"/>
        </w:rPr>
        <w:t>är</w:t>
      </w:r>
      <w:r w:rsidRPr="00D2137E">
        <w:rPr>
          <w:rFonts w:cs="GoudyOldStyleT-Bold"/>
          <w:bCs/>
          <w:sz w:val="20"/>
          <w:szCs w:val="20"/>
        </w:rPr>
        <w:t xml:space="preserve"> det historiens vingslag, i kombination med doft </w:t>
      </w:r>
      <w:r w:rsidR="00ED1191" w:rsidRPr="00D2137E">
        <w:rPr>
          <w:rFonts w:cs="GoudyOldStyleT-Bold"/>
          <w:bCs/>
          <w:sz w:val="20"/>
          <w:szCs w:val="20"/>
        </w:rPr>
        <w:t>och smak</w:t>
      </w:r>
      <w:r w:rsidRPr="00D2137E">
        <w:rPr>
          <w:rFonts w:cs="GoudyOldStyleT-Bold"/>
          <w:bCs/>
          <w:sz w:val="20"/>
          <w:szCs w:val="20"/>
        </w:rPr>
        <w:t xml:space="preserve">, som föll Sveriges mest namnkunniga vinskribenter i smaken. Nyligen prisades nämligen Schloss Johannisberg Rotlack Kabinett i Vinordic Wine Challenge i kategorin 200 kronor och uppåt. Tävlingen genomförs som en blindprovning där några av Sveriges mest namnkunniga vinskribenter korar de mest prisvärda vinerna.  </w:t>
      </w:r>
      <w:r w:rsidR="009B1904" w:rsidRPr="00D2137E">
        <w:rPr>
          <w:rFonts w:cs="GoudyOldStyleT-Bold"/>
          <w:bCs/>
          <w:sz w:val="20"/>
          <w:szCs w:val="20"/>
        </w:rPr>
        <w:br/>
      </w:r>
    </w:p>
    <w:p w14:paraId="16912D68" w14:textId="661CABD6" w:rsidR="000C1FC7" w:rsidRPr="00D2137E" w:rsidRDefault="006127DC" w:rsidP="006127DC">
      <w:pPr>
        <w:rPr>
          <w:rFonts w:cs="GoudyOldStyleT-Bold"/>
          <w:bCs/>
          <w:sz w:val="20"/>
          <w:szCs w:val="20"/>
        </w:rPr>
      </w:pPr>
      <w:r w:rsidRPr="00D2137E">
        <w:rPr>
          <w:rFonts w:cs="GoudyOldStyleT-Bold"/>
          <w:bCs/>
          <w:sz w:val="20"/>
          <w:szCs w:val="20"/>
        </w:rPr>
        <w:t xml:space="preserve">Schloss Johannisberg Rotlack Kabinett är ett torrt vin av </w:t>
      </w:r>
      <w:r w:rsidR="008C41D9" w:rsidRPr="00D2137E">
        <w:rPr>
          <w:rFonts w:cs="GoudyOldStyleT-Bold"/>
          <w:bCs/>
          <w:sz w:val="20"/>
          <w:szCs w:val="20"/>
        </w:rPr>
        <w:t>100 procent</w:t>
      </w:r>
      <w:r w:rsidRPr="00D2137E">
        <w:rPr>
          <w:rFonts w:cs="GoudyOldStyleT-Bold"/>
          <w:bCs/>
          <w:sz w:val="20"/>
          <w:szCs w:val="20"/>
        </w:rPr>
        <w:t xml:space="preserve"> Rieslingdruvor från egendom</w:t>
      </w:r>
      <w:r w:rsidR="008C41D9" w:rsidRPr="00D2137E">
        <w:rPr>
          <w:rFonts w:cs="GoudyOldStyleT-Bold"/>
          <w:bCs/>
          <w:sz w:val="20"/>
          <w:szCs w:val="20"/>
        </w:rPr>
        <w:t>en. Vinet har macererats under fem</w:t>
      </w:r>
      <w:r w:rsidRPr="00D2137E">
        <w:rPr>
          <w:rFonts w:cs="GoudyOldStyleT-Bold"/>
          <w:bCs/>
          <w:sz w:val="20"/>
          <w:szCs w:val="20"/>
        </w:rPr>
        <w:t xml:space="preserve"> månader och sedan har 30</w:t>
      </w:r>
      <w:r w:rsidR="008C41D9" w:rsidRPr="00D2137E">
        <w:rPr>
          <w:rFonts w:cs="GoudyOldStyleT-Bold"/>
          <w:bCs/>
          <w:sz w:val="20"/>
          <w:szCs w:val="20"/>
        </w:rPr>
        <w:t xml:space="preserve"> procent</w:t>
      </w:r>
      <w:r w:rsidRPr="00D2137E">
        <w:rPr>
          <w:rFonts w:cs="GoudyOldStyleT-Bold"/>
          <w:bCs/>
          <w:sz w:val="20"/>
          <w:szCs w:val="20"/>
        </w:rPr>
        <w:t xml:space="preserve"> av </w:t>
      </w:r>
      <w:r w:rsidR="00D2137E" w:rsidRPr="00D2137E">
        <w:rPr>
          <w:rFonts w:cs="GoudyOldStyleT-Bold"/>
          <w:bCs/>
          <w:sz w:val="20"/>
          <w:szCs w:val="20"/>
        </w:rPr>
        <w:t>vinet l</w:t>
      </w:r>
      <w:r w:rsidRPr="00D2137E">
        <w:rPr>
          <w:rFonts w:cs="GoudyOldStyleT-Bold"/>
          <w:bCs/>
          <w:sz w:val="20"/>
          <w:szCs w:val="20"/>
        </w:rPr>
        <w:t xml:space="preserve">egat på 1200 liters ekfat. </w:t>
      </w:r>
      <w:r w:rsidR="008C41D9" w:rsidRPr="00D2137E">
        <w:rPr>
          <w:rFonts w:cs="GoudyOldStyleT-Bold"/>
          <w:bCs/>
          <w:sz w:val="20"/>
          <w:szCs w:val="20"/>
        </w:rPr>
        <w:t>Schloss Johannisberg Rotlack Kabinett</w:t>
      </w:r>
      <w:r w:rsidRPr="00D2137E">
        <w:rPr>
          <w:rFonts w:cs="GoudyOldStyleT-Bold"/>
          <w:bCs/>
          <w:sz w:val="20"/>
          <w:szCs w:val="20"/>
        </w:rPr>
        <w:t xml:space="preserve"> har en ung och frisk doft med toner av passionsfrukt, örter och en subtil blommighet. Smaken är mjuk med fina toner av citrusfrukt och pigg syra. </w:t>
      </w:r>
      <w:r w:rsidR="008C41D9" w:rsidRPr="00D2137E">
        <w:rPr>
          <w:rFonts w:cs="GoudyOldStyleT-Bold"/>
          <w:bCs/>
          <w:sz w:val="20"/>
          <w:szCs w:val="20"/>
        </w:rPr>
        <w:t>Vinet</w:t>
      </w:r>
      <w:r w:rsidRPr="00D2137E">
        <w:rPr>
          <w:rFonts w:cs="GoudyOldStyleT-Bold"/>
          <w:bCs/>
          <w:sz w:val="20"/>
          <w:szCs w:val="20"/>
        </w:rPr>
        <w:t xml:space="preserve"> passar fint ihop med rätter av lätt kryddad vit </w:t>
      </w:r>
      <w:r w:rsidR="008C41D9" w:rsidRPr="00D2137E">
        <w:rPr>
          <w:rFonts w:cs="GoudyOldStyleT-Bold"/>
          <w:bCs/>
          <w:sz w:val="20"/>
          <w:szCs w:val="20"/>
        </w:rPr>
        <w:t>fisk</w:t>
      </w:r>
      <w:r w:rsidR="00D2137E" w:rsidRPr="00D2137E">
        <w:rPr>
          <w:rFonts w:cs="GoudyOldStyleT-Bold"/>
          <w:bCs/>
          <w:sz w:val="20"/>
          <w:szCs w:val="20"/>
        </w:rPr>
        <w:t xml:space="preserve">, så som ångkokt torskrygg med gräslökskräm.  </w:t>
      </w:r>
    </w:p>
    <w:p w14:paraId="47151789" w14:textId="77777777" w:rsidR="00E74C4A" w:rsidRPr="00D2137E" w:rsidRDefault="00E74C4A" w:rsidP="006127DC">
      <w:pPr>
        <w:rPr>
          <w:rFonts w:cs="GoudyOldStyleT-Bold"/>
          <w:bCs/>
          <w:sz w:val="20"/>
          <w:szCs w:val="20"/>
        </w:rPr>
      </w:pPr>
    </w:p>
    <w:p w14:paraId="26FFCB05" w14:textId="77777777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b/>
          <w:sz w:val="20"/>
          <w:szCs w:val="20"/>
        </w:rPr>
        <w:t>Namn:</w:t>
      </w:r>
      <w:r w:rsidRPr="00D2137E">
        <w:rPr>
          <w:sz w:val="20"/>
          <w:szCs w:val="20"/>
        </w:rPr>
        <w:t xml:space="preserve"> Schloss Johannisberg Rotlack Kabinett</w:t>
      </w:r>
    </w:p>
    <w:p w14:paraId="3E1C4519" w14:textId="77777777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b/>
          <w:sz w:val="20"/>
          <w:szCs w:val="20"/>
        </w:rPr>
        <w:t>Artikelnummer:</w:t>
      </w:r>
      <w:r w:rsidRPr="00D2137E">
        <w:rPr>
          <w:sz w:val="20"/>
          <w:szCs w:val="20"/>
        </w:rPr>
        <w:t xml:space="preserve"> 73665</w:t>
      </w:r>
    </w:p>
    <w:p w14:paraId="5D93B875" w14:textId="77777777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b/>
          <w:sz w:val="20"/>
          <w:szCs w:val="20"/>
        </w:rPr>
        <w:t>Pris:</w:t>
      </w:r>
      <w:r w:rsidRPr="00D2137E">
        <w:rPr>
          <w:sz w:val="20"/>
          <w:szCs w:val="20"/>
        </w:rPr>
        <w:t xml:space="preserve"> 239:-</w:t>
      </w:r>
    </w:p>
    <w:p w14:paraId="07183B52" w14:textId="77777777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b/>
          <w:sz w:val="20"/>
          <w:szCs w:val="20"/>
        </w:rPr>
        <w:t>Volym:</w:t>
      </w:r>
      <w:r w:rsidRPr="00D2137E">
        <w:rPr>
          <w:sz w:val="20"/>
          <w:szCs w:val="20"/>
        </w:rPr>
        <w:t xml:space="preserve"> 750 ml</w:t>
      </w:r>
    </w:p>
    <w:p w14:paraId="47A871F6" w14:textId="387A2521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b/>
          <w:sz w:val="20"/>
          <w:szCs w:val="20"/>
        </w:rPr>
        <w:t>Alkoholhalt:</w:t>
      </w:r>
      <w:r w:rsidRPr="00D2137E">
        <w:rPr>
          <w:sz w:val="20"/>
          <w:szCs w:val="20"/>
        </w:rPr>
        <w:t xml:space="preserve"> 11,5 % vol.</w:t>
      </w:r>
    </w:p>
    <w:p w14:paraId="2428B48C" w14:textId="4B5C65CF" w:rsidR="006127DC" w:rsidRPr="00D2137E" w:rsidRDefault="00E74C4A" w:rsidP="006127DC">
      <w:pPr>
        <w:pStyle w:val="NoSpacing"/>
        <w:rPr>
          <w:sz w:val="20"/>
          <w:szCs w:val="20"/>
        </w:rPr>
      </w:pPr>
      <w:r w:rsidRPr="00D2137E">
        <w:rPr>
          <w:sz w:val="20"/>
          <w:szCs w:val="20"/>
        </w:rPr>
        <w:tab/>
      </w:r>
    </w:p>
    <w:p w14:paraId="2767940A" w14:textId="114EB838" w:rsidR="00E74C4A" w:rsidRPr="00D2137E" w:rsidRDefault="006127DC" w:rsidP="004F1162">
      <w:pPr>
        <w:pStyle w:val="NoSpacing"/>
        <w:rPr>
          <w:b/>
          <w:sz w:val="20"/>
          <w:szCs w:val="20"/>
        </w:rPr>
      </w:pPr>
      <w:r w:rsidRPr="00D2137E">
        <w:rPr>
          <w:b/>
          <w:sz w:val="20"/>
          <w:szCs w:val="20"/>
        </w:rPr>
        <w:t>Kontaktpersoner</w:t>
      </w:r>
    </w:p>
    <w:p w14:paraId="37C04857" w14:textId="543B8675" w:rsidR="006127DC" w:rsidRPr="00D2137E" w:rsidRDefault="004F1162" w:rsidP="00E74C4A">
      <w:pPr>
        <w:pStyle w:val="NoSpacing"/>
        <w:ind w:left="1304"/>
        <w:rPr>
          <w:b/>
          <w:sz w:val="20"/>
          <w:szCs w:val="20"/>
        </w:rPr>
      </w:pPr>
      <w:r w:rsidRPr="00D2137E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 wp14:anchorId="3091420E" wp14:editId="099E4C03">
            <wp:simplePos x="0" y="0"/>
            <wp:positionH relativeFrom="column">
              <wp:posOffset>2632075</wp:posOffset>
            </wp:positionH>
            <wp:positionV relativeFrom="paragraph">
              <wp:posOffset>36830</wp:posOffset>
            </wp:positionV>
            <wp:extent cx="816610" cy="1196975"/>
            <wp:effectExtent l="0" t="0" r="2540" b="3175"/>
            <wp:wrapTight wrapText="bothSides">
              <wp:wrapPolygon edited="0">
                <wp:start x="0" y="0"/>
                <wp:lineTo x="0" y="21314"/>
                <wp:lineTo x="21163" y="21314"/>
                <wp:lineTo x="211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37E">
        <w:rPr>
          <w:b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AEBC6" wp14:editId="553FB17A">
                <wp:simplePos x="0" y="0"/>
                <wp:positionH relativeFrom="column">
                  <wp:posOffset>2544445</wp:posOffset>
                </wp:positionH>
                <wp:positionV relativeFrom="paragraph">
                  <wp:posOffset>37465</wp:posOffset>
                </wp:positionV>
                <wp:extent cx="1924050" cy="906145"/>
                <wp:effectExtent l="0" t="0" r="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1DE9" w14:textId="33BFEB1D" w:rsidR="00E74C4A" w:rsidRPr="00CC275A" w:rsidRDefault="00E74C4A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CC275A">
                              <w:rPr>
                                <w:b/>
                                <w:sz w:val="20"/>
                                <w:lang w:val="en-US"/>
                              </w:rPr>
                              <w:t>Tove Holmgren</w:t>
                            </w:r>
                          </w:p>
                          <w:p w14:paraId="5C49A6A8" w14:textId="108B7039" w:rsidR="00E74C4A" w:rsidRPr="00E74C4A" w:rsidRDefault="00E74C4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74C4A">
                              <w:rPr>
                                <w:sz w:val="20"/>
                                <w:lang w:val="en-US"/>
                              </w:rPr>
                              <w:t>Marketing Assistant</w:t>
                            </w:r>
                          </w:p>
                          <w:p w14:paraId="17ED6371" w14:textId="090CB04F" w:rsidR="00E74C4A" w:rsidRPr="00E74C4A" w:rsidRDefault="00ED7F5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hyperlink r:id="rId6" w:history="1">
                              <w:r w:rsidR="00E74C4A" w:rsidRPr="00E74C4A">
                                <w:rPr>
                                  <w:rStyle w:val="Hyperlink"/>
                                  <w:sz w:val="20"/>
                                  <w:lang w:val="en-US"/>
                                </w:rPr>
                                <w:t>tove.holmgren@henkell-sverige.se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35pt;margin-top:2.95pt;width:151.5pt;height:7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" stroked="f">
                <v:textbox>
                  <w:txbxContent>
                    <w:p w14:paraId="39C61DE9" w14:textId="33BFEB1D" w:rsidR="00E74C4A" w:rsidRPr="00E74C4A" w:rsidRDefault="00E74C4A">
                      <w:pPr>
                        <w:rPr>
                          <w:b/>
                          <w:sz w:val="20"/>
                        </w:rPr>
                      </w:pPr>
                      <w:r w:rsidRPr="00E74C4A">
                        <w:rPr>
                          <w:b/>
                          <w:sz w:val="20"/>
                        </w:rPr>
                        <w:t>Tove Holmgren</w:t>
                      </w:r>
                    </w:p>
                    <w:p w14:paraId="5C49A6A8" w14:textId="108B7039" w:rsidR="00E74C4A" w:rsidRPr="00E74C4A" w:rsidRDefault="00E74C4A">
                      <w:pPr>
                        <w:rPr>
                          <w:sz w:val="20"/>
                          <w:lang w:val="en-US"/>
                        </w:rPr>
                      </w:pPr>
                      <w:r w:rsidRPr="00E74C4A">
                        <w:rPr>
                          <w:sz w:val="20"/>
                          <w:lang w:val="en-US"/>
                        </w:rPr>
                        <w:t>Marketing Assistant</w:t>
                      </w:r>
                    </w:p>
                    <w:p w14:paraId="17ED6371" w14:textId="090CB04F" w:rsidR="00E74C4A" w:rsidRPr="00E74C4A" w:rsidRDefault="00E74C4A">
                      <w:pPr>
                        <w:rPr>
                          <w:sz w:val="20"/>
                          <w:lang w:val="en-US"/>
                        </w:rPr>
                      </w:pPr>
                      <w:hyperlink r:id="rId8" w:history="1">
                        <w:r w:rsidRPr="00E74C4A">
                          <w:rPr>
                            <w:rStyle w:val="Hyperlink"/>
                            <w:sz w:val="20"/>
                            <w:lang w:val="en-US"/>
                          </w:rPr>
                          <w:t>tove.holmgren@henkell-sverige.se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D2137E">
        <w:rPr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810EA" wp14:editId="693C9C29">
                <wp:simplePos x="0" y="0"/>
                <wp:positionH relativeFrom="column">
                  <wp:posOffset>-94615</wp:posOffset>
                </wp:positionH>
                <wp:positionV relativeFrom="paragraph">
                  <wp:posOffset>38100</wp:posOffset>
                </wp:positionV>
                <wp:extent cx="1820545" cy="755015"/>
                <wp:effectExtent l="0" t="0" r="8255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83BEA" w14:textId="79EDF5D3" w:rsidR="00E74C4A" w:rsidRPr="00E74C4A" w:rsidRDefault="00E74C4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74C4A">
                              <w:rPr>
                                <w:b/>
                                <w:sz w:val="20"/>
                              </w:rPr>
                              <w:t>Jennie Henriksson</w:t>
                            </w:r>
                          </w:p>
                          <w:p w14:paraId="201FA273" w14:textId="78A7CC06" w:rsidR="00E74C4A" w:rsidRPr="00E74C4A" w:rsidRDefault="00E74C4A">
                            <w:pPr>
                              <w:rPr>
                                <w:sz w:val="20"/>
                              </w:rPr>
                            </w:pPr>
                            <w:r w:rsidRPr="00E74C4A">
                              <w:rPr>
                                <w:sz w:val="20"/>
                              </w:rPr>
                              <w:t>Commercial Manager</w:t>
                            </w:r>
                          </w:p>
                          <w:p w14:paraId="676E4E4E" w14:textId="0DBEFDED" w:rsidR="00E74C4A" w:rsidRPr="00E74C4A" w:rsidRDefault="00ED7F5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hyperlink r:id="rId9" w:history="1">
                              <w:r w:rsidR="00E74C4A" w:rsidRPr="00E74C4A">
                                <w:rPr>
                                  <w:rStyle w:val="Hyperlink"/>
                                  <w:sz w:val="20"/>
                                  <w:lang w:val="en-US"/>
                                </w:rPr>
                                <w:t>jennie.henriksson@henkell-sverige.se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7" type="#_x0000_t202" style="position:absolute;left:0;text-align:left;margin-left:-7.45pt;margin-top:3pt;width:143.35pt;height:5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" stroked="f">
                <v:textbox>
                  <w:txbxContent>
                    <w:p w14:paraId="0E183BEA" w14:textId="79EDF5D3" w:rsidR="00E74C4A" w:rsidRPr="00E74C4A" w:rsidRDefault="00E74C4A">
                      <w:pPr>
                        <w:rPr>
                          <w:b/>
                          <w:sz w:val="20"/>
                        </w:rPr>
                      </w:pPr>
                      <w:r w:rsidRPr="00E74C4A">
                        <w:rPr>
                          <w:b/>
                          <w:sz w:val="20"/>
                        </w:rPr>
                        <w:t>Jennie Henriksson</w:t>
                      </w:r>
                    </w:p>
                    <w:p w14:paraId="201FA273" w14:textId="78A7CC06" w:rsidR="00E74C4A" w:rsidRPr="00E74C4A" w:rsidRDefault="00E74C4A">
                      <w:pPr>
                        <w:rPr>
                          <w:sz w:val="20"/>
                        </w:rPr>
                      </w:pPr>
                      <w:r w:rsidRPr="00E74C4A">
                        <w:rPr>
                          <w:sz w:val="20"/>
                        </w:rPr>
                        <w:t>Commercial Manager</w:t>
                      </w:r>
                    </w:p>
                    <w:p w14:paraId="676E4E4E" w14:textId="0DBEFDED" w:rsidR="00E74C4A" w:rsidRPr="00E74C4A" w:rsidRDefault="00E74C4A">
                      <w:pPr>
                        <w:rPr>
                          <w:sz w:val="20"/>
                          <w:lang w:val="en-US"/>
                        </w:rPr>
                      </w:pPr>
                      <w:hyperlink r:id="rId10" w:history="1">
                        <w:r w:rsidRPr="00E74C4A">
                          <w:rPr>
                            <w:rStyle w:val="Hyperlink"/>
                            <w:sz w:val="20"/>
                            <w:lang w:val="en-US"/>
                          </w:rPr>
                          <w:t>jennie.henriksson@henkell-sverige.se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D2137E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1" locked="0" layoutInCell="1" allowOverlap="1" wp14:anchorId="43C183BF" wp14:editId="13FC5E41">
            <wp:simplePos x="0" y="0"/>
            <wp:positionH relativeFrom="column">
              <wp:posOffset>7620</wp:posOffset>
            </wp:positionH>
            <wp:positionV relativeFrom="paragraph">
              <wp:posOffset>40640</wp:posOffset>
            </wp:positionV>
            <wp:extent cx="797560" cy="1176020"/>
            <wp:effectExtent l="0" t="0" r="2540" b="5080"/>
            <wp:wrapTight wrapText="bothSides">
              <wp:wrapPolygon edited="0">
                <wp:start x="0" y="0"/>
                <wp:lineTo x="0" y="21343"/>
                <wp:lineTo x="21153" y="21343"/>
                <wp:lineTo x="211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4A" w:rsidRPr="00D2137E">
        <w:rPr>
          <w:b/>
          <w:sz w:val="20"/>
          <w:szCs w:val="20"/>
        </w:rPr>
        <w:t xml:space="preserve"> </w:t>
      </w:r>
    </w:p>
    <w:p w14:paraId="3C5DFCD9" w14:textId="1E57FD1D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sz w:val="20"/>
          <w:szCs w:val="20"/>
        </w:rPr>
        <w:tab/>
      </w:r>
    </w:p>
    <w:p w14:paraId="7EF84DA1" w14:textId="77777777" w:rsidR="00CC275A" w:rsidRPr="00D2137E" w:rsidRDefault="00CC275A" w:rsidP="006127DC">
      <w:pPr>
        <w:pStyle w:val="NoSpacing"/>
        <w:rPr>
          <w:sz w:val="20"/>
          <w:szCs w:val="20"/>
        </w:rPr>
      </w:pPr>
    </w:p>
    <w:p w14:paraId="16C71BB7" w14:textId="77777777" w:rsidR="00CC275A" w:rsidRPr="00D2137E" w:rsidRDefault="00CC275A" w:rsidP="006127DC">
      <w:pPr>
        <w:pStyle w:val="NoSpacing"/>
        <w:rPr>
          <w:sz w:val="20"/>
          <w:szCs w:val="20"/>
        </w:rPr>
      </w:pPr>
    </w:p>
    <w:p w14:paraId="6F7F09A1" w14:textId="77777777" w:rsidR="00CC275A" w:rsidRPr="00D2137E" w:rsidRDefault="00CC275A" w:rsidP="006127DC">
      <w:pPr>
        <w:pStyle w:val="NoSpacing"/>
        <w:rPr>
          <w:sz w:val="20"/>
          <w:szCs w:val="20"/>
        </w:rPr>
      </w:pPr>
    </w:p>
    <w:p w14:paraId="77A150A2" w14:textId="77777777" w:rsidR="00CC275A" w:rsidRPr="00D2137E" w:rsidRDefault="00CC275A" w:rsidP="006127DC">
      <w:pPr>
        <w:pStyle w:val="NoSpacing"/>
        <w:rPr>
          <w:sz w:val="20"/>
          <w:szCs w:val="20"/>
        </w:rPr>
      </w:pPr>
    </w:p>
    <w:p w14:paraId="029F4D78" w14:textId="77777777" w:rsidR="00CC275A" w:rsidRPr="00D2137E" w:rsidRDefault="00CC275A" w:rsidP="006127DC">
      <w:pPr>
        <w:pStyle w:val="NoSpacing"/>
        <w:rPr>
          <w:sz w:val="20"/>
          <w:szCs w:val="20"/>
        </w:rPr>
      </w:pPr>
    </w:p>
    <w:p w14:paraId="346B9663" w14:textId="77777777" w:rsidR="00CC275A" w:rsidRPr="00D2137E" w:rsidRDefault="00CC275A" w:rsidP="006127DC">
      <w:pPr>
        <w:pStyle w:val="NoSpacing"/>
        <w:rPr>
          <w:sz w:val="20"/>
          <w:szCs w:val="20"/>
        </w:rPr>
      </w:pPr>
    </w:p>
    <w:p w14:paraId="7CB9E69F" w14:textId="77777777" w:rsidR="006127DC" w:rsidRPr="00D2137E" w:rsidRDefault="006127DC" w:rsidP="006127DC">
      <w:pPr>
        <w:pStyle w:val="NoSpacing"/>
        <w:rPr>
          <w:sz w:val="20"/>
          <w:szCs w:val="20"/>
        </w:rPr>
      </w:pPr>
    </w:p>
    <w:p w14:paraId="358873D3" w14:textId="0FF545D1" w:rsidR="006127DC" w:rsidRPr="00D2137E" w:rsidRDefault="006127DC" w:rsidP="006127DC">
      <w:pPr>
        <w:pStyle w:val="NoSpacing"/>
        <w:rPr>
          <w:sz w:val="20"/>
          <w:szCs w:val="20"/>
        </w:rPr>
      </w:pPr>
      <w:r w:rsidRPr="00D2137E">
        <w:rPr>
          <w:b/>
          <w:sz w:val="20"/>
          <w:szCs w:val="20"/>
        </w:rPr>
        <w:t>För högupplösta bilder:</w:t>
      </w:r>
      <w:r w:rsidR="00CC275A" w:rsidRPr="00D2137E">
        <w:rPr>
          <w:b/>
          <w:sz w:val="20"/>
          <w:szCs w:val="20"/>
        </w:rPr>
        <w:t xml:space="preserve"> </w:t>
      </w:r>
      <w:r w:rsidRPr="00D2137E">
        <w:rPr>
          <w:sz w:val="20"/>
          <w:szCs w:val="20"/>
        </w:rPr>
        <w:t>www.mynewsdesk.com/se/henkell-co-sverige</w:t>
      </w:r>
    </w:p>
    <w:p w14:paraId="4ED04603" w14:textId="77777777" w:rsidR="006127DC" w:rsidRPr="00D2137E" w:rsidRDefault="006127DC" w:rsidP="006127DC">
      <w:pPr>
        <w:pStyle w:val="NoSpacing"/>
        <w:rPr>
          <w:i/>
          <w:sz w:val="20"/>
          <w:szCs w:val="20"/>
        </w:rPr>
      </w:pPr>
    </w:p>
    <w:p w14:paraId="271AC233" w14:textId="77777777" w:rsidR="006127DC" w:rsidRPr="00D2137E" w:rsidRDefault="006127DC" w:rsidP="006127DC">
      <w:pPr>
        <w:pStyle w:val="NoSpacing"/>
        <w:rPr>
          <w:i/>
          <w:sz w:val="20"/>
          <w:szCs w:val="20"/>
        </w:rPr>
      </w:pPr>
      <w:r w:rsidRPr="00D2137E">
        <w:rPr>
          <w:i/>
          <w:sz w:val="20"/>
          <w:szCs w:val="20"/>
        </w:rPr>
        <w:t>Henkell &amp; Co Sverige AB startades 2011 och är en av marknadsledarna i Sverige inom segmentet mousserande vin. Företaget ingår i tyska dryckeskoncernen Henkell &amp; Co. Sektkellerei KG som har dotterbolag och produktionsanläggningar i 24 länder. Henkell &amp; Co Sverige har sitt kontor i Värtahamnen i Stockholm och marknadsför och säljer viner till Systembolaget och restauranggrossister. I portföljen finns flera kända varumärken, bl.a. Chapel Hill, Mionetto, 50° Riesling, Törley, Henkell Trocken, Alfred Gratien och Schloss Johannisberg.</w:t>
      </w:r>
    </w:p>
    <w:sectPr w:rsidR="006127DC" w:rsidRPr="00D2137E" w:rsidSect="003778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OldStyle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4A"/>
    <w:rsid w:val="000C1FC7"/>
    <w:rsid w:val="00231AC5"/>
    <w:rsid w:val="002B64A3"/>
    <w:rsid w:val="00377800"/>
    <w:rsid w:val="003B66C8"/>
    <w:rsid w:val="00435197"/>
    <w:rsid w:val="004F1162"/>
    <w:rsid w:val="00533C49"/>
    <w:rsid w:val="006127DC"/>
    <w:rsid w:val="006F4461"/>
    <w:rsid w:val="008C41D9"/>
    <w:rsid w:val="009B1904"/>
    <w:rsid w:val="00BD524A"/>
    <w:rsid w:val="00CC275A"/>
    <w:rsid w:val="00D2137E"/>
    <w:rsid w:val="00D354C3"/>
    <w:rsid w:val="00E74C4A"/>
    <w:rsid w:val="00E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135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2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127DC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127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4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2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127DC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127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4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C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e.holmgren@henkell-sverige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ve.holmgren@henkell-sverige.se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mailto:jennie.henriksson@henkell-sverig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e.henriksson@henkell-sverig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 Text&amp;Bild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Jemthans</dc:creator>
  <cp:lastModifiedBy>Henriksson Jennie</cp:lastModifiedBy>
  <cp:revision>2</cp:revision>
  <dcterms:created xsi:type="dcterms:W3CDTF">2016-05-09T09:21:00Z</dcterms:created>
  <dcterms:modified xsi:type="dcterms:W3CDTF">2016-05-09T09:21:00Z</dcterms:modified>
</cp:coreProperties>
</file>