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9DC05" w14:textId="77777777" w:rsidR="003822AC" w:rsidRPr="00A444A6" w:rsidRDefault="003822AC" w:rsidP="003822AC">
      <w:pPr>
        <w:suppressAutoHyphens/>
        <w:rPr>
          <w:rFonts w:eastAsia="Times New Roman"/>
          <w:b/>
          <w:sz w:val="28"/>
          <w:szCs w:val="28"/>
          <w:lang w:val="sv-SE" w:eastAsia="ko-KR"/>
        </w:rPr>
      </w:pPr>
    </w:p>
    <w:p w14:paraId="7035A1BC" w14:textId="5E1317E4" w:rsidR="003822AC" w:rsidRPr="003822AC" w:rsidRDefault="00D90C23" w:rsidP="003822AC">
      <w:pPr>
        <w:widowControl w:val="0"/>
        <w:suppressAutoHyphens/>
        <w:jc w:val="center"/>
        <w:rPr>
          <w:rFonts w:eastAsia="Malgun Gothic"/>
          <w:b/>
          <w:sz w:val="28"/>
          <w:szCs w:val="28"/>
          <w:lang w:val="sv-SE" w:eastAsia="ko-KR"/>
        </w:rPr>
      </w:pPr>
      <w:r w:rsidRPr="00D90C23">
        <w:rPr>
          <w:rFonts w:eastAsia="Malgun Gothic"/>
          <w:b/>
          <w:sz w:val="28"/>
          <w:szCs w:val="28"/>
          <w:lang w:val="sv-SE" w:eastAsia="ko-KR"/>
        </w:rPr>
        <w:t xml:space="preserve">LG </w:t>
      </w:r>
      <w:r w:rsidR="00C30A1C">
        <w:rPr>
          <w:rFonts w:eastAsia="Malgun Gothic"/>
          <w:b/>
          <w:sz w:val="28"/>
          <w:szCs w:val="28"/>
          <w:lang w:val="sv-SE" w:eastAsia="ko-KR"/>
        </w:rPr>
        <w:t xml:space="preserve">fokuserer på gaming </w:t>
      </w:r>
      <w:r w:rsidR="00FF5D16">
        <w:rPr>
          <w:rFonts w:eastAsia="Malgun Gothic"/>
          <w:b/>
          <w:sz w:val="28"/>
          <w:szCs w:val="28"/>
          <w:lang w:val="sv-SE" w:eastAsia="ko-KR"/>
        </w:rPr>
        <w:t>med nye UltraGear-skjerme</w:t>
      </w:r>
      <w:r w:rsidRPr="00D90C23">
        <w:rPr>
          <w:rFonts w:eastAsia="Malgun Gothic"/>
          <w:b/>
          <w:sz w:val="28"/>
          <w:szCs w:val="28"/>
          <w:lang w:val="sv-SE" w:eastAsia="ko-KR"/>
        </w:rPr>
        <w:t>r på IFA</w:t>
      </w:r>
    </w:p>
    <w:p w14:paraId="548AA6BA" w14:textId="77777777" w:rsidR="003822AC" w:rsidRPr="003822AC" w:rsidRDefault="003822AC" w:rsidP="003822AC">
      <w:pPr>
        <w:widowControl w:val="0"/>
        <w:suppressAutoHyphens/>
        <w:jc w:val="center"/>
        <w:rPr>
          <w:rFonts w:eastAsia="Batang"/>
          <w:b/>
          <w:color w:val="000000" w:themeColor="text1"/>
          <w:sz w:val="6"/>
          <w:szCs w:val="6"/>
          <w:lang w:val="sv-SE" w:eastAsia="ko-KR"/>
        </w:rPr>
      </w:pPr>
    </w:p>
    <w:p w14:paraId="1C2F942A" w14:textId="1E9371E8" w:rsidR="003822AC" w:rsidRPr="003822AC" w:rsidRDefault="00EC569B" w:rsidP="003822AC">
      <w:pPr>
        <w:widowControl w:val="0"/>
        <w:suppressAutoHyphens/>
        <w:snapToGrid w:val="0"/>
        <w:contextualSpacing/>
        <w:jc w:val="center"/>
        <w:rPr>
          <w:rFonts w:eastAsia="Dotum"/>
          <w:i/>
          <w:color w:val="000000" w:themeColor="text1"/>
          <w:lang w:val="sv-SE" w:eastAsia="ko-KR"/>
        </w:rPr>
      </w:pPr>
      <w:r w:rsidRPr="00EC569B">
        <w:rPr>
          <w:i/>
          <w:color w:val="000000" w:themeColor="text1"/>
          <w:lang w:val="sv" w:eastAsia="ko-KR"/>
        </w:rPr>
        <w:t>K</w:t>
      </w:r>
      <w:r w:rsidR="00FF5D16">
        <w:rPr>
          <w:i/>
          <w:color w:val="000000" w:themeColor="text1"/>
          <w:lang w:val="sv" w:eastAsia="ko-KR"/>
        </w:rPr>
        <w:t>raftfulle skjermer gir utmerket bilde og rask ytelse for å revolusjonere spillopplevelsen.</w:t>
      </w:r>
    </w:p>
    <w:p w14:paraId="6853C761" w14:textId="77777777" w:rsidR="003822AC" w:rsidRPr="003822AC" w:rsidRDefault="003822AC" w:rsidP="003822AC">
      <w:pPr>
        <w:widowControl w:val="0"/>
        <w:suppressAutoHyphens/>
        <w:snapToGrid w:val="0"/>
        <w:contextualSpacing/>
        <w:jc w:val="center"/>
        <w:rPr>
          <w:rFonts w:eastAsia="Dotum"/>
          <w:i/>
          <w:color w:val="000000" w:themeColor="text1"/>
          <w:lang w:val="sv-SE" w:eastAsia="ko-KR"/>
        </w:rPr>
      </w:pPr>
    </w:p>
    <w:p w14:paraId="4A20E194" w14:textId="47AC885B" w:rsidR="00C30A1C" w:rsidRPr="003822AC" w:rsidRDefault="00C30A1C" w:rsidP="003822AC">
      <w:pPr>
        <w:widowControl w:val="0"/>
        <w:suppressAutoHyphens/>
        <w:spacing w:line="360" w:lineRule="auto"/>
        <w:rPr>
          <w:rFonts w:eastAsia="Dotum"/>
          <w:b/>
          <w:bCs/>
          <w:color w:val="000000" w:themeColor="text1"/>
          <w:sz w:val="36"/>
          <w:szCs w:val="36"/>
          <w:lang w:val="sv-SE" w:eastAsia="ko-KR"/>
        </w:rPr>
      </w:pPr>
      <w:r>
        <w:rPr>
          <w:rFonts w:eastAsia="Dotum"/>
          <w:b/>
          <w:bCs/>
          <w:noProof/>
          <w:color w:val="000000" w:themeColor="text1"/>
          <w:sz w:val="36"/>
          <w:szCs w:val="36"/>
          <w:lang w:val="nb-NO" w:eastAsia="nb-NO"/>
        </w:rPr>
        <w:drawing>
          <wp:inline distT="0" distB="0" distL="0" distR="0" wp14:anchorId="5087B63A" wp14:editId="12229A60">
            <wp:extent cx="5391150" cy="3248025"/>
            <wp:effectExtent l="0" t="0" r="0" b="9525"/>
            <wp:docPr id="1" name="Bilde 1" descr="C:\Users\karen.brynildsen\Downloads\LG UltraGear Gaming 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brynildsen\Downloads\LG UltraGear Gaming Monito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658"/>
                    <a:stretch/>
                  </pic:blipFill>
                  <pic:spPr bwMode="auto">
                    <a:xfrm>
                      <a:off x="0" y="0"/>
                      <a:ext cx="5391150" cy="3248025"/>
                    </a:xfrm>
                    <a:prstGeom prst="rect">
                      <a:avLst/>
                    </a:prstGeom>
                    <a:noFill/>
                    <a:ln>
                      <a:noFill/>
                    </a:ln>
                    <a:extLst>
                      <a:ext uri="{53640926-AAD7-44D8-BBD7-CCE9431645EC}">
                        <a14:shadowObscured xmlns:a14="http://schemas.microsoft.com/office/drawing/2010/main"/>
                      </a:ext>
                    </a:extLst>
                  </pic:spPr>
                </pic:pic>
              </a:graphicData>
            </a:graphic>
          </wp:inline>
        </w:drawing>
      </w:r>
    </w:p>
    <w:p w14:paraId="0F140870" w14:textId="2268F7B0" w:rsidR="00EB213C" w:rsidRPr="00EB213C" w:rsidRDefault="00FF5D16" w:rsidP="00EB213C">
      <w:pPr>
        <w:suppressAutoHyphens/>
        <w:spacing w:line="360" w:lineRule="auto"/>
        <w:jc w:val="both"/>
        <w:rPr>
          <w:rFonts w:eastAsiaTheme="minorEastAsia"/>
          <w:color w:val="000000" w:themeColor="text1"/>
          <w:lang w:val="sv-SE"/>
        </w:rPr>
      </w:pPr>
      <w:r>
        <w:rPr>
          <w:rFonts w:eastAsia="Dotum"/>
          <w:b/>
          <w:bCs/>
          <w:color w:val="000000" w:themeColor="text1"/>
          <w:lang w:val="sv-SE"/>
        </w:rPr>
        <w:t>Oslo</w:t>
      </w:r>
      <w:r w:rsidR="003822AC" w:rsidRPr="003822AC">
        <w:rPr>
          <w:rFonts w:eastAsia="Dotum"/>
          <w:b/>
          <w:bCs/>
          <w:color w:val="000000" w:themeColor="text1"/>
          <w:lang w:val="sv-SE"/>
        </w:rPr>
        <w:t xml:space="preserve">, </w:t>
      </w:r>
      <w:r w:rsidR="00AB6756">
        <w:rPr>
          <w:rFonts w:eastAsia="Dotum"/>
          <w:b/>
          <w:bCs/>
          <w:color w:val="000000" w:themeColor="text1"/>
          <w:lang w:val="sv-SE"/>
        </w:rPr>
        <w:t>2</w:t>
      </w:r>
      <w:r w:rsidR="00093BC3">
        <w:rPr>
          <w:rFonts w:eastAsia="Dotum"/>
          <w:b/>
          <w:bCs/>
          <w:color w:val="000000" w:themeColor="text1"/>
          <w:lang w:val="sv-SE"/>
        </w:rPr>
        <w:t>9</w:t>
      </w:r>
      <w:r>
        <w:rPr>
          <w:rFonts w:eastAsia="Dotum"/>
          <w:b/>
          <w:bCs/>
          <w:color w:val="000000" w:themeColor="text1"/>
          <w:lang w:val="sv-SE"/>
        </w:rPr>
        <w:t>. august</w:t>
      </w:r>
      <w:r w:rsidR="003822AC" w:rsidRPr="003822AC">
        <w:rPr>
          <w:rFonts w:eastAsia="Dotum"/>
          <w:b/>
          <w:bCs/>
          <w:color w:val="000000" w:themeColor="text1"/>
          <w:lang w:val="sv-SE"/>
        </w:rPr>
        <w:t xml:space="preserve"> 2018</w:t>
      </w:r>
      <w:r w:rsidR="003822AC" w:rsidRPr="003822AC">
        <w:rPr>
          <w:rFonts w:eastAsia="Dotum"/>
          <w:color w:val="000000" w:themeColor="text1"/>
          <w:lang w:val="sv-SE"/>
        </w:rPr>
        <w:t xml:space="preserve"> </w:t>
      </w:r>
      <w:r w:rsidR="003822AC" w:rsidRPr="003822AC">
        <w:rPr>
          <w:color w:val="000000" w:themeColor="text1"/>
          <w:lang w:val="sv-SE"/>
        </w:rPr>
        <w:t>—</w:t>
      </w:r>
      <w:r w:rsidR="003822AC" w:rsidRPr="003822AC">
        <w:rPr>
          <w:rFonts w:eastAsiaTheme="minorEastAsia"/>
          <w:color w:val="000000" w:themeColor="text1"/>
          <w:lang w:val="sv-SE"/>
        </w:rPr>
        <w:t xml:space="preserve"> </w:t>
      </w:r>
      <w:r w:rsidR="00EB213C" w:rsidRPr="00EB213C">
        <w:rPr>
          <w:rFonts w:eastAsiaTheme="minorEastAsia"/>
          <w:color w:val="000000" w:themeColor="text1"/>
          <w:lang w:val="sv-SE"/>
        </w:rPr>
        <w:t xml:space="preserve">LG Electronics </w:t>
      </w:r>
      <w:r w:rsidR="00434472">
        <w:rPr>
          <w:rFonts w:eastAsiaTheme="minorEastAsia"/>
          <w:color w:val="000000" w:themeColor="text1"/>
          <w:lang w:val="sv-SE"/>
        </w:rPr>
        <w:t xml:space="preserve">demonstrerer engasjementet sitt for spillteknikk og gaming ved å </w:t>
      </w:r>
      <w:r w:rsidR="00093BC3">
        <w:rPr>
          <w:rFonts w:eastAsiaTheme="minorEastAsia"/>
          <w:color w:val="000000" w:themeColor="text1"/>
          <w:lang w:val="sv-SE"/>
        </w:rPr>
        <w:t xml:space="preserve">lansere </w:t>
      </w:r>
      <w:r w:rsidR="00434472">
        <w:rPr>
          <w:rFonts w:eastAsiaTheme="minorEastAsia"/>
          <w:color w:val="000000" w:themeColor="text1"/>
          <w:lang w:val="sv-SE"/>
        </w:rPr>
        <w:t xml:space="preserve">selskapets nye </w:t>
      </w:r>
      <w:r w:rsidR="00EB213C" w:rsidRPr="00EB213C">
        <w:rPr>
          <w:rFonts w:eastAsiaTheme="minorEastAsia"/>
          <w:color w:val="000000" w:themeColor="text1"/>
          <w:lang w:val="sv-SE"/>
        </w:rPr>
        <w:t>UltraGear-sk</w:t>
      </w:r>
      <w:r w:rsidR="00434472">
        <w:rPr>
          <w:rFonts w:eastAsiaTheme="minorEastAsia"/>
          <w:color w:val="000000" w:themeColor="text1"/>
          <w:lang w:val="sv-SE"/>
        </w:rPr>
        <w:t>jermer på</w:t>
      </w:r>
      <w:r w:rsidR="00EB213C" w:rsidRPr="00EB213C">
        <w:rPr>
          <w:rFonts w:eastAsiaTheme="minorEastAsia"/>
          <w:color w:val="000000" w:themeColor="text1"/>
          <w:lang w:val="sv-SE"/>
        </w:rPr>
        <w:t xml:space="preserve"> IFA 2018 i Berlin</w:t>
      </w:r>
      <w:r w:rsidR="00434472">
        <w:rPr>
          <w:rFonts w:eastAsiaTheme="minorEastAsia"/>
          <w:color w:val="000000" w:themeColor="text1"/>
          <w:lang w:val="sv-SE"/>
        </w:rPr>
        <w:t xml:space="preserve"> denne uken</w:t>
      </w:r>
      <w:r w:rsidR="00EB213C" w:rsidRPr="00EB213C">
        <w:rPr>
          <w:rFonts w:eastAsiaTheme="minorEastAsia"/>
          <w:color w:val="000000" w:themeColor="text1"/>
          <w:lang w:val="sv-SE"/>
        </w:rPr>
        <w:t xml:space="preserve">. </w:t>
      </w:r>
      <w:r w:rsidR="00434472">
        <w:rPr>
          <w:rFonts w:eastAsiaTheme="minorEastAsia"/>
          <w:color w:val="000000" w:themeColor="text1"/>
          <w:lang w:val="sv-SE"/>
        </w:rPr>
        <w:t xml:space="preserve">Skjermene hever spillopplevelsen til et nytt nivå gjennom deres kraftfulle ytelse, utmerkede bildekvalitet og raske oppdateringshastighet. Disse egenskapene i </w:t>
      </w:r>
      <w:bookmarkStart w:id="0" w:name="_GoBack"/>
      <w:bookmarkEnd w:id="0"/>
      <w:r w:rsidR="00434472">
        <w:rPr>
          <w:rFonts w:eastAsiaTheme="minorEastAsia"/>
          <w:color w:val="000000" w:themeColor="text1"/>
          <w:lang w:val="sv-SE"/>
        </w:rPr>
        <w:t xml:space="preserve">kombinasjon med </w:t>
      </w:r>
      <w:r w:rsidR="00EB213C" w:rsidRPr="00EB213C">
        <w:rPr>
          <w:rFonts w:eastAsiaTheme="minorEastAsia"/>
          <w:color w:val="000000" w:themeColor="text1"/>
          <w:lang w:val="sv-SE"/>
        </w:rPr>
        <w:t>UltraWide-sk</w:t>
      </w:r>
      <w:r w:rsidR="00434472">
        <w:rPr>
          <w:rFonts w:eastAsiaTheme="minorEastAsia"/>
          <w:color w:val="000000" w:themeColor="text1"/>
          <w:lang w:val="sv-SE"/>
        </w:rPr>
        <w:t xml:space="preserve">jermen </w:t>
      </w:r>
      <w:r w:rsidR="00EB213C" w:rsidRPr="00EB213C">
        <w:rPr>
          <w:rFonts w:eastAsiaTheme="minorEastAsia"/>
          <w:color w:val="000000" w:themeColor="text1"/>
          <w:lang w:val="sv-SE"/>
        </w:rPr>
        <w:t xml:space="preserve">i 21:9-format </w:t>
      </w:r>
      <w:r w:rsidR="00434472">
        <w:rPr>
          <w:rFonts w:eastAsiaTheme="minorEastAsia"/>
          <w:color w:val="000000" w:themeColor="text1"/>
          <w:lang w:val="sv-SE"/>
        </w:rPr>
        <w:t xml:space="preserve">og et stilrent design, skaper en </w:t>
      </w:r>
      <w:r w:rsidR="00093BC3">
        <w:rPr>
          <w:rFonts w:eastAsiaTheme="minorEastAsia"/>
          <w:color w:val="000000" w:themeColor="text1"/>
          <w:lang w:val="sv-SE"/>
        </w:rPr>
        <w:t>enda bedre</w:t>
      </w:r>
      <w:r w:rsidR="00434472">
        <w:rPr>
          <w:rFonts w:eastAsiaTheme="minorEastAsia"/>
          <w:color w:val="000000" w:themeColor="text1"/>
          <w:lang w:val="sv-SE"/>
        </w:rPr>
        <w:t xml:space="preserve"> spillopplevelse.</w:t>
      </w:r>
    </w:p>
    <w:p w14:paraId="0E946F42" w14:textId="77777777" w:rsidR="00EB213C" w:rsidRPr="00EB213C" w:rsidRDefault="00EB213C" w:rsidP="00EB213C">
      <w:pPr>
        <w:suppressAutoHyphens/>
        <w:spacing w:line="360" w:lineRule="auto"/>
        <w:jc w:val="both"/>
        <w:rPr>
          <w:rFonts w:eastAsiaTheme="minorEastAsia"/>
          <w:color w:val="000000" w:themeColor="text1"/>
          <w:lang w:val="sv-SE"/>
        </w:rPr>
      </w:pPr>
    </w:p>
    <w:p w14:paraId="6F7CDDC9" w14:textId="151B79AF" w:rsidR="00EB213C" w:rsidRPr="00EB213C" w:rsidRDefault="00EB213C" w:rsidP="00EB213C">
      <w:pPr>
        <w:suppressAutoHyphens/>
        <w:spacing w:line="360" w:lineRule="auto"/>
        <w:jc w:val="both"/>
        <w:rPr>
          <w:rFonts w:eastAsiaTheme="minorEastAsia"/>
          <w:color w:val="000000" w:themeColor="text1"/>
          <w:lang w:val="sv-SE"/>
        </w:rPr>
      </w:pPr>
      <w:r w:rsidRPr="00EB213C">
        <w:rPr>
          <w:rFonts w:eastAsiaTheme="minorEastAsia"/>
          <w:color w:val="000000" w:themeColor="text1"/>
          <w:lang w:val="sv-SE"/>
        </w:rPr>
        <w:t>LG har</w:t>
      </w:r>
      <w:r w:rsidR="00434472">
        <w:rPr>
          <w:rFonts w:eastAsiaTheme="minorEastAsia"/>
          <w:color w:val="000000" w:themeColor="text1"/>
          <w:lang w:val="sv-SE"/>
        </w:rPr>
        <w:t xml:space="preserve"> lenge vært anerkjent for sine bildeskjermer, ikke minst for den ledende bildekvaliteten </w:t>
      </w:r>
      <w:r w:rsidRPr="00EB213C">
        <w:rPr>
          <w:rFonts w:eastAsiaTheme="minorEastAsia"/>
          <w:color w:val="000000" w:themeColor="text1"/>
          <w:lang w:val="sv-SE"/>
        </w:rPr>
        <w:t>i LG UltraFin</w:t>
      </w:r>
      <w:r w:rsidR="00434472">
        <w:rPr>
          <w:rFonts w:eastAsiaTheme="minorEastAsia"/>
          <w:color w:val="000000" w:themeColor="text1"/>
          <w:lang w:val="sv-SE"/>
        </w:rPr>
        <w:t>e og de produktvitetsforbedrede egenskapene hos LG UltraWide-bildeskjermene</w:t>
      </w:r>
      <w:r w:rsidRPr="00EB213C">
        <w:rPr>
          <w:rFonts w:eastAsiaTheme="minorEastAsia"/>
          <w:color w:val="000000" w:themeColor="text1"/>
          <w:lang w:val="sv-SE"/>
        </w:rPr>
        <w:t xml:space="preserve"> i 21:9-format. UltraGear</w:t>
      </w:r>
      <w:r w:rsidR="00434472">
        <w:rPr>
          <w:rFonts w:eastAsiaTheme="minorEastAsia"/>
          <w:color w:val="000000" w:themeColor="text1"/>
          <w:lang w:val="sv-SE"/>
        </w:rPr>
        <w:t xml:space="preserve"> er navnet på LGs nye gamingbildeskjermer som leverer det beste innen førsteklasses underholdning. </w:t>
      </w:r>
      <w:r w:rsidRPr="00EB213C">
        <w:rPr>
          <w:rFonts w:eastAsiaTheme="minorEastAsia"/>
          <w:color w:val="000000" w:themeColor="text1"/>
          <w:lang w:val="sv-SE"/>
        </w:rPr>
        <w:t xml:space="preserve"> </w:t>
      </w:r>
      <w:r w:rsidR="00434472">
        <w:rPr>
          <w:rFonts w:eastAsiaTheme="minorEastAsia"/>
          <w:color w:val="000000" w:themeColor="text1"/>
          <w:lang w:val="sv-SE"/>
        </w:rPr>
        <w:t xml:space="preserve">Med sin optimale bildekvalitet og lynraske bildehåndtering, er skjermene ideelle for alle typer spill. </w:t>
      </w:r>
      <w:r w:rsidRPr="00EB213C">
        <w:rPr>
          <w:rFonts w:eastAsiaTheme="minorEastAsia"/>
          <w:color w:val="000000" w:themeColor="text1"/>
          <w:lang w:val="sv-SE"/>
        </w:rPr>
        <w:t xml:space="preserve">LG UltraGear-serien </w:t>
      </w:r>
      <w:r w:rsidR="00434472">
        <w:rPr>
          <w:rFonts w:eastAsiaTheme="minorEastAsia"/>
          <w:color w:val="000000" w:themeColor="text1"/>
          <w:lang w:val="sv-SE"/>
        </w:rPr>
        <w:t>hjelper gamere å prestere sitt aller ytterste, som kan bety forskjellen på å vinne eller tape</w:t>
      </w:r>
      <w:r w:rsidRPr="00EB213C">
        <w:rPr>
          <w:rFonts w:eastAsiaTheme="minorEastAsia"/>
          <w:color w:val="000000" w:themeColor="text1"/>
          <w:lang w:val="sv-SE"/>
        </w:rPr>
        <w:t>.</w:t>
      </w:r>
    </w:p>
    <w:p w14:paraId="24556BAC" w14:textId="77777777" w:rsidR="00EB213C" w:rsidRPr="00EB213C" w:rsidRDefault="00EB213C" w:rsidP="00EB213C">
      <w:pPr>
        <w:suppressAutoHyphens/>
        <w:spacing w:line="360" w:lineRule="auto"/>
        <w:jc w:val="both"/>
        <w:rPr>
          <w:rFonts w:eastAsiaTheme="minorEastAsia"/>
          <w:color w:val="000000" w:themeColor="text1"/>
          <w:lang w:val="sv-SE"/>
        </w:rPr>
      </w:pPr>
    </w:p>
    <w:p w14:paraId="7C105E80" w14:textId="35E28B9E" w:rsidR="00EB213C" w:rsidRPr="00EB213C" w:rsidRDefault="00772105" w:rsidP="00EB213C">
      <w:pPr>
        <w:suppressAutoHyphens/>
        <w:spacing w:line="360" w:lineRule="auto"/>
        <w:jc w:val="both"/>
        <w:rPr>
          <w:rFonts w:eastAsiaTheme="minorEastAsia"/>
          <w:color w:val="000000" w:themeColor="text1"/>
          <w:lang w:val="sv-SE"/>
        </w:rPr>
      </w:pPr>
      <w:r>
        <w:rPr>
          <w:rFonts w:eastAsiaTheme="minorEastAsia"/>
          <w:color w:val="000000" w:themeColor="text1"/>
          <w:lang w:val="sv-SE"/>
        </w:rPr>
        <w:t xml:space="preserve">Flaggskipet i </w:t>
      </w:r>
      <w:r w:rsidR="00EB213C" w:rsidRPr="00EB213C">
        <w:rPr>
          <w:rFonts w:eastAsiaTheme="minorEastAsia"/>
          <w:color w:val="000000" w:themeColor="text1"/>
          <w:lang w:val="sv-SE"/>
        </w:rPr>
        <w:t xml:space="preserve">UltraGear-serien, 34GK950G, </w:t>
      </w:r>
      <w:r w:rsidR="009563F4">
        <w:rPr>
          <w:rFonts w:eastAsiaTheme="minorEastAsia"/>
          <w:color w:val="000000" w:themeColor="text1"/>
          <w:lang w:val="sv-SE"/>
        </w:rPr>
        <w:t>har de kraftigste fun</w:t>
      </w:r>
      <w:r>
        <w:rPr>
          <w:rFonts w:eastAsiaTheme="minorEastAsia"/>
          <w:color w:val="000000" w:themeColor="text1"/>
          <w:lang w:val="sv-SE"/>
        </w:rPr>
        <w:t>k</w:t>
      </w:r>
      <w:r w:rsidR="009563F4">
        <w:rPr>
          <w:rFonts w:eastAsiaTheme="minorEastAsia"/>
          <w:color w:val="000000" w:themeColor="text1"/>
          <w:lang w:val="sv-SE"/>
        </w:rPr>
        <w:t>s</w:t>
      </w:r>
      <w:r>
        <w:rPr>
          <w:rFonts w:eastAsiaTheme="minorEastAsia"/>
          <w:color w:val="000000" w:themeColor="text1"/>
          <w:lang w:val="sv-SE"/>
        </w:rPr>
        <w:t>jonene i utvalget</w:t>
      </w:r>
      <w:r w:rsidR="009563F4">
        <w:rPr>
          <w:rFonts w:eastAsiaTheme="minorEastAsia"/>
          <w:color w:val="000000" w:themeColor="text1"/>
          <w:lang w:val="sv-SE"/>
        </w:rPr>
        <w:t xml:space="preserve"> med enestående bildekvalitet takket være</w:t>
      </w:r>
      <w:r w:rsidR="00EB213C" w:rsidRPr="00EB213C">
        <w:rPr>
          <w:rFonts w:eastAsiaTheme="minorEastAsia"/>
          <w:color w:val="000000" w:themeColor="text1"/>
          <w:lang w:val="sv-SE"/>
        </w:rPr>
        <w:t xml:space="preserve"> Nano IPS-displaytekniken som </w:t>
      </w:r>
      <w:r w:rsidR="009563F4">
        <w:rPr>
          <w:rFonts w:eastAsiaTheme="minorEastAsia"/>
          <w:color w:val="000000" w:themeColor="text1"/>
          <w:lang w:val="sv-SE"/>
        </w:rPr>
        <w:t>dekker 98 pros</w:t>
      </w:r>
      <w:r w:rsidR="00EB213C" w:rsidRPr="00EB213C">
        <w:rPr>
          <w:rFonts w:eastAsiaTheme="minorEastAsia"/>
          <w:color w:val="000000" w:themeColor="text1"/>
          <w:lang w:val="sv-SE"/>
        </w:rPr>
        <w:t>ent av</w:t>
      </w:r>
      <w:r w:rsidR="009563F4">
        <w:rPr>
          <w:rFonts w:eastAsiaTheme="minorEastAsia"/>
          <w:color w:val="000000" w:themeColor="text1"/>
          <w:lang w:val="sv-SE"/>
        </w:rPr>
        <w:t xml:space="preserve"> fargerommet</w:t>
      </w:r>
      <w:r w:rsidR="00EB213C" w:rsidRPr="00EB213C">
        <w:rPr>
          <w:rFonts w:eastAsiaTheme="minorEastAsia"/>
          <w:color w:val="000000" w:themeColor="text1"/>
          <w:lang w:val="sv-SE"/>
        </w:rPr>
        <w:t xml:space="preserve"> DCI-P3. </w:t>
      </w:r>
      <w:r w:rsidR="009563F4">
        <w:rPr>
          <w:rFonts w:eastAsiaTheme="minorEastAsia"/>
          <w:color w:val="000000" w:themeColor="text1"/>
          <w:lang w:val="sv-SE"/>
        </w:rPr>
        <w:t>Samme bildeskjerm gjengir til og med fargene over 135 pros</w:t>
      </w:r>
      <w:r w:rsidR="00EB213C" w:rsidRPr="00EB213C">
        <w:rPr>
          <w:rFonts w:eastAsiaTheme="minorEastAsia"/>
          <w:color w:val="000000" w:themeColor="text1"/>
          <w:lang w:val="sv-SE"/>
        </w:rPr>
        <w:t>ent av sRGB-</w:t>
      </w:r>
      <w:r w:rsidR="00C60297">
        <w:rPr>
          <w:rFonts w:eastAsiaTheme="minorEastAsia"/>
          <w:color w:val="000000" w:themeColor="text1"/>
          <w:lang w:val="sv-SE"/>
        </w:rPr>
        <w:t>fargerommet</w:t>
      </w:r>
      <w:r w:rsidR="00EB213C" w:rsidRPr="00EB213C">
        <w:rPr>
          <w:rFonts w:eastAsiaTheme="minorEastAsia"/>
          <w:color w:val="000000" w:themeColor="text1"/>
          <w:lang w:val="sv-SE"/>
        </w:rPr>
        <w:t xml:space="preserve">. Med </w:t>
      </w:r>
      <w:r w:rsidR="009563F4">
        <w:rPr>
          <w:rFonts w:eastAsiaTheme="minorEastAsia"/>
          <w:color w:val="000000" w:themeColor="text1"/>
          <w:lang w:val="sv-SE"/>
        </w:rPr>
        <w:t>integrert</w:t>
      </w:r>
      <w:r w:rsidR="00EB213C" w:rsidRPr="00EB213C">
        <w:rPr>
          <w:rFonts w:eastAsiaTheme="minorEastAsia"/>
          <w:color w:val="000000" w:themeColor="text1"/>
          <w:lang w:val="sv-SE"/>
        </w:rPr>
        <w:t xml:space="preserve"> NVIDIA G-Sync</w:t>
      </w:r>
      <w:r w:rsidR="009563F4">
        <w:rPr>
          <w:rFonts w:eastAsiaTheme="minorEastAsia"/>
          <w:color w:val="000000" w:themeColor="text1"/>
          <w:lang w:val="sv-SE"/>
        </w:rPr>
        <w:t>-teknologi for grafisk bearbeidelse, tilbyr</w:t>
      </w:r>
      <w:r w:rsidR="00EB213C" w:rsidRPr="00EB213C">
        <w:rPr>
          <w:rFonts w:eastAsiaTheme="minorEastAsia"/>
          <w:color w:val="000000" w:themeColor="text1"/>
          <w:lang w:val="sv-SE"/>
        </w:rPr>
        <w:t xml:space="preserve"> UltraGear 34GK950G med Adaptive Sync</w:t>
      </w:r>
      <w:r w:rsidR="000632F4">
        <w:rPr>
          <w:rFonts w:eastAsiaTheme="minorEastAsia"/>
          <w:color w:val="000000" w:themeColor="text1"/>
          <w:lang w:val="sv-SE"/>
        </w:rPr>
        <w:t xml:space="preserve"> sømløs bevegelsesgjengivelse uten</w:t>
      </w:r>
      <w:r w:rsidR="00C30A1C">
        <w:rPr>
          <w:rFonts w:eastAsiaTheme="minorEastAsia"/>
          <w:color w:val="000000" w:themeColor="text1"/>
          <w:lang w:val="sv-SE"/>
        </w:rPr>
        <w:t xml:space="preserve"> hakking</w:t>
      </w:r>
      <w:r w:rsidR="00EB213C" w:rsidRPr="00EB213C">
        <w:rPr>
          <w:rFonts w:eastAsiaTheme="minorEastAsia"/>
          <w:color w:val="000000" w:themeColor="text1"/>
          <w:lang w:val="sv-SE"/>
        </w:rPr>
        <w:t xml:space="preserve">. </w:t>
      </w:r>
      <w:r w:rsidR="000632F4">
        <w:rPr>
          <w:rFonts w:eastAsiaTheme="minorEastAsia"/>
          <w:color w:val="000000" w:themeColor="text1"/>
          <w:lang w:val="sv-SE"/>
        </w:rPr>
        <w:t xml:space="preserve">Dessuten gjør den høye oppdateringshastigheten på </w:t>
      </w:r>
      <w:r w:rsidR="00EB213C" w:rsidRPr="00EB213C">
        <w:rPr>
          <w:rFonts w:eastAsiaTheme="minorEastAsia"/>
          <w:color w:val="000000" w:themeColor="text1"/>
          <w:lang w:val="sv-SE"/>
        </w:rPr>
        <w:t xml:space="preserve">120 Hz </w:t>
      </w:r>
      <w:r w:rsidR="00EB213C" w:rsidRPr="00D94AA6">
        <w:rPr>
          <w:rFonts w:eastAsiaTheme="minorEastAsia"/>
          <w:lang w:val="sv-SE"/>
        </w:rPr>
        <w:t>(</w:t>
      </w:r>
      <w:r w:rsidR="00D94AA6" w:rsidRPr="00D94AA6">
        <w:rPr>
          <w:rFonts w:eastAsiaTheme="minorEastAsia"/>
          <w:lang w:val="sv-SE"/>
        </w:rPr>
        <w:t>klokket</w:t>
      </w:r>
      <w:r w:rsidR="00EB213C" w:rsidRPr="00D94AA6">
        <w:rPr>
          <w:rFonts w:eastAsiaTheme="minorEastAsia"/>
          <w:lang w:val="sv-SE"/>
        </w:rPr>
        <w:t>)</w:t>
      </w:r>
      <w:r w:rsidR="00EB213C" w:rsidRPr="000632F4">
        <w:rPr>
          <w:rFonts w:eastAsiaTheme="minorEastAsia"/>
          <w:color w:val="FF0000"/>
          <w:lang w:val="sv-SE"/>
        </w:rPr>
        <w:t xml:space="preserve"> </w:t>
      </w:r>
      <w:r w:rsidR="000632F4">
        <w:rPr>
          <w:rFonts w:eastAsiaTheme="minorEastAsia"/>
          <w:color w:val="000000" w:themeColor="text1"/>
          <w:lang w:val="sv-SE"/>
        </w:rPr>
        <w:t>at objektene</w:t>
      </w:r>
      <w:r w:rsidR="00EB213C" w:rsidRPr="00EB213C">
        <w:rPr>
          <w:rFonts w:eastAsiaTheme="minorEastAsia"/>
          <w:color w:val="000000" w:themeColor="text1"/>
          <w:lang w:val="sv-SE"/>
        </w:rPr>
        <w:t xml:space="preserve"> </w:t>
      </w:r>
      <w:r w:rsidR="00D94AA6" w:rsidRPr="00D94AA6">
        <w:rPr>
          <w:rFonts w:eastAsiaTheme="minorEastAsia"/>
          <w:lang w:val="sv-SE"/>
        </w:rPr>
        <w:t>gjengis</w:t>
      </w:r>
      <w:r w:rsidR="00EB213C" w:rsidRPr="00EB213C">
        <w:rPr>
          <w:rFonts w:eastAsiaTheme="minorEastAsia"/>
          <w:color w:val="000000" w:themeColor="text1"/>
          <w:lang w:val="sv-SE"/>
        </w:rPr>
        <w:t xml:space="preserve"> </w:t>
      </w:r>
      <w:r w:rsidR="000632F4">
        <w:rPr>
          <w:rFonts w:eastAsiaTheme="minorEastAsia"/>
          <w:color w:val="000000" w:themeColor="text1"/>
          <w:lang w:val="sv-SE"/>
        </w:rPr>
        <w:t xml:space="preserve">tydligere for mer sømløs gaming og visuell flyt. </w:t>
      </w:r>
    </w:p>
    <w:p w14:paraId="1B065D79" w14:textId="77777777" w:rsidR="00EB213C" w:rsidRPr="00EB213C" w:rsidRDefault="00EB213C" w:rsidP="00EB213C">
      <w:pPr>
        <w:suppressAutoHyphens/>
        <w:spacing w:line="360" w:lineRule="auto"/>
        <w:jc w:val="both"/>
        <w:rPr>
          <w:rFonts w:eastAsiaTheme="minorEastAsia"/>
          <w:color w:val="000000" w:themeColor="text1"/>
          <w:lang w:val="sv-SE"/>
        </w:rPr>
      </w:pPr>
    </w:p>
    <w:p w14:paraId="5E3C9FEE" w14:textId="5A17FD19" w:rsidR="00EB213C" w:rsidRPr="00EB213C" w:rsidRDefault="00E36A89" w:rsidP="00EB213C">
      <w:pPr>
        <w:suppressAutoHyphens/>
        <w:spacing w:line="360" w:lineRule="auto"/>
        <w:jc w:val="both"/>
        <w:rPr>
          <w:rFonts w:eastAsiaTheme="minorEastAsia"/>
          <w:color w:val="000000" w:themeColor="text1"/>
          <w:lang w:val="sv-SE"/>
        </w:rPr>
      </w:pPr>
      <w:r>
        <w:rPr>
          <w:rFonts w:eastAsiaTheme="minorEastAsia"/>
          <w:color w:val="000000" w:themeColor="text1"/>
          <w:lang w:val="sv-SE"/>
        </w:rPr>
        <w:t>Med den 34 tommer store bildeskjermsflaten og krystallklar</w:t>
      </w:r>
      <w:r w:rsidR="00EB213C" w:rsidRPr="00EB213C">
        <w:rPr>
          <w:rFonts w:eastAsiaTheme="minorEastAsia"/>
          <w:color w:val="000000" w:themeColor="text1"/>
          <w:lang w:val="sv-SE"/>
        </w:rPr>
        <w:t xml:space="preserve"> QHD-</w:t>
      </w:r>
      <w:r>
        <w:rPr>
          <w:rFonts w:eastAsiaTheme="minorEastAsia"/>
          <w:color w:val="000000" w:themeColor="text1"/>
          <w:lang w:val="sv-SE"/>
        </w:rPr>
        <w:t>oppløsning</w:t>
      </w:r>
      <w:r w:rsidR="00EB213C" w:rsidRPr="00EB213C">
        <w:rPr>
          <w:rFonts w:eastAsiaTheme="minorEastAsia"/>
          <w:color w:val="000000" w:themeColor="text1"/>
          <w:lang w:val="sv-SE"/>
        </w:rPr>
        <w:t xml:space="preserve"> (2560 x 1440) </w:t>
      </w:r>
      <w:r>
        <w:rPr>
          <w:rFonts w:eastAsiaTheme="minorEastAsia"/>
          <w:color w:val="000000" w:themeColor="text1"/>
          <w:lang w:val="sv-SE"/>
        </w:rPr>
        <w:t xml:space="preserve">gir den </w:t>
      </w:r>
      <w:r w:rsidR="00EB213C" w:rsidRPr="00EB213C">
        <w:rPr>
          <w:rFonts w:eastAsiaTheme="minorEastAsia"/>
          <w:color w:val="000000" w:themeColor="text1"/>
          <w:lang w:val="sv-SE"/>
        </w:rPr>
        <w:t>2018 Red Dot Design-pris</w:t>
      </w:r>
      <w:r>
        <w:rPr>
          <w:rFonts w:eastAsiaTheme="minorEastAsia"/>
          <w:color w:val="000000" w:themeColor="text1"/>
          <w:lang w:val="sv-SE"/>
        </w:rPr>
        <w:t>belønte bildeskjermens</w:t>
      </w:r>
      <w:r w:rsidR="00EB213C" w:rsidRPr="00EB213C">
        <w:rPr>
          <w:rFonts w:eastAsiaTheme="minorEastAsia"/>
          <w:color w:val="000000" w:themeColor="text1"/>
          <w:lang w:val="sv-SE"/>
        </w:rPr>
        <w:t xml:space="preserve"> 21:9-format en </w:t>
      </w:r>
      <w:r>
        <w:rPr>
          <w:rFonts w:eastAsiaTheme="minorEastAsia"/>
          <w:color w:val="000000" w:themeColor="text1"/>
          <w:lang w:val="sv-SE"/>
        </w:rPr>
        <w:t>filmatisk</w:t>
      </w:r>
      <w:r w:rsidR="00EB213C" w:rsidRPr="00EB213C">
        <w:rPr>
          <w:rFonts w:eastAsiaTheme="minorEastAsia"/>
          <w:color w:val="000000" w:themeColor="text1"/>
          <w:lang w:val="sv-SE"/>
        </w:rPr>
        <w:t xml:space="preserve"> touch</w:t>
      </w:r>
      <w:r>
        <w:rPr>
          <w:rFonts w:eastAsiaTheme="minorEastAsia"/>
          <w:color w:val="000000" w:themeColor="text1"/>
          <w:lang w:val="sv-SE"/>
        </w:rPr>
        <w:t>, som gir brukerne et nytt perspektiv på deres favorittspill.</w:t>
      </w:r>
      <w:r w:rsidR="00EB213C" w:rsidRPr="00EB213C">
        <w:rPr>
          <w:rFonts w:eastAsiaTheme="minorEastAsia"/>
          <w:color w:val="000000" w:themeColor="text1"/>
          <w:lang w:val="sv-SE"/>
        </w:rPr>
        <w:t xml:space="preserve"> UltraGear 34G</w:t>
      </w:r>
      <w:r>
        <w:rPr>
          <w:rFonts w:eastAsiaTheme="minorEastAsia"/>
          <w:color w:val="000000" w:themeColor="text1"/>
          <w:lang w:val="sv-SE"/>
        </w:rPr>
        <w:t xml:space="preserve">K950G </w:t>
      </w:r>
      <w:r w:rsidR="00EB213C" w:rsidRPr="00EB213C">
        <w:rPr>
          <w:rFonts w:eastAsiaTheme="minorEastAsia"/>
          <w:color w:val="000000" w:themeColor="text1"/>
          <w:lang w:val="sv-SE"/>
        </w:rPr>
        <w:t>s</w:t>
      </w:r>
      <w:r>
        <w:rPr>
          <w:rFonts w:eastAsiaTheme="minorEastAsia"/>
          <w:color w:val="000000" w:themeColor="text1"/>
          <w:lang w:val="sv-SE"/>
        </w:rPr>
        <w:t>itt brede</w:t>
      </w:r>
      <w:r w:rsidR="00EB213C" w:rsidRPr="00EB213C">
        <w:rPr>
          <w:rFonts w:eastAsiaTheme="minorEastAsia"/>
          <w:color w:val="000000" w:themeColor="text1"/>
          <w:lang w:val="sv-SE"/>
        </w:rPr>
        <w:t xml:space="preserve"> format</w:t>
      </w:r>
      <w:r>
        <w:rPr>
          <w:rFonts w:eastAsiaTheme="minorEastAsia"/>
          <w:color w:val="000000" w:themeColor="text1"/>
          <w:lang w:val="sv-SE"/>
        </w:rPr>
        <w:t xml:space="preserve"> gjør det lettere å se detaljer på kantene som vanligvis </w:t>
      </w:r>
      <w:r w:rsidR="00C30A1C">
        <w:rPr>
          <w:rFonts w:eastAsiaTheme="minorEastAsia"/>
          <w:color w:val="000000" w:themeColor="text1"/>
          <w:lang w:val="sv-SE"/>
        </w:rPr>
        <w:t>overses</w:t>
      </w:r>
      <w:r>
        <w:rPr>
          <w:rFonts w:eastAsiaTheme="minorEastAsia"/>
          <w:color w:val="000000" w:themeColor="text1"/>
          <w:lang w:val="sv-SE"/>
        </w:rPr>
        <w:t xml:space="preserve">, samtidig som den syltynne rammen gjør det </w:t>
      </w:r>
      <w:r w:rsidR="00093BC3">
        <w:rPr>
          <w:rFonts w:eastAsiaTheme="minorEastAsia"/>
          <w:color w:val="000000" w:themeColor="text1"/>
          <w:lang w:val="sv-SE"/>
        </w:rPr>
        <w:t xml:space="preserve">enklere </w:t>
      </w:r>
      <w:r>
        <w:rPr>
          <w:rFonts w:eastAsiaTheme="minorEastAsia"/>
          <w:color w:val="000000" w:themeColor="text1"/>
          <w:lang w:val="sv-SE"/>
        </w:rPr>
        <w:t xml:space="preserve">å sette sammen flere skjermer for </w:t>
      </w:r>
      <w:r w:rsidR="00C30A1C">
        <w:rPr>
          <w:rFonts w:eastAsiaTheme="minorEastAsia"/>
          <w:color w:val="000000" w:themeColor="text1"/>
          <w:lang w:val="sv-SE"/>
        </w:rPr>
        <w:t xml:space="preserve">en </w:t>
      </w:r>
      <w:r>
        <w:rPr>
          <w:rFonts w:eastAsiaTheme="minorEastAsia"/>
          <w:color w:val="000000" w:themeColor="text1"/>
          <w:lang w:val="sv-SE"/>
        </w:rPr>
        <w:t xml:space="preserve">enda mer altoppslukende opplevelse. Gamere kan i tillegg skape sin helt egne unike atmosfære med </w:t>
      </w:r>
      <w:r w:rsidR="00EB213C" w:rsidRPr="00EB213C">
        <w:rPr>
          <w:rFonts w:eastAsiaTheme="minorEastAsia"/>
          <w:color w:val="000000" w:themeColor="text1"/>
          <w:lang w:val="sv-SE"/>
        </w:rPr>
        <w:t>Sphere</w:t>
      </w:r>
      <w:r>
        <w:rPr>
          <w:rFonts w:eastAsiaTheme="minorEastAsia"/>
          <w:color w:val="000000" w:themeColor="text1"/>
          <w:lang w:val="sv-SE"/>
        </w:rPr>
        <w:t xml:space="preserve"> Lighting </w:t>
      </w:r>
      <w:r w:rsidR="0095037E">
        <w:rPr>
          <w:rFonts w:eastAsiaTheme="minorEastAsia"/>
          <w:color w:val="000000" w:themeColor="text1"/>
          <w:lang w:val="sv-SE"/>
        </w:rPr>
        <w:t>med</w:t>
      </w:r>
      <w:r>
        <w:rPr>
          <w:rFonts w:eastAsiaTheme="minorEastAsia"/>
          <w:color w:val="000000" w:themeColor="text1"/>
          <w:lang w:val="sv-SE"/>
        </w:rPr>
        <w:t xml:space="preserve"> seks </w:t>
      </w:r>
      <w:r w:rsidR="0095037E">
        <w:rPr>
          <w:rFonts w:eastAsiaTheme="minorEastAsia"/>
          <w:color w:val="000000" w:themeColor="text1"/>
          <w:lang w:val="sv-SE"/>
        </w:rPr>
        <w:t>ulike</w:t>
      </w:r>
      <w:r>
        <w:rPr>
          <w:rFonts w:eastAsiaTheme="minorEastAsia"/>
          <w:color w:val="000000" w:themeColor="text1"/>
          <w:lang w:val="sv-SE"/>
        </w:rPr>
        <w:t xml:space="preserve"> fargeinnstillinger for å </w:t>
      </w:r>
      <w:r w:rsidR="00C30A1C" w:rsidRPr="00C30A1C">
        <w:rPr>
          <w:rFonts w:eastAsiaTheme="minorEastAsia"/>
          <w:lang w:val="sv-SE"/>
        </w:rPr>
        <w:t xml:space="preserve">komplettere </w:t>
      </w:r>
      <w:r w:rsidR="00EB213C" w:rsidRPr="00EB213C">
        <w:rPr>
          <w:rFonts w:eastAsiaTheme="minorEastAsia"/>
          <w:color w:val="000000" w:themeColor="text1"/>
          <w:lang w:val="sv-SE"/>
        </w:rPr>
        <w:t xml:space="preserve">både </w:t>
      </w:r>
      <w:r>
        <w:rPr>
          <w:rFonts w:eastAsiaTheme="minorEastAsia"/>
          <w:color w:val="000000" w:themeColor="text1"/>
          <w:lang w:val="sv-SE"/>
        </w:rPr>
        <w:t>spill og film</w:t>
      </w:r>
      <w:r w:rsidR="00EB213C" w:rsidRPr="00EB213C">
        <w:rPr>
          <w:rFonts w:eastAsiaTheme="minorEastAsia"/>
          <w:color w:val="000000" w:themeColor="text1"/>
          <w:lang w:val="sv-SE"/>
        </w:rPr>
        <w:t>.</w:t>
      </w:r>
    </w:p>
    <w:p w14:paraId="56D05769" w14:textId="77777777" w:rsidR="00EB213C" w:rsidRPr="00EB213C" w:rsidRDefault="00EB213C" w:rsidP="00EB213C">
      <w:pPr>
        <w:suppressAutoHyphens/>
        <w:spacing w:line="360" w:lineRule="auto"/>
        <w:jc w:val="both"/>
        <w:rPr>
          <w:rFonts w:eastAsiaTheme="minorEastAsia"/>
          <w:color w:val="000000" w:themeColor="text1"/>
          <w:lang w:val="sv-SE"/>
        </w:rPr>
      </w:pPr>
    </w:p>
    <w:p w14:paraId="54FB9B0F" w14:textId="446C6824" w:rsidR="00E36A89" w:rsidRDefault="00E36A89" w:rsidP="00EB213C">
      <w:pPr>
        <w:suppressAutoHyphens/>
        <w:spacing w:line="360" w:lineRule="auto"/>
        <w:jc w:val="both"/>
        <w:rPr>
          <w:rFonts w:eastAsiaTheme="minorEastAsia"/>
          <w:color w:val="000000" w:themeColor="text1"/>
          <w:lang w:val="sv-SE"/>
        </w:rPr>
      </w:pPr>
      <w:r>
        <w:rPr>
          <w:rFonts w:eastAsiaTheme="minorEastAsia"/>
          <w:color w:val="000000" w:themeColor="text1"/>
          <w:lang w:val="sv-SE"/>
        </w:rPr>
        <w:t xml:space="preserve">– </w:t>
      </w:r>
      <w:r w:rsidR="00EB213C" w:rsidRPr="00EB213C">
        <w:rPr>
          <w:rFonts w:eastAsiaTheme="minorEastAsia"/>
          <w:color w:val="000000" w:themeColor="text1"/>
          <w:lang w:val="sv-SE"/>
        </w:rPr>
        <w:t xml:space="preserve">LGs </w:t>
      </w:r>
      <w:r>
        <w:rPr>
          <w:rFonts w:eastAsiaTheme="minorEastAsia"/>
          <w:color w:val="000000" w:themeColor="text1"/>
          <w:lang w:val="sv-SE"/>
        </w:rPr>
        <w:t xml:space="preserve">bildeskjermer har satt standarder i bransjen i mange år, og </w:t>
      </w:r>
      <w:r w:rsidR="00EB213C" w:rsidRPr="00EB213C">
        <w:rPr>
          <w:rFonts w:eastAsiaTheme="minorEastAsia"/>
          <w:color w:val="000000" w:themeColor="text1"/>
          <w:lang w:val="sv-SE"/>
        </w:rPr>
        <w:t>LG UltraGear</w:t>
      </w:r>
      <w:r>
        <w:rPr>
          <w:rFonts w:eastAsiaTheme="minorEastAsia"/>
          <w:color w:val="000000" w:themeColor="text1"/>
          <w:lang w:val="sv-SE"/>
        </w:rPr>
        <w:t xml:space="preserve"> er intet unntak,</w:t>
      </w:r>
      <w:r w:rsidR="00EB213C" w:rsidRPr="00EB213C">
        <w:rPr>
          <w:rFonts w:eastAsiaTheme="minorEastAsia"/>
          <w:color w:val="000000" w:themeColor="text1"/>
          <w:lang w:val="sv-SE"/>
        </w:rPr>
        <w:t xml:space="preserve"> </w:t>
      </w:r>
      <w:r w:rsidR="0095037E">
        <w:rPr>
          <w:rFonts w:eastAsiaTheme="minorEastAsia"/>
          <w:color w:val="000000" w:themeColor="text1"/>
          <w:lang w:val="sv-SE"/>
        </w:rPr>
        <w:t xml:space="preserve">sier </w:t>
      </w:r>
      <w:r w:rsidR="00EB213C" w:rsidRPr="00EB213C">
        <w:rPr>
          <w:rFonts w:eastAsiaTheme="minorEastAsia"/>
          <w:color w:val="000000" w:themeColor="text1"/>
          <w:lang w:val="sv-SE"/>
        </w:rPr>
        <w:t xml:space="preserve">Chang Ik-hwan, </w:t>
      </w:r>
      <w:r>
        <w:rPr>
          <w:rFonts w:eastAsiaTheme="minorEastAsia"/>
          <w:color w:val="000000" w:themeColor="text1"/>
          <w:lang w:val="sv-SE"/>
        </w:rPr>
        <w:t xml:space="preserve">sjef for LGs IT Business Division. </w:t>
      </w:r>
    </w:p>
    <w:p w14:paraId="0DE41827" w14:textId="77777777" w:rsidR="00093BC3" w:rsidRDefault="00093BC3" w:rsidP="00EB213C">
      <w:pPr>
        <w:suppressAutoHyphens/>
        <w:spacing w:line="360" w:lineRule="auto"/>
        <w:jc w:val="both"/>
        <w:rPr>
          <w:rFonts w:eastAsiaTheme="minorEastAsia"/>
          <w:color w:val="000000" w:themeColor="text1"/>
          <w:lang w:val="sv-SE"/>
        </w:rPr>
      </w:pPr>
    </w:p>
    <w:p w14:paraId="25857384" w14:textId="26425436" w:rsidR="003822AC" w:rsidRDefault="00E36A89" w:rsidP="003822AC">
      <w:pPr>
        <w:suppressAutoHyphens/>
        <w:spacing w:line="360" w:lineRule="auto"/>
        <w:jc w:val="both"/>
        <w:rPr>
          <w:rFonts w:eastAsiaTheme="minorEastAsia"/>
          <w:color w:val="000000" w:themeColor="text1"/>
          <w:lang w:val="sv-SE"/>
        </w:rPr>
      </w:pPr>
      <w:r>
        <w:rPr>
          <w:rFonts w:eastAsiaTheme="minorEastAsia"/>
          <w:color w:val="000000" w:themeColor="text1"/>
          <w:lang w:val="sv-SE"/>
        </w:rPr>
        <w:t>– Å introdusere UltraGear-skjermer</w:t>
      </w:r>
      <w:r w:rsidR="00EB213C" w:rsidRPr="00EB213C">
        <w:rPr>
          <w:rFonts w:eastAsiaTheme="minorEastAsia"/>
          <w:color w:val="000000" w:themeColor="text1"/>
          <w:lang w:val="sv-SE"/>
        </w:rPr>
        <w:t xml:space="preserve"> på Europas </w:t>
      </w:r>
      <w:r>
        <w:rPr>
          <w:rFonts w:eastAsiaTheme="minorEastAsia"/>
          <w:color w:val="000000" w:themeColor="text1"/>
          <w:lang w:val="sv-SE"/>
        </w:rPr>
        <w:t>største bransjearrangement viser vå</w:t>
      </w:r>
      <w:r w:rsidR="0095037E">
        <w:rPr>
          <w:rFonts w:eastAsiaTheme="minorEastAsia"/>
          <w:color w:val="000000" w:themeColor="text1"/>
          <w:lang w:val="sv-SE"/>
        </w:rPr>
        <w:t xml:space="preserve">r glede over og </w:t>
      </w:r>
      <w:r w:rsidR="00364620">
        <w:rPr>
          <w:rFonts w:eastAsiaTheme="minorEastAsia"/>
          <w:color w:val="000000" w:themeColor="text1"/>
          <w:lang w:val="sv-SE"/>
        </w:rPr>
        <w:t xml:space="preserve">vår </w:t>
      </w:r>
      <w:r w:rsidR="00C30A1C">
        <w:rPr>
          <w:rFonts w:eastAsiaTheme="minorEastAsia"/>
          <w:color w:val="000000" w:themeColor="text1"/>
          <w:lang w:val="sv-SE"/>
        </w:rPr>
        <w:t>tillit til</w:t>
      </w:r>
      <w:r w:rsidR="00EB213C" w:rsidRPr="00EB213C">
        <w:rPr>
          <w:rFonts w:eastAsiaTheme="minorEastAsia"/>
          <w:color w:val="000000" w:themeColor="text1"/>
          <w:lang w:val="sv-SE"/>
        </w:rPr>
        <w:t xml:space="preserve"> </w:t>
      </w:r>
      <w:r>
        <w:rPr>
          <w:rFonts w:eastAsiaTheme="minorEastAsia"/>
          <w:color w:val="000000" w:themeColor="text1"/>
          <w:lang w:val="sv-SE"/>
        </w:rPr>
        <w:t xml:space="preserve">det nye varemerket. </w:t>
      </w:r>
    </w:p>
    <w:p w14:paraId="1227B8A2" w14:textId="24721D93" w:rsidR="003822AC" w:rsidRPr="000700F3" w:rsidRDefault="003822AC" w:rsidP="003822AC">
      <w:pPr>
        <w:suppressAutoHyphens/>
        <w:spacing w:line="360" w:lineRule="auto"/>
        <w:jc w:val="both"/>
        <w:rPr>
          <w:rFonts w:eastAsiaTheme="minorEastAsia"/>
          <w:lang w:val="sv-SE" w:eastAsia="ko-KR"/>
        </w:rPr>
      </w:pPr>
      <w:r w:rsidRPr="000700F3">
        <w:rPr>
          <w:rFonts w:eastAsiaTheme="minorEastAsia"/>
          <w:color w:val="000000" w:themeColor="text1"/>
          <w:lang w:val="sv-SE" w:eastAsia="ko-KR"/>
        </w:rPr>
        <w:t xml:space="preserve">  </w:t>
      </w:r>
    </w:p>
    <w:p w14:paraId="18E2E690" w14:textId="77777777" w:rsidR="003822AC" w:rsidRDefault="003822AC" w:rsidP="003822AC">
      <w:pPr>
        <w:suppressAutoHyphens/>
        <w:spacing w:line="360" w:lineRule="auto"/>
        <w:jc w:val="center"/>
      </w:pPr>
      <w:r>
        <w:t># # #</w:t>
      </w:r>
    </w:p>
    <w:p w14:paraId="53B3CF45" w14:textId="77777777" w:rsidR="003822AC" w:rsidRDefault="003822AC" w:rsidP="003822AC">
      <w:pPr>
        <w:suppressAutoHyphens/>
        <w:rPr>
          <w:rFonts w:eastAsiaTheme="minorEastAsia"/>
          <w:i/>
          <w:lang w:eastAsia="ko-KR"/>
        </w:rPr>
      </w:pPr>
    </w:p>
    <w:p w14:paraId="0644F6E9" w14:textId="63FF830B" w:rsidR="003822AC" w:rsidRPr="000A19F8" w:rsidRDefault="000A19F8" w:rsidP="000A19F8">
      <w:pPr>
        <w:widowControl w:val="0"/>
        <w:kinsoku w:val="0"/>
        <w:overflowPunct w:val="0"/>
        <w:ind w:rightChars="-40" w:right="-96"/>
        <w:rPr>
          <w:rFonts w:ascii="Calibri" w:hAnsi="Calibri"/>
          <w:color w:val="000000"/>
          <w:sz w:val="18"/>
          <w:szCs w:val="18"/>
          <w:shd w:val="clear" w:color="auto" w:fill="FFFFFF"/>
        </w:rPr>
      </w:pPr>
      <w:r>
        <w:rPr>
          <w:rStyle w:val="normaltextrun"/>
          <w:rFonts w:ascii="Calibri" w:hAnsi="Calibri"/>
          <w:b/>
          <w:bCs/>
          <w:color w:val="CC0066"/>
          <w:sz w:val="18"/>
          <w:szCs w:val="18"/>
          <w:shd w:val="clear" w:color="auto" w:fill="FFFFFF"/>
        </w:rPr>
        <w:t>Om LG Electronics</w:t>
      </w:r>
      <w:r>
        <w:rPr>
          <w:rStyle w:val="scxw111739552"/>
          <w:rFonts w:ascii="Calibri" w:hAnsi="Calibri"/>
          <w:color w:val="000000"/>
          <w:sz w:val="18"/>
          <w:szCs w:val="18"/>
          <w:shd w:val="clear" w:color="auto" w:fill="FFFFFF"/>
        </w:rPr>
        <w:t> </w:t>
      </w:r>
      <w:r>
        <w:rPr>
          <w:rFonts w:ascii="Calibri" w:hAnsi="Calibri"/>
          <w:color w:val="000000"/>
          <w:sz w:val="18"/>
          <w:szCs w:val="18"/>
          <w:shd w:val="clear" w:color="auto" w:fill="FFFFFF"/>
        </w:rPr>
        <w:br/>
      </w:r>
      <w:r>
        <w:rPr>
          <w:rStyle w:val="normaltextrun"/>
          <w:rFonts w:ascii="Calibri" w:hAnsi="Calibri"/>
          <w:color w:val="000000"/>
          <w:sz w:val="18"/>
          <w:szCs w:val="18"/>
          <w:shd w:val="clear" w:color="auto" w:fill="FFFFFF"/>
        </w:rPr>
        <w:t>LG Electronics, Inc. </w:t>
      </w:r>
      <w:r w:rsidRPr="00093BC3">
        <w:rPr>
          <w:rStyle w:val="normaltextrun"/>
          <w:rFonts w:ascii="Calibri" w:hAnsi="Calibri"/>
          <w:color w:val="000000"/>
          <w:sz w:val="18"/>
          <w:szCs w:val="18"/>
          <w:shd w:val="clear" w:color="auto" w:fill="FFFFFF"/>
          <w:lang w:val="nb-NO"/>
        </w:rPr>
        <w:t>(KSE: 066570.KS) er en av verdens største leverandører og en innovatør innenfor hjemmeelektronikk, hvitevarer og mobil kommunikasjon med over 87 000 ansatte fordelt på 113 kontor verden rundt. LG oppnådde en global omsettingen på USD 53,10 milliarder for 2013. LG består av fem forretningsområder - Home Entertainment, Mobile Communications, Home Appliance, Air </w:t>
      </w:r>
      <w:r w:rsidRPr="00093BC3">
        <w:rPr>
          <w:rStyle w:val="spellingerror"/>
          <w:rFonts w:ascii="Calibri" w:hAnsi="Calibri"/>
          <w:color w:val="000000"/>
          <w:sz w:val="18"/>
          <w:szCs w:val="18"/>
          <w:shd w:val="clear" w:color="auto" w:fill="FFFFFF"/>
          <w:lang w:val="nb-NO"/>
        </w:rPr>
        <w:t>Conditioning</w:t>
      </w:r>
      <w:r w:rsidRPr="00093BC3">
        <w:rPr>
          <w:rStyle w:val="normaltextrun"/>
          <w:rFonts w:ascii="Calibri" w:hAnsi="Calibri"/>
          <w:color w:val="000000"/>
          <w:sz w:val="18"/>
          <w:szCs w:val="18"/>
          <w:shd w:val="clear" w:color="auto" w:fill="FFFFFF"/>
          <w:lang w:val="nb-NO"/>
        </w:rPr>
        <w:t> &amp; Energy Solution og </w:t>
      </w:r>
      <w:r>
        <w:rPr>
          <w:rStyle w:val="normaltextrun"/>
          <w:rFonts w:ascii="Calibri" w:hAnsi="Calibri"/>
          <w:color w:val="000000"/>
          <w:sz w:val="18"/>
          <w:szCs w:val="18"/>
          <w:shd w:val="clear" w:color="auto" w:fill="FFFFFF"/>
          <w:lang w:val="fi-FI"/>
        </w:rPr>
        <w:t>Vehicle Components</w:t>
      </w:r>
      <w:r w:rsidRPr="00093BC3">
        <w:rPr>
          <w:rStyle w:val="normaltextrun"/>
          <w:rFonts w:ascii="Calibri" w:hAnsi="Calibri"/>
          <w:color w:val="000000"/>
          <w:sz w:val="18"/>
          <w:szCs w:val="18"/>
          <w:shd w:val="clear" w:color="auto" w:fill="FFFFFF"/>
          <w:lang w:val="nb-NO"/>
        </w:rPr>
        <w:t> – og er en av verdens største produsenter av flat-tv, </w:t>
      </w:r>
      <w:r w:rsidRPr="00093BC3">
        <w:rPr>
          <w:rStyle w:val="spellingerror"/>
          <w:rFonts w:ascii="Calibri" w:hAnsi="Calibri"/>
          <w:color w:val="000000"/>
          <w:sz w:val="18"/>
          <w:szCs w:val="18"/>
          <w:shd w:val="clear" w:color="auto" w:fill="FFFFFF"/>
          <w:lang w:val="nb-NO"/>
        </w:rPr>
        <w:t>audio</w:t>
      </w:r>
      <w:r w:rsidRPr="00093BC3">
        <w:rPr>
          <w:rStyle w:val="normaltextrun"/>
          <w:rFonts w:ascii="Calibri" w:hAnsi="Calibri"/>
          <w:color w:val="000000"/>
          <w:sz w:val="18"/>
          <w:szCs w:val="18"/>
          <w:shd w:val="clear" w:color="auto" w:fill="FFFFFF"/>
          <w:lang w:val="nb-NO"/>
        </w:rPr>
        <w:t xml:space="preserve">- og videoprodukter, mobiltelefoner, klimaanlegg, vaskemaskiner og kjøleskap. Siden oktober 1999 har LG Electronics også vært representert i Norden. Den nordiske omsetningen hadde en oppgang i 2013 til nær 2 milliarder NOK. </w:t>
      </w:r>
      <w:r>
        <w:rPr>
          <w:rStyle w:val="normaltextrun"/>
          <w:rFonts w:ascii="Calibri" w:hAnsi="Calibri"/>
          <w:color w:val="000000"/>
          <w:sz w:val="18"/>
          <w:szCs w:val="18"/>
          <w:shd w:val="clear" w:color="auto" w:fill="FFFFFF"/>
        </w:rPr>
        <w:t>For mer informasjon besøk </w:t>
      </w:r>
      <w:hyperlink r:id="rId10" w:tgtFrame="_blank" w:history="1">
        <w:r>
          <w:rPr>
            <w:rStyle w:val="normaltextrun"/>
            <w:rFonts w:ascii="Calibri" w:hAnsi="Calibri" w:cs="Segoe UI"/>
            <w:color w:val="0000FF"/>
            <w:sz w:val="18"/>
            <w:szCs w:val="18"/>
            <w:u w:val="single"/>
            <w:shd w:val="clear" w:color="auto" w:fill="FFFFFF"/>
          </w:rPr>
          <w:t>www.lg.com</w:t>
        </w:r>
      </w:hyperlink>
      <w:r>
        <w:rPr>
          <w:rStyle w:val="normaltextrun"/>
          <w:rFonts w:ascii="Calibri" w:hAnsi="Calibri"/>
          <w:color w:val="000000"/>
          <w:sz w:val="18"/>
          <w:szCs w:val="18"/>
          <w:shd w:val="clear" w:color="auto" w:fill="FFFFFF"/>
        </w:rPr>
        <w:t>.</w:t>
      </w:r>
      <w:r>
        <w:rPr>
          <w:rStyle w:val="eop"/>
          <w:rFonts w:ascii="Calibri" w:hAnsi="Calibri"/>
          <w:color w:val="000000"/>
          <w:sz w:val="18"/>
          <w:szCs w:val="18"/>
          <w:shd w:val="clear" w:color="auto" w:fill="FFFFFF"/>
        </w:rPr>
        <w:t> </w:t>
      </w:r>
    </w:p>
    <w:sectPr w:rsidR="003822AC" w:rsidRPr="000A19F8" w:rsidSect="006A053D">
      <w:headerReference w:type="default" r:id="rId11"/>
      <w:footerReference w:type="even" r:id="rId12"/>
      <w:footerReference w:type="default" r:id="rId13"/>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38083" w14:textId="77777777" w:rsidR="00750D8E" w:rsidRDefault="00750D8E">
      <w:r>
        <w:separator/>
      </w:r>
    </w:p>
  </w:endnote>
  <w:endnote w:type="continuationSeparator" w:id="0">
    <w:p w14:paraId="026B1D1D" w14:textId="77777777" w:rsidR="00750D8E" w:rsidRDefault="0075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8C69" w14:textId="77777777" w:rsidR="00622A99" w:rsidRDefault="00F30D9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6175B82" w14:textId="77777777" w:rsidR="00622A99" w:rsidRDefault="00750D8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40089" w14:textId="6C9533BF" w:rsidR="00622A99" w:rsidRDefault="00F30D9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DC5A41">
      <w:rPr>
        <w:rStyle w:val="Sidetall"/>
        <w:noProof/>
      </w:rPr>
      <w:t>2</w:t>
    </w:r>
    <w:r>
      <w:rPr>
        <w:rStyle w:val="Sidetall"/>
      </w:rPr>
      <w:fldChar w:fldCharType="end"/>
    </w:r>
  </w:p>
  <w:p w14:paraId="7AF558B0" w14:textId="77777777" w:rsidR="00622A99" w:rsidRDefault="00750D8E">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F365A" w14:textId="77777777" w:rsidR="00750D8E" w:rsidRDefault="00750D8E">
      <w:r>
        <w:separator/>
      </w:r>
    </w:p>
  </w:footnote>
  <w:footnote w:type="continuationSeparator" w:id="0">
    <w:p w14:paraId="5AE5D815" w14:textId="77777777" w:rsidR="00750D8E" w:rsidRDefault="0075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9074" w14:textId="77777777" w:rsidR="00622A99" w:rsidRDefault="00F30D9D" w:rsidP="002743F8">
    <w:pPr>
      <w:pStyle w:val="Topptekst"/>
      <w:jc w:val="right"/>
      <w:rPr>
        <w:rFonts w:ascii="Trebuchet MS" w:hAnsi="Trebuchet MS"/>
        <w:b/>
        <w:color w:val="808080"/>
        <w:sz w:val="18"/>
        <w:szCs w:val="18"/>
      </w:rPr>
    </w:pPr>
    <w:r w:rsidRPr="00196D28">
      <w:rPr>
        <w:noProof/>
        <w:lang w:val="nb-NO" w:eastAsia="nb-NO"/>
      </w:rPr>
      <w:drawing>
        <wp:anchor distT="0" distB="0" distL="114300" distR="114300" simplePos="0" relativeHeight="251659264" behindDoc="1" locked="0" layoutInCell="1" allowOverlap="1" wp14:anchorId="135B8832" wp14:editId="3984A7F4">
          <wp:simplePos x="0" y="0"/>
          <wp:positionH relativeFrom="column">
            <wp:posOffset>-503555</wp:posOffset>
          </wp:positionH>
          <wp:positionV relativeFrom="paragraph">
            <wp:posOffset>-34290</wp:posOffset>
          </wp:positionV>
          <wp:extent cx="1062355" cy="521970"/>
          <wp:effectExtent l="0" t="0" r="444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2355" cy="521970"/>
                  </a:xfrm>
                  <a:prstGeom prst="rect">
                    <a:avLst/>
                  </a:prstGeom>
                  <a:noFill/>
                  <a:ln>
                    <a:noFill/>
                  </a:ln>
                </pic:spPr>
              </pic:pic>
            </a:graphicData>
          </a:graphic>
          <wp14:sizeRelV relativeFrom="margin">
            <wp14:pctHeight>0</wp14:pctHeight>
          </wp14:sizeRelV>
        </wp:anchor>
      </w:drawing>
    </w:r>
  </w:p>
  <w:p w14:paraId="4D819652" w14:textId="77777777" w:rsidR="00622A99" w:rsidRDefault="00F30D9D" w:rsidP="002743F8">
    <w:pPr>
      <w:pStyle w:val="Topptekst"/>
      <w:jc w:val="right"/>
      <w:rPr>
        <w:rFonts w:ascii="Trebuchet MS" w:hAnsi="Trebuchet MS"/>
        <w:b/>
        <w:color w:val="808080"/>
        <w:sz w:val="18"/>
        <w:szCs w:val="18"/>
      </w:rPr>
    </w:pPr>
    <w:r>
      <w:rPr>
        <w:rFonts w:ascii="Trebuchet MS" w:hAnsi="Trebuchet MS"/>
        <w:b/>
        <w:color w:val="808080"/>
        <w:sz w:val="18"/>
        <w:szCs w:val="18"/>
      </w:rPr>
      <w:t>www.</w:t>
    </w:r>
    <w:r>
      <w:rPr>
        <w:rFonts w:ascii="Trebuchet MS" w:hAnsi="Trebuchet MS" w:hint="eastAsia"/>
        <w:b/>
        <w:color w:val="808080"/>
        <w:sz w:val="18"/>
        <w:szCs w:val="18"/>
      </w:rPr>
      <w:t>LG</w:t>
    </w:r>
    <w:r>
      <w:rPr>
        <w:rFonts w:ascii="Trebuchet MS" w:hAnsi="Trebuchet MS"/>
        <w:b/>
        <w:color w:val="808080"/>
        <w:sz w:val="18"/>
        <w:szCs w:val="18"/>
      </w:rPr>
      <w:t>.com</w:t>
    </w:r>
  </w:p>
  <w:p w14:paraId="7F709C01" w14:textId="77777777" w:rsidR="00622A99" w:rsidRDefault="00750D8E" w:rsidP="002743F8">
    <w:pPr>
      <w:pStyle w:val="Topptekst"/>
    </w:pPr>
  </w:p>
  <w:p w14:paraId="1E1DD8DD" w14:textId="77777777" w:rsidR="00622A99" w:rsidRDefault="00750D8E">
    <w:pPr>
      <w:pStyle w:val="Topptekst"/>
      <w:ind w:right="9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AC"/>
    <w:rsid w:val="000632F4"/>
    <w:rsid w:val="000700F3"/>
    <w:rsid w:val="00093BC3"/>
    <w:rsid w:val="000A19F8"/>
    <w:rsid w:val="001308E3"/>
    <w:rsid w:val="00195009"/>
    <w:rsid w:val="001F7A48"/>
    <w:rsid w:val="002043F3"/>
    <w:rsid w:val="00290648"/>
    <w:rsid w:val="002C2A0D"/>
    <w:rsid w:val="002F2251"/>
    <w:rsid w:val="00360D1F"/>
    <w:rsid w:val="00364620"/>
    <w:rsid w:val="003822AC"/>
    <w:rsid w:val="00434472"/>
    <w:rsid w:val="00452CE5"/>
    <w:rsid w:val="004A1725"/>
    <w:rsid w:val="004E7015"/>
    <w:rsid w:val="005D369D"/>
    <w:rsid w:val="00645373"/>
    <w:rsid w:val="00666FC4"/>
    <w:rsid w:val="00750D8E"/>
    <w:rsid w:val="00772105"/>
    <w:rsid w:val="007F3500"/>
    <w:rsid w:val="00870E8C"/>
    <w:rsid w:val="00930429"/>
    <w:rsid w:val="0095037E"/>
    <w:rsid w:val="009563F4"/>
    <w:rsid w:val="009759D3"/>
    <w:rsid w:val="00A33084"/>
    <w:rsid w:val="00A444A6"/>
    <w:rsid w:val="00AB6756"/>
    <w:rsid w:val="00B06965"/>
    <w:rsid w:val="00B67D38"/>
    <w:rsid w:val="00B945AB"/>
    <w:rsid w:val="00C30A1C"/>
    <w:rsid w:val="00C4581E"/>
    <w:rsid w:val="00C60297"/>
    <w:rsid w:val="00CC0C73"/>
    <w:rsid w:val="00D01ADC"/>
    <w:rsid w:val="00D90C23"/>
    <w:rsid w:val="00D94AA6"/>
    <w:rsid w:val="00DA4313"/>
    <w:rsid w:val="00DC5A41"/>
    <w:rsid w:val="00DE6EEB"/>
    <w:rsid w:val="00E36A89"/>
    <w:rsid w:val="00E613B6"/>
    <w:rsid w:val="00EB213C"/>
    <w:rsid w:val="00EC569B"/>
    <w:rsid w:val="00F26E85"/>
    <w:rsid w:val="00F30D9D"/>
    <w:rsid w:val="00F7300C"/>
    <w:rsid w:val="00F851C3"/>
    <w:rsid w:val="00F95DC3"/>
    <w:rsid w:val="00FF5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018D"/>
  <w15:chartTrackingRefBased/>
  <w15:docId w15:val="{4C26BFE4-D097-40D6-99CD-6FBB9655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2AC"/>
    <w:pPr>
      <w:spacing w:after="0" w:line="240" w:lineRule="auto"/>
    </w:pPr>
    <w:rPr>
      <w:rFonts w:ascii="Times New Roman" w:eastAsia="SimSun" w:hAnsi="Times New Roman" w:cs="Times New Roman"/>
      <w:sz w:val="24"/>
      <w:szCs w:val="24"/>
      <w:lang w:val="en-US"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3822AC"/>
    <w:pPr>
      <w:tabs>
        <w:tab w:val="center" w:pos="4320"/>
        <w:tab w:val="right" w:pos="8640"/>
      </w:tabs>
    </w:pPr>
    <w:rPr>
      <w:rFonts w:ascii="Times" w:eastAsia="Batang" w:hAnsi="Times"/>
      <w:szCs w:val="20"/>
      <w:lang w:eastAsia="ko-KR"/>
    </w:rPr>
  </w:style>
  <w:style w:type="character" w:customStyle="1" w:styleId="TopptekstTegn">
    <w:name w:val="Topptekst Tegn"/>
    <w:basedOn w:val="Standardskriftforavsnitt"/>
    <w:link w:val="Topptekst"/>
    <w:uiPriority w:val="99"/>
    <w:rsid w:val="003822AC"/>
    <w:rPr>
      <w:rFonts w:ascii="Times" w:eastAsia="Batang" w:hAnsi="Times" w:cs="Times New Roman"/>
      <w:sz w:val="24"/>
      <w:szCs w:val="20"/>
      <w:lang w:val="en-US" w:eastAsia="ko-KR"/>
    </w:rPr>
  </w:style>
  <w:style w:type="paragraph" w:styleId="Bunntekst">
    <w:name w:val="footer"/>
    <w:basedOn w:val="Normal"/>
    <w:link w:val="BunntekstTegn"/>
    <w:uiPriority w:val="99"/>
    <w:rsid w:val="003822AC"/>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BunntekstTegn">
    <w:name w:val="Bunntekst Tegn"/>
    <w:basedOn w:val="Standardskriftforavsnitt"/>
    <w:link w:val="Bunntekst"/>
    <w:uiPriority w:val="99"/>
    <w:rsid w:val="003822AC"/>
    <w:rPr>
      <w:rFonts w:ascii="Times New Roman" w:eastAsia="Batang" w:hAnsi="Times New Roman" w:cs="Times New Roman"/>
      <w:sz w:val="20"/>
      <w:szCs w:val="20"/>
      <w:lang w:val="en-US" w:eastAsia="ko-KR"/>
    </w:rPr>
  </w:style>
  <w:style w:type="character" w:styleId="Sidetall">
    <w:name w:val="page number"/>
    <w:basedOn w:val="Standardskriftforavsnitt"/>
    <w:uiPriority w:val="99"/>
    <w:rsid w:val="003822AC"/>
    <w:rPr>
      <w:rFonts w:cs="Times New Roman"/>
    </w:rPr>
  </w:style>
  <w:style w:type="paragraph" w:styleId="NormalWeb">
    <w:name w:val="Normal (Web)"/>
    <w:basedOn w:val="Normal"/>
    <w:uiPriority w:val="99"/>
    <w:rsid w:val="003822AC"/>
    <w:pPr>
      <w:spacing w:before="15" w:after="15"/>
    </w:pPr>
    <w:rPr>
      <w:rFonts w:ascii="Gulim" w:eastAsia="Batang" w:hAnsi="Gulim" w:cs="Gulim"/>
      <w:sz w:val="20"/>
      <w:szCs w:val="20"/>
      <w:lang w:eastAsia="ko-KR"/>
    </w:rPr>
  </w:style>
  <w:style w:type="character" w:styleId="Merknadsreferanse">
    <w:name w:val="annotation reference"/>
    <w:basedOn w:val="Standardskriftforavsnitt"/>
    <w:uiPriority w:val="99"/>
    <w:semiHidden/>
    <w:unhideWhenUsed/>
    <w:rsid w:val="00930429"/>
    <w:rPr>
      <w:sz w:val="16"/>
      <w:szCs w:val="16"/>
    </w:rPr>
  </w:style>
  <w:style w:type="paragraph" w:styleId="Merknadstekst">
    <w:name w:val="annotation text"/>
    <w:basedOn w:val="Normal"/>
    <w:link w:val="MerknadstekstTegn"/>
    <w:uiPriority w:val="99"/>
    <w:semiHidden/>
    <w:unhideWhenUsed/>
    <w:rsid w:val="00930429"/>
    <w:rPr>
      <w:sz w:val="20"/>
      <w:szCs w:val="20"/>
    </w:rPr>
  </w:style>
  <w:style w:type="character" w:customStyle="1" w:styleId="MerknadstekstTegn">
    <w:name w:val="Merknadstekst Tegn"/>
    <w:basedOn w:val="Standardskriftforavsnitt"/>
    <w:link w:val="Merknadstekst"/>
    <w:uiPriority w:val="99"/>
    <w:semiHidden/>
    <w:rsid w:val="00930429"/>
    <w:rPr>
      <w:rFonts w:ascii="Times New Roman" w:eastAsia="SimSun" w:hAnsi="Times New Roman" w:cs="Times New Roman"/>
      <w:sz w:val="20"/>
      <w:szCs w:val="20"/>
      <w:lang w:val="en-US" w:eastAsia="zh-CN"/>
    </w:rPr>
  </w:style>
  <w:style w:type="paragraph" w:styleId="Kommentaremne">
    <w:name w:val="annotation subject"/>
    <w:basedOn w:val="Merknadstekst"/>
    <w:next w:val="Merknadstekst"/>
    <w:link w:val="KommentaremneTegn"/>
    <w:uiPriority w:val="99"/>
    <w:semiHidden/>
    <w:unhideWhenUsed/>
    <w:rsid w:val="00930429"/>
    <w:rPr>
      <w:b/>
      <w:bCs/>
    </w:rPr>
  </w:style>
  <w:style w:type="character" w:customStyle="1" w:styleId="KommentaremneTegn">
    <w:name w:val="Kommentaremne Tegn"/>
    <w:basedOn w:val="MerknadstekstTegn"/>
    <w:link w:val="Kommentaremne"/>
    <w:uiPriority w:val="99"/>
    <w:semiHidden/>
    <w:rsid w:val="00930429"/>
    <w:rPr>
      <w:rFonts w:ascii="Times New Roman" w:eastAsia="SimSun" w:hAnsi="Times New Roman" w:cs="Times New Roman"/>
      <w:b/>
      <w:bCs/>
      <w:sz w:val="20"/>
      <w:szCs w:val="20"/>
      <w:lang w:val="en-US" w:eastAsia="zh-CN"/>
    </w:rPr>
  </w:style>
  <w:style w:type="paragraph" w:styleId="Bobletekst">
    <w:name w:val="Balloon Text"/>
    <w:basedOn w:val="Normal"/>
    <w:link w:val="BobletekstTegn"/>
    <w:uiPriority w:val="99"/>
    <w:semiHidden/>
    <w:unhideWhenUsed/>
    <w:rsid w:val="0093042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30429"/>
    <w:rPr>
      <w:rFonts w:ascii="Segoe UI" w:eastAsia="SimSun" w:hAnsi="Segoe UI" w:cs="Segoe UI"/>
      <w:sz w:val="18"/>
      <w:szCs w:val="18"/>
      <w:lang w:val="en-US" w:eastAsia="zh-CN"/>
    </w:rPr>
  </w:style>
  <w:style w:type="character" w:customStyle="1" w:styleId="normaltextrun">
    <w:name w:val="normaltextrun"/>
    <w:basedOn w:val="Standardskriftforavsnitt"/>
    <w:rsid w:val="000A19F8"/>
  </w:style>
  <w:style w:type="character" w:customStyle="1" w:styleId="scxw111739552">
    <w:name w:val="scxw111739552"/>
    <w:basedOn w:val="Standardskriftforavsnitt"/>
    <w:rsid w:val="000A19F8"/>
  </w:style>
  <w:style w:type="character" w:customStyle="1" w:styleId="spellingerror">
    <w:name w:val="spellingerror"/>
    <w:basedOn w:val="Standardskriftforavsnitt"/>
    <w:rsid w:val="000A19F8"/>
  </w:style>
  <w:style w:type="character" w:customStyle="1" w:styleId="eop">
    <w:name w:val="eop"/>
    <w:basedOn w:val="Standardskriftforavsnitt"/>
    <w:rsid w:val="000A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145175">
      <w:bodyDiv w:val="1"/>
      <w:marLeft w:val="0"/>
      <w:marRight w:val="0"/>
      <w:marTop w:val="0"/>
      <w:marBottom w:val="0"/>
      <w:divBdr>
        <w:top w:val="none" w:sz="0" w:space="0" w:color="auto"/>
        <w:left w:val="none" w:sz="0" w:space="0" w:color="auto"/>
        <w:bottom w:val="none" w:sz="0" w:space="0" w:color="auto"/>
        <w:right w:val="none" w:sz="0" w:space="0" w:color="auto"/>
      </w:divBdr>
    </w:div>
    <w:div w:id="21222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g.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910E2FCF6214AAF6F5EED7A58659E" ma:contentTypeVersion="8" ma:contentTypeDescription="Create a new document." ma:contentTypeScope="" ma:versionID="67ccc45bd9ab298197323a8f3277e12d">
  <xsd:schema xmlns:xsd="http://www.w3.org/2001/XMLSchema" xmlns:xs="http://www.w3.org/2001/XMLSchema" xmlns:p="http://schemas.microsoft.com/office/2006/metadata/properties" xmlns:ns2="9ec01f88-07b6-48b7-92b4-d4f40029abeb" xmlns:ns3="243bca87-9256-4f76-9709-0314a12df05c" targetNamespace="http://schemas.microsoft.com/office/2006/metadata/properties" ma:root="true" ma:fieldsID="b45c2e3afaa238f2aff3f4b0c54072a6" ns2:_="" ns3:_="">
    <xsd:import namespace="9ec01f88-07b6-48b7-92b4-d4f40029abeb"/>
    <xsd:import namespace="243bca87-9256-4f76-9709-0314a12df0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01f88-07b6-48b7-92b4-d4f40029a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bca87-9256-4f76-9709-0314a12df0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5BF66-21CF-42CE-99A2-3F59AC71C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01f88-07b6-48b7-92b4-d4f40029abeb"/>
    <ds:schemaRef ds:uri="243bca87-9256-4f76-9709-0314a12df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36953-78F3-4976-A337-95F4EF3889A9}">
  <ds:schemaRefs>
    <ds:schemaRef ds:uri="http://schemas.microsoft.com/sharepoint/v3/contenttype/forms"/>
  </ds:schemaRefs>
</ds:datastoreItem>
</file>

<file path=customXml/itemProps3.xml><?xml version="1.0" encoding="utf-8"?>
<ds:datastoreItem xmlns:ds="http://schemas.openxmlformats.org/officeDocument/2006/customXml" ds:itemID="{2B89728C-100D-4C5D-9814-A4212A5F3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2884</Characters>
  <Application>Microsoft Office Word</Application>
  <DocSecurity>0</DocSecurity>
  <Lines>24</Lines>
  <Paragraphs>6</Paragraphs>
  <ScaleCrop>false</ScaleCrop>
  <HeadingPairs>
    <vt:vector size="6" baseType="variant">
      <vt:variant>
        <vt:lpstr>Tittel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H+K Strategies</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 Backlund</dc:creator>
  <cp:keywords/>
  <dc:description/>
  <cp:lastModifiedBy>Karen Brynildsen</cp:lastModifiedBy>
  <cp:revision>2</cp:revision>
  <dcterms:created xsi:type="dcterms:W3CDTF">2018-08-28T11:49:00Z</dcterms:created>
  <dcterms:modified xsi:type="dcterms:W3CDTF">2018-08-28T11:49:00Z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0x01010039A910E2FCF6214AAF6F5EED7A58659E</vt:lpwstr>
  </property>
</Properties>
</file>