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44CA5" w14:textId="7B19E2A7" w:rsidR="000E32F7" w:rsidRDefault="00D95BE8" w:rsidP="009C73D8">
      <w:pPr>
        <w:pStyle w:val="SubtitleofDocument"/>
        <w:rPr>
          <w:lang w:val="it-IT"/>
        </w:rPr>
      </w:pPr>
      <w:r w:rsidRPr="00781BF6">
        <w:rPr>
          <w:lang w:val="it-IT"/>
        </w:rPr>
        <w:t>Comunicato stampa</w:t>
      </w:r>
    </w:p>
    <w:p w14:paraId="00A8814B" w14:textId="77777777" w:rsidR="002A7869" w:rsidRPr="00781BF6" w:rsidRDefault="002A7869" w:rsidP="009C73D8">
      <w:pPr>
        <w:pStyle w:val="SubtitleofDocument"/>
        <w:rPr>
          <w:lang w:val="it-IT"/>
        </w:rPr>
      </w:pPr>
    </w:p>
    <w:p w14:paraId="3B5CBB61" w14:textId="0D225D2D" w:rsidR="002A7869" w:rsidRDefault="002A7869" w:rsidP="002A7869">
      <w:pPr>
        <w:jc w:val="center"/>
        <w:rPr>
          <w:rFonts w:asciiTheme="minorHAnsi" w:eastAsiaTheme="majorEastAsia" w:hAnsiTheme="minorHAnsi" w:cstheme="majorBidi"/>
          <w:color w:val="1434CB" w:themeColor="accent1"/>
          <w:sz w:val="44"/>
          <w:szCs w:val="44"/>
          <w:lang w:val="it-IT"/>
        </w:rPr>
      </w:pPr>
      <w:r w:rsidRPr="002A7869">
        <w:rPr>
          <w:rFonts w:asciiTheme="minorHAnsi" w:eastAsiaTheme="majorEastAsia" w:hAnsiTheme="minorHAnsi" w:cstheme="majorBidi"/>
          <w:color w:val="1434CB" w:themeColor="accent1"/>
          <w:sz w:val="44"/>
          <w:szCs w:val="44"/>
          <w:lang w:val="it-IT"/>
        </w:rPr>
        <w:t>Visa progetta un nuovo hub</w:t>
      </w:r>
      <w:r w:rsidR="00F23741">
        <w:rPr>
          <w:rFonts w:asciiTheme="minorHAnsi" w:eastAsiaTheme="majorEastAsia" w:hAnsiTheme="minorHAnsi" w:cstheme="majorBidi"/>
          <w:color w:val="1434CB" w:themeColor="accent1"/>
          <w:sz w:val="44"/>
          <w:szCs w:val="44"/>
          <w:lang w:val="it-IT"/>
        </w:rPr>
        <w:t xml:space="preserve"> tecnologico</w:t>
      </w:r>
      <w:r w:rsidRPr="002A7869">
        <w:rPr>
          <w:rFonts w:asciiTheme="minorHAnsi" w:eastAsiaTheme="majorEastAsia" w:hAnsiTheme="minorHAnsi" w:cstheme="majorBidi"/>
          <w:color w:val="1434CB" w:themeColor="accent1"/>
          <w:sz w:val="44"/>
          <w:szCs w:val="44"/>
          <w:lang w:val="it-IT"/>
        </w:rPr>
        <w:t xml:space="preserve"> </w:t>
      </w:r>
      <w:r w:rsidR="002A0773" w:rsidRPr="002A7869">
        <w:rPr>
          <w:rFonts w:asciiTheme="minorHAnsi" w:eastAsiaTheme="majorEastAsia" w:hAnsiTheme="minorHAnsi" w:cstheme="majorBidi"/>
          <w:color w:val="1434CB" w:themeColor="accent1"/>
          <w:sz w:val="44"/>
          <w:szCs w:val="44"/>
          <w:lang w:val="it-IT"/>
        </w:rPr>
        <w:t>globale</w:t>
      </w:r>
      <w:r w:rsidR="002A0773">
        <w:rPr>
          <w:rFonts w:asciiTheme="minorHAnsi" w:eastAsiaTheme="majorEastAsia" w:hAnsiTheme="minorHAnsi" w:cstheme="majorBidi"/>
          <w:color w:val="1434CB" w:themeColor="accent1"/>
          <w:sz w:val="44"/>
          <w:szCs w:val="44"/>
          <w:lang w:val="it-IT"/>
        </w:rPr>
        <w:t xml:space="preserve"> </w:t>
      </w:r>
      <w:r w:rsidRPr="002A7869">
        <w:rPr>
          <w:rFonts w:asciiTheme="minorHAnsi" w:eastAsiaTheme="majorEastAsia" w:hAnsiTheme="minorHAnsi" w:cstheme="majorBidi"/>
          <w:color w:val="1434CB" w:themeColor="accent1"/>
          <w:sz w:val="44"/>
          <w:szCs w:val="44"/>
          <w:lang w:val="it-IT"/>
        </w:rPr>
        <w:t xml:space="preserve">in Polonia per sostenere un modello di sviluppo </w:t>
      </w:r>
      <w:r w:rsidRPr="009A2130">
        <w:rPr>
          <w:rFonts w:asciiTheme="minorHAnsi" w:eastAsiaTheme="majorEastAsia" w:hAnsiTheme="minorHAnsi" w:cstheme="majorBidi"/>
          <w:color w:val="1434CB" w:themeColor="accent1"/>
          <w:sz w:val="44"/>
          <w:szCs w:val="44"/>
          <w:lang w:val="it-IT"/>
        </w:rPr>
        <w:t>dell’innovazione 24/7</w:t>
      </w:r>
    </w:p>
    <w:p w14:paraId="2A6CBB3C" w14:textId="77777777" w:rsidR="00B91F1A" w:rsidRDefault="00B91F1A" w:rsidP="002A7869">
      <w:pPr>
        <w:jc w:val="center"/>
        <w:rPr>
          <w:rFonts w:asciiTheme="minorHAnsi" w:eastAsiaTheme="majorEastAsia" w:hAnsiTheme="minorHAnsi" w:cstheme="majorBidi"/>
          <w:color w:val="1434CB" w:themeColor="accent1"/>
          <w:sz w:val="44"/>
          <w:szCs w:val="44"/>
          <w:lang w:val="it-IT"/>
        </w:rPr>
      </w:pPr>
    </w:p>
    <w:p w14:paraId="04802987" w14:textId="2229093A" w:rsidR="002A7869" w:rsidRPr="00F23741" w:rsidRDefault="002A7869" w:rsidP="002A7869">
      <w:pPr>
        <w:jc w:val="center"/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</w:pPr>
      <w:r w:rsidRPr="00F23741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Il primo Tech and Product Hub strategico di Visa in Europa centrale e orientale amplierà ulteriormente la presenza di Visa, che prosegue nel proprio investimento a livello glo</w:t>
      </w:r>
      <w:r w:rsidR="002A0773" w:rsidRPr="00F23741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bale</w:t>
      </w:r>
      <w:r w:rsidRPr="00F23741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per promuovere una crescita rapida e continua del commercio e dei pagamenti digitali</w:t>
      </w:r>
    </w:p>
    <w:p w14:paraId="660D1E35" w14:textId="77777777" w:rsidR="002A7869" w:rsidRPr="00F23741" w:rsidRDefault="002A7869" w:rsidP="002A7869">
      <w:pPr>
        <w:spacing w:after="160" w:line="235" w:lineRule="atLeast"/>
        <w:contextualSpacing w:val="0"/>
        <w:rPr>
          <w:rFonts w:eastAsia="Segoe UI" w:cs="Segoe UI"/>
          <w:i/>
          <w:iCs/>
          <w:sz w:val="20"/>
          <w:szCs w:val="20"/>
          <w:lang w:val="it-IT"/>
        </w:rPr>
      </w:pPr>
    </w:p>
    <w:p w14:paraId="5BF4710E" w14:textId="685FA4D5" w:rsidR="002A7869" w:rsidRPr="00F23741" w:rsidRDefault="002A7869" w:rsidP="0048235B">
      <w:pPr>
        <w:spacing w:after="160" w:line="235" w:lineRule="atLeast"/>
        <w:contextualSpacing w:val="0"/>
        <w:jc w:val="both"/>
        <w:rPr>
          <w:rFonts w:eastAsia="Calibri" w:cs="Calibri"/>
          <w:color w:val="000000"/>
          <w:sz w:val="22"/>
          <w:szCs w:val="22"/>
          <w:lang w:val="it-IT"/>
        </w:rPr>
      </w:pPr>
      <w:r w:rsidRPr="00F23741">
        <w:rPr>
          <w:rFonts w:eastAsia="Segoe UI" w:cs="Segoe UI"/>
          <w:i/>
          <w:iCs/>
          <w:sz w:val="20"/>
          <w:szCs w:val="20"/>
          <w:lang w:val="it-IT"/>
        </w:rPr>
        <w:t xml:space="preserve">Milano, 24 </w:t>
      </w:r>
      <w:r w:rsidR="004E6E8D">
        <w:rPr>
          <w:rFonts w:eastAsia="Segoe UI" w:cs="Segoe UI"/>
          <w:i/>
          <w:iCs/>
          <w:sz w:val="20"/>
          <w:szCs w:val="20"/>
          <w:lang w:val="it-IT"/>
        </w:rPr>
        <w:t>m</w:t>
      </w:r>
      <w:r w:rsidRPr="00F23741">
        <w:rPr>
          <w:rFonts w:eastAsia="Segoe UI" w:cs="Segoe UI"/>
          <w:i/>
          <w:iCs/>
          <w:sz w:val="20"/>
          <w:szCs w:val="20"/>
          <w:lang w:val="it-IT"/>
        </w:rPr>
        <w:t>aggio 2023</w:t>
      </w:r>
      <w:r w:rsidRPr="00F23741">
        <w:rPr>
          <w:rFonts w:eastAsia="Segoe UI" w:cs="Segoe UI"/>
          <w:b/>
          <w:bCs/>
          <w:sz w:val="20"/>
          <w:szCs w:val="20"/>
          <w:lang w:val="it-IT"/>
        </w:rPr>
        <w:t xml:space="preserve"> </w:t>
      </w:r>
      <w:r w:rsidRPr="00F23741">
        <w:rPr>
          <w:rFonts w:ascii="Calibri" w:eastAsia="Arial" w:hAnsi="Calibri" w:cs="Calibri"/>
          <w:color w:val="000000"/>
          <w:sz w:val="22"/>
          <w:szCs w:val="22"/>
          <w:lang w:val="it-IT"/>
        </w:rPr>
        <w:t>—</w:t>
      </w:r>
      <w:r w:rsidRPr="00F23741">
        <w:rPr>
          <w:rFonts w:eastAsia="Calibri" w:cs="Calibri"/>
          <w:sz w:val="22"/>
          <w:szCs w:val="22"/>
          <w:lang w:val="it-IT"/>
        </w:rPr>
        <w:t xml:space="preserve"> 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Visa, leader mondiale nei pagamenti digitali, ha annunciato l'apertura di un nuovo </w:t>
      </w:r>
      <w:r w:rsidR="00F23741">
        <w:rPr>
          <w:rFonts w:eastAsia="Calibri" w:cs="Calibri"/>
          <w:color w:val="000000"/>
          <w:sz w:val="22"/>
          <w:szCs w:val="22"/>
          <w:lang w:val="it-IT"/>
        </w:rPr>
        <w:t>h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>ub tecnologico e di prodotto in Polonia, il primo del suo genere in Europa centrale e orientale. L'</w:t>
      </w:r>
      <w:r w:rsidR="00F23741">
        <w:rPr>
          <w:rFonts w:eastAsia="Calibri" w:cs="Calibri"/>
          <w:color w:val="000000"/>
          <w:sz w:val="22"/>
          <w:szCs w:val="22"/>
          <w:lang w:val="it-IT"/>
        </w:rPr>
        <w:t>h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ub </w:t>
      </w:r>
      <w:r w:rsidR="00F23741">
        <w:rPr>
          <w:rFonts w:eastAsia="Calibri" w:cs="Calibri"/>
          <w:color w:val="000000"/>
          <w:sz w:val="22"/>
          <w:szCs w:val="22"/>
          <w:lang w:val="it-IT"/>
        </w:rPr>
        <w:t>prevede fino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 a 1.500 nuove assunzioni nel settore tecnologico e di prodotto nei prossimi anni. </w:t>
      </w:r>
      <w:r w:rsidR="00F23741">
        <w:rPr>
          <w:rFonts w:eastAsia="Calibri" w:cs="Calibri"/>
          <w:color w:val="000000"/>
          <w:sz w:val="22"/>
          <w:szCs w:val="22"/>
          <w:lang w:val="it-IT"/>
        </w:rPr>
        <w:t>L’iniziativa rientra nell’impegno</w:t>
      </w:r>
      <w:r w:rsidR="004E6E8D">
        <w:rPr>
          <w:rFonts w:eastAsia="Calibri" w:cs="Calibri"/>
          <w:color w:val="000000"/>
          <w:sz w:val="22"/>
          <w:szCs w:val="22"/>
          <w:lang w:val="it-IT"/>
        </w:rPr>
        <w:t xml:space="preserve"> di</w:t>
      </w:r>
      <w:r w:rsidR="00F23741">
        <w:rPr>
          <w:rFonts w:eastAsia="Calibri" w:cs="Calibri"/>
          <w:color w:val="000000"/>
          <w:sz w:val="22"/>
          <w:szCs w:val="22"/>
          <w:lang w:val="it-IT"/>
        </w:rPr>
        <w:t xml:space="preserve"> 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>Visa</w:t>
      </w:r>
      <w:r w:rsidR="00F23741">
        <w:rPr>
          <w:rFonts w:eastAsia="Calibri" w:cs="Calibri"/>
          <w:color w:val="000000"/>
          <w:sz w:val="22"/>
          <w:szCs w:val="22"/>
          <w:lang w:val="it-IT"/>
        </w:rPr>
        <w:t xml:space="preserve"> a investire in tutto il mondo per 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>soste</w:t>
      </w:r>
      <w:r w:rsidR="00F23741">
        <w:rPr>
          <w:rFonts w:eastAsia="Calibri" w:cs="Calibri"/>
          <w:color w:val="000000"/>
          <w:sz w:val="22"/>
          <w:szCs w:val="22"/>
          <w:lang w:val="it-IT"/>
        </w:rPr>
        <w:t>nere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 </w:t>
      </w:r>
      <w:r w:rsidR="00F23741">
        <w:rPr>
          <w:rFonts w:eastAsia="Calibri" w:cs="Calibri"/>
          <w:color w:val="000000"/>
          <w:sz w:val="22"/>
          <w:szCs w:val="22"/>
          <w:lang w:val="it-IT"/>
        </w:rPr>
        <w:t>un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 modello di sviluppo </w:t>
      </w:r>
      <w:r w:rsidR="00F23741">
        <w:rPr>
          <w:rFonts w:eastAsia="Calibri" w:cs="Calibri"/>
          <w:color w:val="000000"/>
          <w:sz w:val="22"/>
          <w:szCs w:val="22"/>
          <w:lang w:val="it-IT"/>
        </w:rPr>
        <w:t>dell’i</w:t>
      </w:r>
      <w:r w:rsidR="00742F51" w:rsidRPr="00F23741">
        <w:rPr>
          <w:rFonts w:eastAsia="Calibri" w:cs="Calibri"/>
          <w:color w:val="000000"/>
          <w:sz w:val="22"/>
          <w:szCs w:val="22"/>
          <w:lang w:val="it-IT"/>
        </w:rPr>
        <w:t>nnovazione 24/7 e promuovere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 </w:t>
      </w:r>
      <w:r w:rsidR="00742F51" w:rsidRPr="00F23741">
        <w:rPr>
          <w:rFonts w:eastAsia="Calibri" w:cs="Calibri"/>
          <w:color w:val="000000"/>
          <w:sz w:val="22"/>
          <w:szCs w:val="22"/>
          <w:lang w:val="it-IT"/>
        </w:rPr>
        <w:t>una crescita rapid</w:t>
      </w:r>
      <w:r w:rsidR="002A0773" w:rsidRPr="00F23741">
        <w:rPr>
          <w:rFonts w:eastAsia="Calibri" w:cs="Calibri"/>
          <w:color w:val="000000"/>
          <w:sz w:val="22"/>
          <w:szCs w:val="22"/>
          <w:lang w:val="it-IT"/>
        </w:rPr>
        <w:t>a</w:t>
      </w:r>
      <w:r w:rsidR="00742F51" w:rsidRPr="00F23741">
        <w:rPr>
          <w:rFonts w:eastAsia="Calibri" w:cs="Calibri"/>
          <w:color w:val="000000"/>
          <w:sz w:val="22"/>
          <w:szCs w:val="22"/>
          <w:lang w:val="it-IT"/>
        </w:rPr>
        <w:t xml:space="preserve"> e 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>continua del commercio e dei pagamenti digitali.</w:t>
      </w:r>
    </w:p>
    <w:p w14:paraId="6CD31079" w14:textId="3F5850BC" w:rsidR="004E6E8D" w:rsidRDefault="004E6E8D" w:rsidP="004E6E8D">
      <w:pPr>
        <w:spacing w:line="235" w:lineRule="atLeast"/>
        <w:contextualSpacing w:val="0"/>
        <w:jc w:val="both"/>
        <w:rPr>
          <w:rFonts w:eastAsia="Calibri" w:cs="Calibri"/>
          <w:i/>
          <w:iCs/>
          <w:color w:val="000000"/>
          <w:sz w:val="22"/>
          <w:szCs w:val="22"/>
          <w:shd w:val="clear" w:color="auto" w:fill="FFFFFF"/>
          <w:lang w:val="it-IT"/>
        </w:rPr>
      </w:pPr>
      <w:r w:rsidRPr="00F23741">
        <w:rPr>
          <w:rFonts w:eastAsia="Calibri" w:cs="Calibri"/>
          <w:i/>
          <w:iCs/>
          <w:color w:val="000000"/>
          <w:sz w:val="22"/>
          <w:szCs w:val="22"/>
          <w:shd w:val="clear" w:color="auto" w:fill="FFFFFF"/>
          <w:lang w:val="it-IT"/>
        </w:rPr>
        <w:t xml:space="preserve">“In qualità di azienda globale che opera in oltre 200 paesi e territori, per noi è importante investire nei talenti locali, creando hub tecnologici regionali che ci permettano di servire la nostra clientela globale nel miglior modo possibile", </w:t>
      </w:r>
      <w:r w:rsidRPr="00F23741">
        <w:rPr>
          <w:rFonts w:eastAsia="Calibri" w:cs="Calibri"/>
          <w:color w:val="000000"/>
          <w:sz w:val="22"/>
          <w:szCs w:val="22"/>
          <w:shd w:val="clear" w:color="auto" w:fill="FFFFFF"/>
          <w:lang w:val="it-IT"/>
        </w:rPr>
        <w:t xml:space="preserve">ha dichiarato </w:t>
      </w:r>
      <w:r w:rsidRPr="00F23741">
        <w:rPr>
          <w:rFonts w:eastAsia="Calibri" w:cs="Calibri"/>
          <w:b/>
          <w:bCs/>
          <w:color w:val="000000"/>
          <w:sz w:val="22"/>
          <w:szCs w:val="22"/>
          <w:shd w:val="clear" w:color="auto" w:fill="FFFFFF"/>
          <w:lang w:val="it-IT"/>
        </w:rPr>
        <w:t>Charlotte Hogg, CEO di Visa, Europa</w:t>
      </w:r>
      <w:r w:rsidRPr="00F23741">
        <w:rPr>
          <w:rFonts w:eastAsia="Calibri" w:cs="Calibri"/>
          <w:i/>
          <w:iCs/>
          <w:color w:val="000000"/>
          <w:sz w:val="22"/>
          <w:szCs w:val="22"/>
          <w:shd w:val="clear" w:color="auto" w:fill="FFFFFF"/>
          <w:lang w:val="it-IT"/>
        </w:rPr>
        <w:t xml:space="preserve">. </w:t>
      </w:r>
      <w:r>
        <w:rPr>
          <w:rFonts w:eastAsia="Calibri" w:cs="Calibri"/>
          <w:i/>
          <w:iCs/>
          <w:color w:val="000000"/>
          <w:sz w:val="22"/>
          <w:szCs w:val="22"/>
          <w:shd w:val="clear" w:color="auto" w:fill="FFFFFF"/>
          <w:lang w:val="it-IT"/>
        </w:rPr>
        <w:t>“</w:t>
      </w:r>
      <w:r w:rsidRPr="00F23741">
        <w:rPr>
          <w:rFonts w:eastAsia="Calibri" w:cs="Calibri"/>
          <w:i/>
          <w:iCs/>
          <w:color w:val="000000"/>
          <w:sz w:val="22"/>
          <w:szCs w:val="22"/>
          <w:shd w:val="clear" w:color="auto" w:fill="FFFFFF"/>
          <w:lang w:val="it-IT"/>
        </w:rPr>
        <w:t>Siamo impegnati a promuovere la diversità e l'inclusione e a garantire che la crescita di Visa metta in luce le potenzialità che caratterizzano le comunità in cui viviamo e operi</w:t>
      </w:r>
      <w:r>
        <w:rPr>
          <w:rFonts w:eastAsia="Calibri" w:cs="Calibri"/>
          <w:i/>
          <w:iCs/>
          <w:color w:val="000000"/>
          <w:sz w:val="22"/>
          <w:szCs w:val="22"/>
          <w:shd w:val="clear" w:color="auto" w:fill="FFFFFF"/>
          <w:lang w:val="it-IT"/>
        </w:rPr>
        <w:t>a</w:t>
      </w:r>
      <w:r w:rsidRPr="00F23741">
        <w:rPr>
          <w:rFonts w:eastAsia="Calibri" w:cs="Calibri"/>
          <w:i/>
          <w:iCs/>
          <w:color w:val="000000"/>
          <w:sz w:val="22"/>
          <w:szCs w:val="22"/>
          <w:shd w:val="clear" w:color="auto" w:fill="FFFFFF"/>
          <w:lang w:val="it-IT"/>
        </w:rPr>
        <w:t xml:space="preserve">mo. Nel caso della Polonia, questo comporterà il coinvolgimento di un pool di talenti differenti e l’accoglienza di giovani provenienti dall'Ucraina e da altre </w:t>
      </w:r>
      <w:r>
        <w:rPr>
          <w:rFonts w:eastAsia="Calibri" w:cs="Calibri"/>
          <w:i/>
          <w:iCs/>
          <w:color w:val="000000"/>
          <w:sz w:val="22"/>
          <w:szCs w:val="22"/>
          <w:shd w:val="clear" w:color="auto" w:fill="FFFFFF"/>
          <w:lang w:val="it-IT"/>
        </w:rPr>
        <w:t>zone</w:t>
      </w:r>
      <w:r w:rsidRPr="00F23741">
        <w:rPr>
          <w:rFonts w:eastAsia="Calibri" w:cs="Calibri"/>
          <w:i/>
          <w:iCs/>
          <w:color w:val="000000"/>
          <w:sz w:val="22"/>
          <w:szCs w:val="22"/>
          <w:shd w:val="clear" w:color="auto" w:fill="FFFFFF"/>
          <w:lang w:val="it-IT"/>
        </w:rPr>
        <w:t xml:space="preserve"> dell</w:t>
      </w:r>
      <w:r>
        <w:rPr>
          <w:rFonts w:eastAsia="Calibri" w:cs="Calibri"/>
          <w:i/>
          <w:iCs/>
          <w:color w:val="000000"/>
          <w:sz w:val="22"/>
          <w:szCs w:val="22"/>
          <w:shd w:val="clear" w:color="auto" w:fill="FFFFFF"/>
          <w:lang w:val="it-IT"/>
        </w:rPr>
        <w:t>’</w:t>
      </w:r>
      <w:r w:rsidRPr="00F23741">
        <w:rPr>
          <w:rFonts w:eastAsia="Calibri" w:cs="Calibri"/>
          <w:i/>
          <w:iCs/>
          <w:color w:val="000000"/>
          <w:sz w:val="22"/>
          <w:szCs w:val="22"/>
          <w:shd w:val="clear" w:color="auto" w:fill="FFFFFF"/>
          <w:lang w:val="it-IT"/>
        </w:rPr>
        <w:t>a</w:t>
      </w:r>
      <w:r>
        <w:rPr>
          <w:rFonts w:eastAsia="Calibri" w:cs="Calibri"/>
          <w:i/>
          <w:iCs/>
          <w:color w:val="000000"/>
          <w:sz w:val="22"/>
          <w:szCs w:val="22"/>
          <w:shd w:val="clear" w:color="auto" w:fill="FFFFFF"/>
          <w:lang w:val="it-IT"/>
        </w:rPr>
        <w:t>rea</w:t>
      </w:r>
      <w:r w:rsidRPr="00F23741">
        <w:rPr>
          <w:rFonts w:eastAsia="Calibri" w:cs="Calibri"/>
          <w:i/>
          <w:iCs/>
          <w:color w:val="000000"/>
          <w:sz w:val="22"/>
          <w:szCs w:val="22"/>
          <w:shd w:val="clear" w:color="auto" w:fill="FFFFFF"/>
          <w:lang w:val="it-IT"/>
        </w:rPr>
        <w:t xml:space="preserve">". </w:t>
      </w:r>
    </w:p>
    <w:p w14:paraId="3A1E17C9" w14:textId="77777777" w:rsidR="004E6E8D" w:rsidRPr="00F23741" w:rsidRDefault="004E6E8D" w:rsidP="004E6E8D">
      <w:pPr>
        <w:spacing w:line="235" w:lineRule="atLeast"/>
        <w:contextualSpacing w:val="0"/>
        <w:jc w:val="both"/>
        <w:rPr>
          <w:rFonts w:eastAsia="Calibri" w:cs="Calibri"/>
          <w:i/>
          <w:iCs/>
          <w:color w:val="000000"/>
          <w:sz w:val="22"/>
          <w:szCs w:val="22"/>
          <w:shd w:val="clear" w:color="auto" w:fill="FFFFFF"/>
          <w:lang w:val="it-IT"/>
        </w:rPr>
      </w:pPr>
    </w:p>
    <w:p w14:paraId="4BA20CAA" w14:textId="39CCA66D" w:rsidR="002A7869" w:rsidRPr="00F23741" w:rsidRDefault="002A7869" w:rsidP="0048235B">
      <w:pPr>
        <w:spacing w:after="160" w:line="235" w:lineRule="atLeast"/>
        <w:contextualSpacing w:val="0"/>
        <w:jc w:val="both"/>
        <w:rPr>
          <w:rFonts w:eastAsia="Calibri" w:cs="Calibri"/>
          <w:i/>
          <w:iCs/>
          <w:color w:val="000000"/>
          <w:sz w:val="22"/>
          <w:szCs w:val="22"/>
          <w:lang w:val="it-IT"/>
        </w:rPr>
      </w:pPr>
      <w:r w:rsidRP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 xml:space="preserve">"La Polonia, con la sua forza lavoro altamente qualificata e il suo </w:t>
      </w:r>
      <w:r w:rsidR="002925DF" w:rsidRP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>fiorente</w:t>
      </w:r>
      <w:r w:rsidRP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 xml:space="preserve"> settore IT, è il luogo ideale per </w:t>
      </w:r>
      <w:r w:rsid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>assume</w:t>
      </w:r>
      <w:r w:rsidR="002925DF" w:rsidRP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>re</w:t>
      </w:r>
      <w:r w:rsidRP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 xml:space="preserve"> e collaborare </w:t>
      </w:r>
      <w:r w:rsid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>con</w:t>
      </w:r>
      <w:r w:rsidRP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 xml:space="preserve"> partner e aziende </w:t>
      </w:r>
      <w:r w:rsid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>allo sviluppo di</w:t>
      </w:r>
      <w:r w:rsidRP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 xml:space="preserve"> nuove soluzioni di pagamento",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 ha dichiarato </w:t>
      </w:r>
      <w:proofErr w:type="spellStart"/>
      <w:r w:rsidRPr="00F23741">
        <w:rPr>
          <w:rFonts w:eastAsia="Calibri" w:cs="Calibri"/>
          <w:b/>
          <w:bCs/>
          <w:color w:val="000000"/>
          <w:sz w:val="22"/>
          <w:szCs w:val="22"/>
          <w:lang w:val="it-IT"/>
        </w:rPr>
        <w:t>Rajat</w:t>
      </w:r>
      <w:proofErr w:type="spellEnd"/>
      <w:r w:rsidRPr="00F23741">
        <w:rPr>
          <w:rFonts w:eastAsia="Calibri" w:cs="Calibri"/>
          <w:b/>
          <w:bCs/>
          <w:color w:val="000000"/>
          <w:sz w:val="22"/>
          <w:szCs w:val="22"/>
          <w:lang w:val="it-IT"/>
        </w:rPr>
        <w:t xml:space="preserve"> </w:t>
      </w:r>
      <w:proofErr w:type="spellStart"/>
      <w:r w:rsidRPr="00F23741">
        <w:rPr>
          <w:rFonts w:eastAsia="Calibri" w:cs="Calibri"/>
          <w:b/>
          <w:bCs/>
          <w:color w:val="000000"/>
          <w:sz w:val="22"/>
          <w:szCs w:val="22"/>
          <w:lang w:val="it-IT"/>
        </w:rPr>
        <w:t>Taneja</w:t>
      </w:r>
      <w:proofErr w:type="spellEnd"/>
      <w:r w:rsidRPr="00F23741">
        <w:rPr>
          <w:rFonts w:eastAsia="Calibri" w:cs="Calibri"/>
          <w:b/>
          <w:bCs/>
          <w:color w:val="000000"/>
          <w:sz w:val="22"/>
          <w:szCs w:val="22"/>
          <w:lang w:val="it-IT"/>
        </w:rPr>
        <w:t xml:space="preserve">, </w:t>
      </w:r>
      <w:proofErr w:type="spellStart"/>
      <w:r w:rsidRPr="00F23741">
        <w:rPr>
          <w:rFonts w:eastAsia="Calibri" w:cs="Calibri"/>
          <w:b/>
          <w:bCs/>
          <w:color w:val="000000"/>
          <w:sz w:val="22"/>
          <w:szCs w:val="22"/>
          <w:lang w:val="it-IT"/>
        </w:rPr>
        <w:t>President</w:t>
      </w:r>
      <w:proofErr w:type="spellEnd"/>
      <w:r w:rsidRPr="00F23741">
        <w:rPr>
          <w:rFonts w:eastAsia="Calibri" w:cs="Calibri"/>
          <w:b/>
          <w:bCs/>
          <w:color w:val="000000"/>
          <w:sz w:val="22"/>
          <w:szCs w:val="22"/>
          <w:lang w:val="it-IT"/>
        </w:rPr>
        <w:t>, Technology, Visa.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 </w:t>
      </w:r>
      <w:r w:rsidRP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 xml:space="preserve">"La prossima </w:t>
      </w:r>
      <w:r w:rsidR="002925DF" w:rsidRP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>fase</w:t>
      </w:r>
      <w:r w:rsidRP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 xml:space="preserve"> della nostra roadmap </w:t>
      </w:r>
      <w:r w:rsid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>per</w:t>
      </w:r>
      <w:r w:rsidRP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 xml:space="preserve"> </w:t>
      </w:r>
      <w:r w:rsid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>l’</w:t>
      </w:r>
      <w:r w:rsidRP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>innovazion</w:t>
      </w:r>
      <w:r w:rsid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>e</w:t>
      </w:r>
      <w:r w:rsidRP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 xml:space="preserve"> è ancora più entusiasmante, in quanto ci concent</w:t>
      </w:r>
      <w:r w:rsidR="002925DF" w:rsidRP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>reremo</w:t>
      </w:r>
      <w:r w:rsidRP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 xml:space="preserve"> sulla prossima generazione di AI, sulla cybersecurity</w:t>
      </w:r>
      <w:r w:rsidR="002A0773" w:rsidRP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 xml:space="preserve">, </w:t>
      </w:r>
      <w:r w:rsidRP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 xml:space="preserve">sulla resilienza e </w:t>
      </w:r>
      <w:r w:rsidR="002925DF" w:rsidRP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 xml:space="preserve">sull’affidabilità </w:t>
      </w:r>
      <w:r w:rsidRP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 xml:space="preserve">della nostra rete per tutti coloro che </w:t>
      </w:r>
      <w:r w:rsid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>vi si affidano</w:t>
      </w:r>
      <w:r w:rsidRP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>"</w:t>
      </w:r>
      <w:r w:rsidR="002A0773" w:rsidRPr="00F23741">
        <w:rPr>
          <w:rFonts w:eastAsia="Calibri" w:cs="Calibri"/>
          <w:i/>
          <w:iCs/>
          <w:color w:val="000000"/>
          <w:sz w:val="22"/>
          <w:szCs w:val="22"/>
          <w:lang w:val="it-IT"/>
        </w:rPr>
        <w:t>.</w:t>
      </w:r>
    </w:p>
    <w:p w14:paraId="22CCA2C9" w14:textId="38437E4F" w:rsidR="002A7869" w:rsidRPr="00F23741" w:rsidRDefault="002A7869" w:rsidP="0048235B">
      <w:pPr>
        <w:spacing w:after="160" w:line="235" w:lineRule="atLeast"/>
        <w:contextualSpacing w:val="0"/>
        <w:jc w:val="both"/>
        <w:rPr>
          <w:rFonts w:eastAsia="Calibri" w:cs="Calibri"/>
          <w:color w:val="000000"/>
          <w:sz w:val="22"/>
          <w:szCs w:val="22"/>
          <w:lang w:val="it-IT"/>
        </w:rPr>
      </w:pP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La Polonia sarà il quinto grande </w:t>
      </w:r>
      <w:r w:rsidR="00F23741">
        <w:rPr>
          <w:rFonts w:eastAsia="Calibri" w:cs="Calibri"/>
          <w:color w:val="000000"/>
          <w:sz w:val="22"/>
          <w:szCs w:val="22"/>
          <w:lang w:val="it-IT"/>
        </w:rPr>
        <w:t>h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ub </w:t>
      </w:r>
      <w:r w:rsidR="002A0773" w:rsidRPr="00F23741">
        <w:rPr>
          <w:rFonts w:eastAsia="Calibri" w:cs="Calibri"/>
          <w:color w:val="000000"/>
          <w:sz w:val="22"/>
          <w:szCs w:val="22"/>
          <w:lang w:val="it-IT"/>
        </w:rPr>
        <w:t xml:space="preserve">globale di tecnologia e prodotti 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di Visa. </w:t>
      </w:r>
      <w:r w:rsidR="002925DF" w:rsidRPr="00F23741">
        <w:rPr>
          <w:rFonts w:eastAsia="Calibri" w:cs="Calibri"/>
          <w:color w:val="000000"/>
          <w:sz w:val="22"/>
          <w:szCs w:val="22"/>
          <w:lang w:val="it-IT"/>
        </w:rPr>
        <w:t xml:space="preserve">In quanto luogo destinato ad accogliere i 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migliori talenti tecnologici, </w:t>
      </w:r>
      <w:r w:rsidR="002925DF" w:rsidRPr="00F23741">
        <w:rPr>
          <w:rFonts w:eastAsia="Calibri" w:cs="Calibri"/>
          <w:color w:val="000000"/>
          <w:sz w:val="22"/>
          <w:szCs w:val="22"/>
          <w:lang w:val="it-IT"/>
        </w:rPr>
        <w:t xml:space="preserve">rappresenta un ulteriore 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>impegno d</w:t>
      </w:r>
      <w:r w:rsidR="002A0773" w:rsidRPr="00F23741">
        <w:rPr>
          <w:rFonts w:eastAsia="Calibri" w:cs="Calibri"/>
          <w:color w:val="000000"/>
          <w:sz w:val="22"/>
          <w:szCs w:val="22"/>
          <w:lang w:val="it-IT"/>
        </w:rPr>
        <w:t>ell’azienda a</w:t>
      </w:r>
      <w:r w:rsidR="002925DF" w:rsidRPr="00F23741">
        <w:rPr>
          <w:rFonts w:eastAsia="Calibri" w:cs="Calibri"/>
          <w:color w:val="000000"/>
          <w:sz w:val="22"/>
          <w:szCs w:val="22"/>
          <w:lang w:val="it-IT"/>
        </w:rPr>
        <w:t xml:space="preserve"> favore dell’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'innovazione e </w:t>
      </w:r>
      <w:r w:rsidR="002925DF" w:rsidRPr="00F23741">
        <w:rPr>
          <w:rFonts w:eastAsia="Calibri" w:cs="Calibri"/>
          <w:color w:val="000000"/>
          <w:sz w:val="22"/>
          <w:szCs w:val="22"/>
          <w:lang w:val="it-IT"/>
        </w:rPr>
        <w:t>de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gli investimenti </w:t>
      </w:r>
      <w:r w:rsidR="002925DF" w:rsidRPr="00F23741">
        <w:rPr>
          <w:rFonts w:eastAsia="Calibri" w:cs="Calibri"/>
          <w:color w:val="000000"/>
          <w:sz w:val="22"/>
          <w:szCs w:val="22"/>
          <w:lang w:val="it-IT"/>
        </w:rPr>
        <w:t>in Europa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, e in particolare in Polonia. Visa </w:t>
      </w:r>
      <w:r w:rsidR="004E6E8D">
        <w:rPr>
          <w:rFonts w:eastAsia="Calibri" w:cs="Calibri"/>
          <w:color w:val="000000"/>
          <w:sz w:val="22"/>
          <w:szCs w:val="22"/>
          <w:lang w:val="it-IT"/>
        </w:rPr>
        <w:t>esplorerà nuove strade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 per </w:t>
      </w:r>
      <w:r w:rsidR="002925DF" w:rsidRPr="00F23741">
        <w:rPr>
          <w:rFonts w:eastAsia="Calibri" w:cs="Calibri"/>
          <w:color w:val="000000"/>
          <w:sz w:val="22"/>
          <w:szCs w:val="22"/>
          <w:lang w:val="it-IT"/>
        </w:rPr>
        <w:t>valorizzare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 i talenti </w:t>
      </w:r>
      <w:r w:rsidR="002925DF" w:rsidRPr="00F23741">
        <w:rPr>
          <w:rFonts w:eastAsia="Calibri" w:cs="Calibri"/>
          <w:color w:val="000000"/>
          <w:sz w:val="22"/>
          <w:szCs w:val="22"/>
          <w:lang w:val="it-IT"/>
        </w:rPr>
        <w:t>emergent</w:t>
      </w:r>
      <w:r w:rsidR="002A0773" w:rsidRPr="00F23741">
        <w:rPr>
          <w:rFonts w:eastAsia="Calibri" w:cs="Calibri"/>
          <w:color w:val="000000"/>
          <w:sz w:val="22"/>
          <w:szCs w:val="22"/>
          <w:lang w:val="it-IT"/>
        </w:rPr>
        <w:t>i</w:t>
      </w:r>
      <w:r w:rsidR="002925DF" w:rsidRPr="00F23741">
        <w:rPr>
          <w:rFonts w:eastAsia="Calibri" w:cs="Calibri"/>
          <w:color w:val="000000"/>
          <w:sz w:val="22"/>
          <w:szCs w:val="22"/>
          <w:lang w:val="it-IT"/>
        </w:rPr>
        <w:t xml:space="preserve"> di quest</w:t>
      </w:r>
      <w:r w:rsidR="00F23741">
        <w:rPr>
          <w:rFonts w:eastAsia="Calibri" w:cs="Calibri"/>
          <w:color w:val="000000"/>
          <w:sz w:val="22"/>
          <w:szCs w:val="22"/>
          <w:lang w:val="it-IT"/>
        </w:rPr>
        <w:t>’</w:t>
      </w:r>
      <w:r w:rsidR="002925DF" w:rsidRPr="00F23741">
        <w:rPr>
          <w:rFonts w:eastAsia="Calibri" w:cs="Calibri"/>
          <w:color w:val="000000"/>
          <w:sz w:val="22"/>
          <w:szCs w:val="22"/>
          <w:lang w:val="it-IT"/>
        </w:rPr>
        <w:t>area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>, accelerare lo sviluppo dei prodotti e i</w:t>
      </w:r>
      <w:r w:rsidR="002925DF" w:rsidRPr="00F23741">
        <w:rPr>
          <w:rFonts w:eastAsia="Calibri" w:cs="Calibri"/>
          <w:color w:val="000000"/>
          <w:sz w:val="22"/>
          <w:szCs w:val="22"/>
          <w:lang w:val="it-IT"/>
        </w:rPr>
        <w:t xml:space="preserve">ntrodurre innovazioni su vasta 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scala per </w:t>
      </w:r>
      <w:r w:rsidR="00476E75" w:rsidRPr="00F23741">
        <w:rPr>
          <w:rFonts w:eastAsia="Calibri" w:cs="Calibri"/>
          <w:color w:val="000000"/>
          <w:sz w:val="22"/>
          <w:szCs w:val="22"/>
          <w:lang w:val="it-IT"/>
        </w:rPr>
        <w:t xml:space="preserve">offrire </w:t>
      </w:r>
      <w:r w:rsidR="00F23741">
        <w:rPr>
          <w:rFonts w:eastAsia="Calibri" w:cs="Calibri"/>
          <w:color w:val="000000"/>
          <w:sz w:val="22"/>
          <w:szCs w:val="22"/>
          <w:lang w:val="it-IT"/>
        </w:rPr>
        <w:t>benefici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 a consumatori, clienti, acquirenti e </w:t>
      </w:r>
      <w:r w:rsidR="00F23741">
        <w:rPr>
          <w:rFonts w:eastAsia="Calibri" w:cs="Calibri"/>
          <w:color w:val="000000"/>
          <w:sz w:val="22"/>
          <w:szCs w:val="22"/>
          <w:lang w:val="it-IT"/>
        </w:rPr>
        <w:t>commercian</w:t>
      </w:r>
      <w:r w:rsidR="009A2130">
        <w:rPr>
          <w:rFonts w:eastAsia="Calibri" w:cs="Calibri"/>
          <w:color w:val="000000"/>
          <w:sz w:val="22"/>
          <w:szCs w:val="22"/>
          <w:lang w:val="it-IT"/>
        </w:rPr>
        <w:t>t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i in tutto il mondo. </w:t>
      </w:r>
    </w:p>
    <w:p w14:paraId="3C7E30A6" w14:textId="367D6273" w:rsidR="002A7869" w:rsidRPr="00F23741" w:rsidRDefault="002A7869" w:rsidP="0048235B">
      <w:pPr>
        <w:spacing w:line="235" w:lineRule="atLeast"/>
        <w:contextualSpacing w:val="0"/>
        <w:jc w:val="both"/>
        <w:rPr>
          <w:rFonts w:eastAsia="Calibri" w:cs="Calibri"/>
          <w:color w:val="000000"/>
          <w:sz w:val="22"/>
          <w:szCs w:val="22"/>
          <w:lang w:val="it-IT"/>
        </w:rPr>
      </w:pPr>
      <w:r w:rsidRPr="00F23741">
        <w:rPr>
          <w:rFonts w:eastAsia="Calibri" w:cs="Calibri"/>
          <w:color w:val="000000"/>
          <w:sz w:val="22"/>
          <w:szCs w:val="22"/>
          <w:lang w:val="it-IT"/>
        </w:rPr>
        <w:t>Visa è all'avanguardia nei pagamenti digitali da oltre 60 anni e opera in Polonia dal 1995. La prima carta di pagamento in Polonia è stata una carta Visa e, fin dagli albori del digitale, le innovazioni di Visa sono alla base di molte delle modalità di pagamento di consumatori e</w:t>
      </w:r>
      <w:r w:rsidR="00A92E5A" w:rsidRPr="00F23741">
        <w:rPr>
          <w:rFonts w:eastAsia="Calibri" w:cs="Calibri"/>
          <w:color w:val="000000"/>
          <w:sz w:val="22"/>
          <w:szCs w:val="22"/>
          <w:lang w:val="it-IT"/>
        </w:rPr>
        <w:t>d esercenti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>. Con Visa come forza trainante nei pagamenti digitali, la Polonia è stata il primo mercato al mondo a raggiungere il 100% di disponibilità contactless.</w:t>
      </w:r>
    </w:p>
    <w:p w14:paraId="501D23C6" w14:textId="77777777" w:rsidR="002A7869" w:rsidRPr="00F23741" w:rsidRDefault="002A7869" w:rsidP="0048235B">
      <w:pPr>
        <w:spacing w:line="235" w:lineRule="atLeast"/>
        <w:contextualSpacing w:val="0"/>
        <w:jc w:val="both"/>
        <w:rPr>
          <w:rFonts w:eastAsia="Calibri" w:cs="Calibri"/>
          <w:color w:val="000000"/>
          <w:sz w:val="22"/>
          <w:szCs w:val="22"/>
          <w:lang w:val="it-IT"/>
        </w:rPr>
      </w:pPr>
    </w:p>
    <w:p w14:paraId="08F24A1C" w14:textId="53DBE640" w:rsidR="002A7869" w:rsidRPr="00F23741" w:rsidRDefault="002A7869" w:rsidP="0048235B">
      <w:pPr>
        <w:spacing w:line="235" w:lineRule="atLeast"/>
        <w:contextualSpacing w:val="0"/>
        <w:jc w:val="both"/>
        <w:rPr>
          <w:rFonts w:eastAsia="Calibri" w:cs="Calibri"/>
          <w:color w:val="000000"/>
          <w:sz w:val="22"/>
          <w:szCs w:val="22"/>
          <w:lang w:val="it-IT"/>
        </w:rPr>
      </w:pPr>
      <w:r w:rsidRPr="00F23741">
        <w:rPr>
          <w:rFonts w:eastAsia="Calibri" w:cs="Calibri"/>
          <w:color w:val="000000"/>
          <w:sz w:val="22"/>
          <w:szCs w:val="22"/>
          <w:lang w:val="it-IT"/>
        </w:rPr>
        <w:lastRenderedPageBreak/>
        <w:t xml:space="preserve">Visa riconosce il ruolo </w:t>
      </w:r>
      <w:r w:rsidR="00B22A61" w:rsidRPr="00F23741">
        <w:rPr>
          <w:rFonts w:eastAsia="Calibri" w:cs="Calibri"/>
          <w:color w:val="000000"/>
          <w:sz w:val="22"/>
          <w:szCs w:val="22"/>
          <w:lang w:val="it-IT"/>
        </w:rPr>
        <w:t>cruciale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 che le competenze digitali svolgono nell'economia moderna e si impegna a sostenere gli sforzi dell'UE per costruire una forza lavoro più competitiva e dotata di competenze digitali</w:t>
      </w:r>
      <w:r w:rsidR="00B22A61">
        <w:rPr>
          <w:rStyle w:val="Rimandonotaapidipagina"/>
          <w:rFonts w:eastAsia="Calibri" w:cs="Calibri"/>
          <w:color w:val="000000"/>
          <w:sz w:val="22"/>
          <w:szCs w:val="22"/>
        </w:rPr>
        <w:footnoteReference w:id="1"/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. Questo investimento sottolinea l'impegno di Visa </w:t>
      </w:r>
      <w:r w:rsidR="00B22A61" w:rsidRPr="00F23741">
        <w:rPr>
          <w:rFonts w:eastAsia="Calibri" w:cs="Calibri"/>
          <w:color w:val="000000"/>
          <w:sz w:val="22"/>
          <w:szCs w:val="22"/>
          <w:lang w:val="it-IT"/>
        </w:rPr>
        <w:t>ne</w:t>
      </w:r>
      <w:r w:rsidR="0048235B" w:rsidRPr="00F23741">
        <w:rPr>
          <w:rFonts w:eastAsia="Calibri" w:cs="Calibri"/>
          <w:color w:val="000000"/>
          <w:sz w:val="22"/>
          <w:szCs w:val="22"/>
          <w:lang w:val="it-IT"/>
        </w:rPr>
        <w:t>l</w:t>
      </w:r>
      <w:r w:rsidR="00B22A61" w:rsidRPr="00F23741">
        <w:rPr>
          <w:rFonts w:eastAsia="Calibri" w:cs="Calibri"/>
          <w:color w:val="000000"/>
          <w:sz w:val="22"/>
          <w:szCs w:val="22"/>
          <w:lang w:val="it-IT"/>
        </w:rPr>
        <w:t xml:space="preserve"> promuovere 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l'inclusione digitale e </w:t>
      </w:r>
      <w:r w:rsidR="00B22A61" w:rsidRPr="00F23741">
        <w:rPr>
          <w:rFonts w:eastAsia="Calibri" w:cs="Calibri"/>
          <w:color w:val="000000"/>
          <w:sz w:val="22"/>
          <w:szCs w:val="22"/>
          <w:lang w:val="it-IT"/>
        </w:rPr>
        <w:t xml:space="preserve">nel porre 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gli individui in condizione di </w:t>
      </w:r>
      <w:r w:rsidR="004E6E8D">
        <w:rPr>
          <w:rFonts w:eastAsia="Calibri" w:cs="Calibri"/>
          <w:color w:val="000000"/>
          <w:sz w:val="22"/>
          <w:szCs w:val="22"/>
          <w:lang w:val="it-IT"/>
        </w:rPr>
        <w:t>realizzare i propri progetti</w:t>
      </w:r>
      <w:r w:rsidR="004E6E8D" w:rsidRPr="00F23741">
        <w:rPr>
          <w:rFonts w:eastAsia="Calibri" w:cs="Calibri"/>
          <w:color w:val="000000"/>
          <w:sz w:val="22"/>
          <w:szCs w:val="22"/>
          <w:lang w:val="it-IT"/>
        </w:rPr>
        <w:t xml:space="preserve"> 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nell'era </w:t>
      </w:r>
      <w:r w:rsidR="004E6E8D">
        <w:rPr>
          <w:rFonts w:eastAsia="Calibri" w:cs="Calibri"/>
          <w:color w:val="000000"/>
          <w:sz w:val="22"/>
          <w:szCs w:val="22"/>
          <w:lang w:val="it-IT"/>
        </w:rPr>
        <w:t>digitale</w:t>
      </w: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. </w:t>
      </w:r>
    </w:p>
    <w:p w14:paraId="5211CC38" w14:textId="77777777" w:rsidR="002A7869" w:rsidRPr="00F23741" w:rsidRDefault="002A7869" w:rsidP="0048235B">
      <w:pPr>
        <w:spacing w:line="235" w:lineRule="atLeast"/>
        <w:contextualSpacing w:val="0"/>
        <w:jc w:val="both"/>
        <w:rPr>
          <w:rFonts w:eastAsia="Calibri" w:cs="Calibri"/>
          <w:color w:val="000000"/>
          <w:sz w:val="22"/>
          <w:szCs w:val="22"/>
          <w:lang w:val="it-IT"/>
        </w:rPr>
      </w:pPr>
    </w:p>
    <w:p w14:paraId="0FD45517" w14:textId="1C59EC94" w:rsidR="002A7869" w:rsidRPr="009A2130" w:rsidRDefault="002A7869" w:rsidP="0048235B">
      <w:pPr>
        <w:spacing w:line="235" w:lineRule="atLeast"/>
        <w:contextualSpacing w:val="0"/>
        <w:jc w:val="both"/>
        <w:rPr>
          <w:rFonts w:eastAsia="Calibri" w:cs="Calibri"/>
          <w:strike/>
          <w:color w:val="000000"/>
          <w:sz w:val="22"/>
          <w:szCs w:val="22"/>
          <w:lang w:val="it-IT"/>
        </w:rPr>
      </w:pPr>
      <w:r w:rsidRPr="00F23741">
        <w:rPr>
          <w:rFonts w:eastAsia="Calibri" w:cs="Calibri"/>
          <w:color w:val="000000"/>
          <w:sz w:val="22"/>
          <w:szCs w:val="22"/>
          <w:lang w:val="it-IT"/>
        </w:rPr>
        <w:t xml:space="preserve">Ulteriori dettagli sul nuovo Technology and Product Hub globale di Visa saranno condivisi nei prossimi mesi. </w:t>
      </w:r>
      <w:r w:rsidRPr="00B91F1A">
        <w:rPr>
          <w:rFonts w:eastAsia="Calibri" w:cs="Calibri"/>
          <w:color w:val="000000"/>
          <w:sz w:val="22"/>
          <w:szCs w:val="22"/>
          <w:lang w:val="it-IT"/>
        </w:rPr>
        <w:t>I ruoli aperti in Polonia sono disponibili</w:t>
      </w:r>
      <w:r w:rsidR="00B91F1A">
        <w:rPr>
          <w:rFonts w:eastAsia="Calibri" w:cs="Calibri"/>
          <w:color w:val="0563C1"/>
          <w:sz w:val="22"/>
          <w:szCs w:val="22"/>
          <w:u w:val="single"/>
          <w:lang w:val="it-IT"/>
        </w:rPr>
        <w:t xml:space="preserve"> </w:t>
      </w:r>
      <w:hyperlink r:id="rId11" w:history="1">
        <w:r w:rsidR="00B91F1A" w:rsidRPr="00B91F1A">
          <w:rPr>
            <w:rStyle w:val="Collegamentoipertestuale"/>
            <w:rFonts w:eastAsia="Calibri" w:cs="Calibri"/>
            <w:sz w:val="22"/>
            <w:szCs w:val="22"/>
            <w:lang w:val="it-IT"/>
          </w:rPr>
          <w:t>qui.</w:t>
        </w:r>
      </w:hyperlink>
    </w:p>
    <w:p w14:paraId="20B4006D" w14:textId="77777777" w:rsidR="005420E3" w:rsidRDefault="005420E3" w:rsidP="0048235B">
      <w:pPr>
        <w:jc w:val="both"/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val="it-IT"/>
        </w:rPr>
      </w:pPr>
    </w:p>
    <w:p w14:paraId="6DD61B4E" w14:textId="77777777" w:rsidR="00E26CE3" w:rsidRPr="004506EB" w:rsidRDefault="00E26CE3" w:rsidP="0048235B">
      <w:pPr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  <w:r w:rsidRPr="004506EB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 xml:space="preserve">Visa </w:t>
      </w:r>
    </w:p>
    <w:p w14:paraId="4FE89E30" w14:textId="77777777" w:rsidR="00B22A61" w:rsidRDefault="00B22A61" w:rsidP="0048235B">
      <w:pPr>
        <w:jc w:val="both"/>
        <w:rPr>
          <w:lang w:val="it-IT"/>
        </w:rPr>
      </w:pP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l'accessibilità fondamentale nella movimentazione del denaro del futuro. Per maggiori informazioni, visita </w:t>
      </w:r>
      <w:hyperlink r:id="rId12" w:history="1">
        <w:r>
          <w:rPr>
            <w:rStyle w:val="Collegamentoipertestuale"/>
            <w:rFonts w:asciiTheme="minorHAnsi" w:eastAsia="Calibri" w:hAnsiTheme="minorHAnsi" w:cs="Times New Roman"/>
            <w:sz w:val="20"/>
            <w:szCs w:val="20"/>
            <w:lang w:val="it-IT"/>
          </w:rPr>
          <w:t>https://www.visaitalia.com/</w:t>
        </w:r>
      </w:hyperlink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, oltre che il </w:t>
      </w:r>
      <w:hyperlink r:id="rId13" w:history="1">
        <w:r>
          <w:rPr>
            <w:rStyle w:val="Collegamentoipertestuale"/>
            <w:rFonts w:asciiTheme="minorHAnsi" w:eastAsia="Calibri" w:hAnsiTheme="minorHAnsi" w:cs="Times New Roman"/>
            <w:sz w:val="20"/>
            <w:szCs w:val="20"/>
            <w:lang w:val="it-IT"/>
          </w:rPr>
          <w:t>blog Visa Italia</w:t>
        </w:r>
      </w:hyperlink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, e seguici su Twitter </w:t>
      </w:r>
      <w:hyperlink r:id="rId14" w:history="1">
        <w:r>
          <w:rPr>
            <w:rStyle w:val="Collegamentoipertestuale"/>
            <w:rFonts w:asciiTheme="minorHAnsi" w:eastAsia="Calibri" w:hAnsiTheme="minorHAnsi" w:cs="Times New Roman"/>
            <w:sz w:val="20"/>
            <w:szCs w:val="20"/>
            <w:lang w:val="it-IT"/>
          </w:rPr>
          <w:t>@Visa_IT</w:t>
        </w:r>
      </w:hyperlink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. </w:t>
      </w:r>
    </w:p>
    <w:p w14:paraId="14457DA3" w14:textId="552D8F8B" w:rsidR="00C362CA" w:rsidRDefault="00C362CA" w:rsidP="00B22A61">
      <w:pPr>
        <w:jc w:val="both"/>
        <w:rPr>
          <w:lang w:val="it-IT"/>
        </w:rPr>
      </w:pPr>
    </w:p>
    <w:sectPr w:rsidR="00C362CA" w:rsidSect="00AE4BB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817" w:right="720" w:bottom="1152" w:left="216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D07AC" w14:textId="77777777" w:rsidR="009659A2" w:rsidRDefault="009659A2" w:rsidP="009F4DFF">
      <w:r>
        <w:separator/>
      </w:r>
    </w:p>
  </w:endnote>
  <w:endnote w:type="continuationSeparator" w:id="0">
    <w:p w14:paraId="3362FE6A" w14:textId="77777777" w:rsidR="009659A2" w:rsidRDefault="009659A2" w:rsidP="009F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sa Dialect Regular">
    <w:altName w:val="Calibri"/>
    <w:charset w:val="00"/>
    <w:family w:val="auto"/>
    <w:pitch w:val="variable"/>
    <w:sig w:usb0="A00002FF" w:usb1="4000027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1" w:fontKey="{78A7AEFE-D875-40DB-9922-B7E510C84288}"/>
    <w:embedBold r:id="rId2" w:fontKey="{41D195FA-19FC-4B86-91F6-BB552E69E2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ABB10EA-98A9-40D7-ACB2-390AD40AE047}"/>
    <w:embedBold r:id="rId4" w:fontKey="{F730121E-6772-44E9-B520-5BB2162DB484}"/>
    <w:embedItalic r:id="rId5" w:fontKey="{680A09D8-A205-457F-B775-732F4ACCEE47}"/>
  </w:font>
  <w:font w:name="Visa Dialect Semibold">
    <w:altName w:val="Calibri"/>
    <w:charset w:val="00"/>
    <w:family w:val="auto"/>
    <w:pitch w:val="variable"/>
    <w:sig w:usb0="A00002FF" w:usb1="4000027A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charset w:val="80"/>
    <w:family w:val="swiss"/>
    <w:pitch w:val="variable"/>
    <w:sig w:usb0="20000083" w:usb1="2ADF3C10" w:usb2="00000016" w:usb3="00000000" w:csb0="0006010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charset w:val="80"/>
    <w:family w:val="roman"/>
    <w:pitch w:val="variable"/>
    <w:sig w:usb0="20000083" w:usb1="2ADF3C10" w:usb2="00000016" w:usb3="00000000" w:csb0="00060107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6" w:fontKey="{9DB7B0CC-9B19-4ACF-91F6-C30FD0288854}"/>
    <w:embedItalic r:id="rId7" w:fontKey="{29E828F7-02B5-4D50-B3A1-D92A9693226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75A5A" w14:textId="77777777" w:rsidR="00AE4BB1" w:rsidRDefault="00AE4BB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D652A" w14:textId="77777777" w:rsidR="005A6903" w:rsidRDefault="005A6903" w:rsidP="005A6903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0E965818" w14:textId="5083CE47" w:rsidR="005A6903" w:rsidRPr="00E93060" w:rsidRDefault="005A6903" w:rsidP="005A6903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  <w:r w:rsidRPr="00E93060"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  <w:t xml:space="preserve">Contatti ufficio stampa Visa </w:t>
    </w:r>
  </w:p>
  <w:p w14:paraId="38BE5B59" w14:textId="47E902D4" w:rsidR="005A6903" w:rsidRPr="00E93060" w:rsidRDefault="005A6903" w:rsidP="005A6903">
    <w:pPr>
      <w:jc w:val="both"/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</w:pPr>
    <w:r w:rsidRPr="00E93060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 xml:space="preserve">Enrica Banti, Senior Manager Corporate Communication, Visa Italy </w:t>
    </w:r>
    <w:r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 xml:space="preserve">   </w:t>
    </w:r>
    <w:r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ab/>
    </w:r>
    <w:r w:rsidRPr="00E93060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>bantie@visa.com</w:t>
    </w:r>
  </w:p>
  <w:p w14:paraId="79C33BDF" w14:textId="0C9EECA4" w:rsidR="005A6903" w:rsidRDefault="005A6903" w:rsidP="005A6903">
    <w:pPr>
      <w:jc w:val="both"/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</w:pPr>
    <w:r w:rsidRPr="004506EB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>Matteo Rasset, DAG Communication</w:t>
    </w:r>
    <w:r w:rsidRPr="00167A2B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 xml:space="preserve">    </w:t>
    </w:r>
    <w:hyperlink r:id="rId1" w:history="1">
      <w:r w:rsidRPr="00167A2B">
        <w:rPr>
          <w:color w:val="0F0E0E" w:themeColor="background2" w:themeShade="1A"/>
          <w:sz w:val="20"/>
          <w:szCs w:val="20"/>
          <w:lang w:val="it-IT"/>
        </w:rPr>
        <w:t>mrasset@dagcom.com</w:t>
      </w:r>
    </w:hyperlink>
    <w:r w:rsidRPr="00167A2B">
      <w:rPr>
        <w:color w:val="0F0E0E" w:themeColor="background2" w:themeShade="1A"/>
        <w:sz w:val="20"/>
        <w:szCs w:val="20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ab/>
    </w:r>
    <w:r w:rsidRPr="004506EB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>+39 333 8032644</w:t>
    </w:r>
  </w:p>
  <w:p w14:paraId="51DCD259" w14:textId="77777777" w:rsidR="005A6903" w:rsidRPr="004506EB" w:rsidRDefault="005A6903" w:rsidP="005A6903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20"/>
        <w:szCs w:val="20"/>
        <w:u w:color="000000"/>
        <w:bdr w:val="nil"/>
        <w:lang w:val="it-IT" w:eastAsia="en-GB"/>
      </w:rPr>
    </w:pPr>
    <w:r w:rsidRPr="004506EB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 xml:space="preserve">Barbara D’Incecco, DAG Communication        bdincecco@dagcom.com       </w:t>
    </w:r>
    <w:r w:rsidRPr="004506EB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ab/>
      <w:t>+39 02 89054168</w:t>
    </w:r>
  </w:p>
  <w:p w14:paraId="1F7E6F62" w14:textId="77777777" w:rsidR="005A6903" w:rsidRDefault="005A6903" w:rsidP="005A6903">
    <w:pPr>
      <w:jc w:val="both"/>
      <w:rPr>
        <w:sz w:val="22"/>
        <w:szCs w:val="22"/>
        <w:lang w:val="it-IT"/>
      </w:rPr>
    </w:pPr>
  </w:p>
  <w:p w14:paraId="45614B0C" w14:textId="5D128E66" w:rsidR="00BD2976" w:rsidRDefault="008C7AED" w:rsidP="009F4DFF">
    <w:pPr>
      <w:pStyle w:val="Pidipagina"/>
    </w:pP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9278575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8808FFB" w14:textId="40EADC7E" w:rsidR="0083715E" w:rsidRDefault="0083715E" w:rsidP="004A5BD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4709541A" w14:textId="72717B7B" w:rsidR="00BD2976" w:rsidRPr="00D56C2F" w:rsidRDefault="00BD2976" w:rsidP="00AF74EE">
    <w:pPr>
      <w:pStyle w:val="Pidipagina"/>
      <w:ind w:right="360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83359" w14:textId="77777777" w:rsidR="009659A2" w:rsidRDefault="009659A2" w:rsidP="009F4DFF">
      <w:r>
        <w:separator/>
      </w:r>
    </w:p>
  </w:footnote>
  <w:footnote w:type="continuationSeparator" w:id="0">
    <w:p w14:paraId="0B84DDA0" w14:textId="77777777" w:rsidR="009659A2" w:rsidRDefault="009659A2" w:rsidP="009F4DFF">
      <w:r>
        <w:continuationSeparator/>
      </w:r>
    </w:p>
  </w:footnote>
  <w:footnote w:id="1">
    <w:p w14:paraId="49ECB970" w14:textId="45E0A638" w:rsidR="00B22A61" w:rsidRPr="00B22A61" w:rsidRDefault="00B22A61" w:rsidP="00B22A61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 w:rsidRPr="00F23741">
        <w:rPr>
          <w:lang w:val="it-IT"/>
        </w:rPr>
        <w:t xml:space="preserve">Attraverso il Decennio digitale, l'UE mira a garantire che 20 milioni di specialisti delle TIC siano impiegati nell'UE entro il 2030. </w:t>
      </w:r>
      <w:hyperlink r:id="rId1" w:history="1">
        <w:r w:rsidRPr="0034426C">
          <w:rPr>
            <w:rStyle w:val="Collegamentoipertestuale"/>
            <w:lang w:val="en-GB"/>
          </w:rPr>
          <w:t>https://ec.europa.eu/commission/presscorner/detail/en/ip_23_2246</w:t>
        </w:r>
      </w:hyperlink>
      <w:r>
        <w:rPr>
          <w:lang w:val="en-GB"/>
        </w:rPr>
        <w:t xml:space="preserve"> </w:t>
      </w:r>
    </w:p>
    <w:p w14:paraId="64F36006" w14:textId="1992DE01" w:rsidR="00B22A61" w:rsidRPr="00B22A61" w:rsidRDefault="00B22A61">
      <w:pPr>
        <w:pStyle w:val="Testonotaapidipagina"/>
        <w:rPr>
          <w:lang w:val="it-IT"/>
        </w:rPr>
      </w:pP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F1A09" w14:textId="77777777" w:rsidR="00AE4BB1" w:rsidRDefault="00AE4BB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9982" w14:textId="4CDD21EF" w:rsidR="00D26D88" w:rsidRPr="00CB031B" w:rsidRDefault="00917A1F" w:rsidP="009F4DFF">
    <w:r w:rsidRPr="00CB031B"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072A2" w14:textId="245229F1" w:rsidR="00895F10" w:rsidRPr="009B0C47" w:rsidRDefault="009B0C47" w:rsidP="009B0C47">
    <w:pPr>
      <w:pStyle w:val="Intestazione"/>
    </w:pPr>
    <w:r w:rsidRPr="00CB031B">
      <w:rPr>
        <w:noProof/>
      </w:rPr>
      <w:drawing>
        <wp:anchor distT="0" distB="0" distL="114300" distR="114300" simplePos="0" relativeHeight="251659264" behindDoc="1" locked="0" layoutInCell="1" allowOverlap="1" wp14:anchorId="7F1FC010" wp14:editId="6C5E60DB">
          <wp:simplePos x="0" y="0"/>
          <wp:positionH relativeFrom="column">
            <wp:posOffset>4831080</wp:posOffset>
          </wp:positionH>
          <wp:positionV relativeFrom="paragraph">
            <wp:posOffset>337820</wp:posOffset>
          </wp:positionV>
          <wp:extent cx="1044220" cy="338328"/>
          <wp:effectExtent l="0" t="0" r="3810" b="5080"/>
          <wp:wrapNone/>
          <wp:docPr id="11" name="Picture 1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1228D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A0A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66EA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02CC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707B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E49A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3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845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B7F5B"/>
    <w:multiLevelType w:val="hybridMultilevel"/>
    <w:tmpl w:val="35C05466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D33E9D"/>
    <w:multiLevelType w:val="hybridMultilevel"/>
    <w:tmpl w:val="8932B1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8C44D9"/>
    <w:multiLevelType w:val="hybridMultilevel"/>
    <w:tmpl w:val="EDF46846"/>
    <w:lvl w:ilvl="0" w:tplc="F0267610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D84C61"/>
    <w:multiLevelType w:val="multilevel"/>
    <w:tmpl w:val="0C7A097E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14" w15:restartNumberingAfterBreak="0">
    <w:nsid w:val="1C2D1772"/>
    <w:multiLevelType w:val="hybridMultilevel"/>
    <w:tmpl w:val="31ACFC6E"/>
    <w:lvl w:ilvl="0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2DDD34C0"/>
    <w:multiLevelType w:val="hybridMultilevel"/>
    <w:tmpl w:val="F4B2E23E"/>
    <w:lvl w:ilvl="0" w:tplc="9C1441C0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F07D9E"/>
    <w:multiLevelType w:val="hybridMultilevel"/>
    <w:tmpl w:val="DD98A9A4"/>
    <w:lvl w:ilvl="0" w:tplc="21D084D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28E67CAA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  <w:b w:val="0"/>
        <w:i w:val="0"/>
        <w:sz w:val="18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7" w15:restartNumberingAfterBreak="0">
    <w:nsid w:val="2F07578E"/>
    <w:multiLevelType w:val="hybridMultilevel"/>
    <w:tmpl w:val="3E52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532EBA"/>
    <w:multiLevelType w:val="hybridMultilevel"/>
    <w:tmpl w:val="98A69200"/>
    <w:lvl w:ilvl="0" w:tplc="9266B99E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770376"/>
    <w:multiLevelType w:val="hybridMultilevel"/>
    <w:tmpl w:val="A07065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E46190"/>
    <w:multiLevelType w:val="multilevel"/>
    <w:tmpl w:val="902ED3CC"/>
    <w:lvl w:ilvl="0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1080" w:hanging="360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800" w:hanging="360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2520" w:hanging="360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1097418"/>
    <w:multiLevelType w:val="hybridMultilevel"/>
    <w:tmpl w:val="08E6C4DE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2" w15:restartNumberingAfterBreak="0">
    <w:nsid w:val="34EC0AF5"/>
    <w:multiLevelType w:val="hybridMultilevel"/>
    <w:tmpl w:val="1FF8C6F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FC98D72E">
      <w:start w:val="1"/>
      <w:numFmt w:val="bullet"/>
      <w:lvlText w:val="—"/>
      <w:lvlJc w:val="left"/>
      <w:pPr>
        <w:ind w:left="2880" w:hanging="360"/>
      </w:pPr>
      <w:rPr>
        <w:rFonts w:ascii="Visa Dialect Regular" w:hAnsi="Visa Dialect Regular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4" w15:restartNumberingAfterBreak="0">
    <w:nsid w:val="3BE73D8D"/>
    <w:multiLevelType w:val="hybridMultilevel"/>
    <w:tmpl w:val="9CEA60A8"/>
    <w:lvl w:ilvl="0" w:tplc="86B69834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E73131A"/>
    <w:multiLevelType w:val="hybridMultilevel"/>
    <w:tmpl w:val="DB329A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D356C5"/>
    <w:multiLevelType w:val="multilevel"/>
    <w:tmpl w:val="BD247FEC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7" w15:restartNumberingAfterBreak="0">
    <w:nsid w:val="4CB20992"/>
    <w:multiLevelType w:val="hybridMultilevel"/>
    <w:tmpl w:val="5A90DD2E"/>
    <w:lvl w:ilvl="0" w:tplc="4B902842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04090003">
      <w:start w:val="1"/>
      <w:numFmt w:val="bullet"/>
      <w:lvlText w:val="o"/>
      <w:lvlJc w:val="left"/>
      <w:pPr>
        <w:ind w:left="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8" w15:restartNumberingAfterBreak="0">
    <w:nsid w:val="4D9D5843"/>
    <w:multiLevelType w:val="hybridMultilevel"/>
    <w:tmpl w:val="7A743668"/>
    <w:lvl w:ilvl="0" w:tplc="BF5EEBE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B11D2A"/>
    <w:multiLevelType w:val="hybridMultilevel"/>
    <w:tmpl w:val="FD8C9B3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34636B"/>
    <w:multiLevelType w:val="hybridMultilevel"/>
    <w:tmpl w:val="9A52CE70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A346BA"/>
    <w:multiLevelType w:val="hybridMultilevel"/>
    <w:tmpl w:val="FDC29E02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2" w15:restartNumberingAfterBreak="0">
    <w:nsid w:val="69D02AA7"/>
    <w:multiLevelType w:val="hybridMultilevel"/>
    <w:tmpl w:val="F3BCFC86"/>
    <w:lvl w:ilvl="0" w:tplc="FC98D72E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1" w:tplc="B15A428A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3" w15:restartNumberingAfterBreak="0">
    <w:nsid w:val="701770A3"/>
    <w:multiLevelType w:val="hybridMultilevel"/>
    <w:tmpl w:val="2C5E9354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075C65"/>
    <w:multiLevelType w:val="hybridMultilevel"/>
    <w:tmpl w:val="38AEEF88"/>
    <w:lvl w:ilvl="0" w:tplc="7C124E16">
      <w:start w:val="1"/>
      <w:numFmt w:val="bullet"/>
      <w:lvlText w:val="-"/>
      <w:lvlJc w:val="left"/>
      <w:pPr>
        <w:ind w:left="1080" w:hanging="360"/>
      </w:pPr>
      <w:rPr>
        <w:rFonts w:ascii="Visa Dialect Regular" w:eastAsiaTheme="minorEastAsia" w:hAnsi="Visa Dialect Regular" w:cs="Aparajita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B636481"/>
    <w:multiLevelType w:val="hybridMultilevel"/>
    <w:tmpl w:val="DCF899C4"/>
    <w:lvl w:ilvl="0" w:tplc="4AFE65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102292">
    <w:abstractNumId w:val="0"/>
  </w:num>
  <w:num w:numId="2" w16cid:durableId="649362461">
    <w:abstractNumId w:val="1"/>
  </w:num>
  <w:num w:numId="3" w16cid:durableId="151409953">
    <w:abstractNumId w:val="2"/>
  </w:num>
  <w:num w:numId="4" w16cid:durableId="2068646983">
    <w:abstractNumId w:val="3"/>
  </w:num>
  <w:num w:numId="5" w16cid:durableId="1672486518">
    <w:abstractNumId w:val="8"/>
  </w:num>
  <w:num w:numId="6" w16cid:durableId="68116211">
    <w:abstractNumId w:val="4"/>
  </w:num>
  <w:num w:numId="7" w16cid:durableId="10229877">
    <w:abstractNumId w:val="5"/>
  </w:num>
  <w:num w:numId="8" w16cid:durableId="703096801">
    <w:abstractNumId w:val="6"/>
  </w:num>
  <w:num w:numId="9" w16cid:durableId="1017540289">
    <w:abstractNumId w:val="7"/>
  </w:num>
  <w:num w:numId="10" w16cid:durableId="1430464289">
    <w:abstractNumId w:val="9"/>
  </w:num>
  <w:num w:numId="11" w16cid:durableId="1905872052">
    <w:abstractNumId w:val="29"/>
  </w:num>
  <w:num w:numId="12" w16cid:durableId="1557663712">
    <w:abstractNumId w:val="32"/>
  </w:num>
  <w:num w:numId="13" w16cid:durableId="1498109636">
    <w:abstractNumId w:val="10"/>
  </w:num>
  <w:num w:numId="14" w16cid:durableId="521867630">
    <w:abstractNumId w:val="22"/>
  </w:num>
  <w:num w:numId="15" w16cid:durableId="218790411">
    <w:abstractNumId w:val="27"/>
  </w:num>
  <w:num w:numId="16" w16cid:durableId="1426607612">
    <w:abstractNumId w:val="16"/>
  </w:num>
  <w:num w:numId="17" w16cid:durableId="1689795676">
    <w:abstractNumId w:val="14"/>
  </w:num>
  <w:num w:numId="18" w16cid:durableId="221864724">
    <w:abstractNumId w:val="21"/>
  </w:num>
  <w:num w:numId="19" w16cid:durableId="298539935">
    <w:abstractNumId w:val="31"/>
  </w:num>
  <w:num w:numId="20" w16cid:durableId="1375159020">
    <w:abstractNumId w:val="20"/>
  </w:num>
  <w:num w:numId="21" w16cid:durableId="1556819265">
    <w:abstractNumId w:val="20"/>
    <w:lvlOverride w:ilvl="0">
      <w:lvl w:ilvl="0">
        <w:start w:val="1"/>
        <w:numFmt w:val="bullet"/>
        <w:lvlText w:val="—"/>
        <w:lvlJc w:val="left"/>
        <w:pPr>
          <w:tabs>
            <w:tab w:val="num" w:pos="0"/>
          </w:tabs>
          <w:ind w:left="3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tabs>
            <w:tab w:val="num" w:pos="360"/>
          </w:tabs>
          <w:ind w:left="7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tabs>
            <w:tab w:val="num" w:pos="720"/>
          </w:tabs>
          <w:ind w:left="1080" w:hanging="360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tabs>
            <w:tab w:val="num" w:pos="1080"/>
          </w:tabs>
          <w:ind w:left="14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tabs>
            <w:tab w:val="num" w:pos="1440"/>
          </w:tabs>
          <w:ind w:left="180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5">
      <w:lvl w:ilvl="5">
        <w:start w:val="1"/>
        <w:numFmt w:val="bullet"/>
        <w:lvlText w:val="—"/>
        <w:lvlJc w:val="left"/>
        <w:pPr>
          <w:tabs>
            <w:tab w:val="num" w:pos="1800"/>
          </w:tabs>
          <w:ind w:left="21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6">
      <w:lvl w:ilvl="6">
        <w:start w:val="1"/>
        <w:numFmt w:val="bullet"/>
        <w:lvlText w:val="—"/>
        <w:lvlJc w:val="left"/>
        <w:pPr>
          <w:tabs>
            <w:tab w:val="num" w:pos="2160"/>
          </w:tabs>
          <w:ind w:left="25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7">
      <w:lvl w:ilvl="7">
        <w:start w:val="1"/>
        <w:numFmt w:val="bullet"/>
        <w:lvlText w:val="—"/>
        <w:lvlJc w:val="left"/>
        <w:pPr>
          <w:tabs>
            <w:tab w:val="num" w:pos="2520"/>
          </w:tabs>
          <w:ind w:left="288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8">
      <w:lvl w:ilvl="8">
        <w:start w:val="1"/>
        <w:numFmt w:val="bullet"/>
        <w:lvlText w:val="—"/>
        <w:lvlJc w:val="left"/>
        <w:pPr>
          <w:tabs>
            <w:tab w:val="num" w:pos="2880"/>
          </w:tabs>
          <w:ind w:left="32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</w:num>
  <w:num w:numId="22" w16cid:durableId="943728828">
    <w:abstractNumId w:val="23"/>
  </w:num>
  <w:num w:numId="23" w16cid:durableId="408429688">
    <w:abstractNumId w:val="23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864" w:hanging="288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440" w:hanging="432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432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504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504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50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504"/>
        </w:pPr>
        <w:rPr>
          <w:rFonts w:ascii="Visa Dialect Regular" w:hAnsi="Visa Dialect Regular" w:hint="default"/>
        </w:rPr>
      </w:lvl>
    </w:lvlOverride>
  </w:num>
  <w:num w:numId="24" w16cid:durableId="1063210446">
    <w:abstractNumId w:val="23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25" w16cid:durableId="916596217">
    <w:abstractNumId w:val="17"/>
  </w:num>
  <w:num w:numId="26" w16cid:durableId="1989896210">
    <w:abstractNumId w:val="33"/>
  </w:num>
  <w:num w:numId="27" w16cid:durableId="1013531238">
    <w:abstractNumId w:val="30"/>
  </w:num>
  <w:num w:numId="28" w16cid:durableId="891041204">
    <w:abstractNumId w:val="13"/>
  </w:num>
  <w:num w:numId="29" w16cid:durableId="849829711">
    <w:abstractNumId w:val="26"/>
  </w:num>
  <w:num w:numId="30" w16cid:durableId="1510682442">
    <w:abstractNumId w:val="18"/>
  </w:num>
  <w:num w:numId="31" w16cid:durableId="1215118943">
    <w:abstractNumId w:val="15"/>
  </w:num>
  <w:num w:numId="32" w16cid:durableId="254553467">
    <w:abstractNumId w:val="23"/>
  </w:num>
  <w:num w:numId="33" w16cid:durableId="139807379">
    <w:abstractNumId w:val="34"/>
  </w:num>
  <w:num w:numId="34" w16cid:durableId="1052575936">
    <w:abstractNumId w:val="25"/>
  </w:num>
  <w:num w:numId="35" w16cid:durableId="854420582">
    <w:abstractNumId w:val="12"/>
  </w:num>
  <w:num w:numId="36" w16cid:durableId="1741438599">
    <w:abstractNumId w:val="35"/>
  </w:num>
  <w:num w:numId="37" w16cid:durableId="1408112699">
    <w:abstractNumId w:val="24"/>
  </w:num>
  <w:num w:numId="38" w16cid:durableId="146288874">
    <w:abstractNumId w:val="28"/>
  </w:num>
  <w:num w:numId="39" w16cid:durableId="2068608121">
    <w:abstractNumId w:val="12"/>
  </w:num>
  <w:num w:numId="40" w16cid:durableId="540899807">
    <w:abstractNumId w:val="19"/>
  </w:num>
  <w:num w:numId="41" w16cid:durableId="17347001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064"/>
    <w:rsid w:val="0000301D"/>
    <w:rsid w:val="00015177"/>
    <w:rsid w:val="00015C2D"/>
    <w:rsid w:val="00016B4F"/>
    <w:rsid w:val="00020483"/>
    <w:rsid w:val="00021543"/>
    <w:rsid w:val="0003604F"/>
    <w:rsid w:val="00075A59"/>
    <w:rsid w:val="0009564A"/>
    <w:rsid w:val="000A5B70"/>
    <w:rsid w:val="000B72EA"/>
    <w:rsid w:val="000C74FF"/>
    <w:rsid w:val="000D4F1A"/>
    <w:rsid w:val="000E32F7"/>
    <w:rsid w:val="000F4F36"/>
    <w:rsid w:val="001001F3"/>
    <w:rsid w:val="00143A48"/>
    <w:rsid w:val="001469F8"/>
    <w:rsid w:val="00153D5A"/>
    <w:rsid w:val="00153E6C"/>
    <w:rsid w:val="00171503"/>
    <w:rsid w:val="00174576"/>
    <w:rsid w:val="00183668"/>
    <w:rsid w:val="00185955"/>
    <w:rsid w:val="001866F1"/>
    <w:rsid w:val="00195689"/>
    <w:rsid w:val="00197BDD"/>
    <w:rsid w:val="001A29B2"/>
    <w:rsid w:val="001B0E5F"/>
    <w:rsid w:val="001B765E"/>
    <w:rsid w:val="001C3EBE"/>
    <w:rsid w:val="001D7CE4"/>
    <w:rsid w:val="00224E6E"/>
    <w:rsid w:val="00227280"/>
    <w:rsid w:val="00240620"/>
    <w:rsid w:val="00240E57"/>
    <w:rsid w:val="00247DFA"/>
    <w:rsid w:val="002728CA"/>
    <w:rsid w:val="0027371D"/>
    <w:rsid w:val="00274E13"/>
    <w:rsid w:val="0028371B"/>
    <w:rsid w:val="0028578A"/>
    <w:rsid w:val="0028691E"/>
    <w:rsid w:val="002925DF"/>
    <w:rsid w:val="00293F24"/>
    <w:rsid w:val="002A0773"/>
    <w:rsid w:val="002A7869"/>
    <w:rsid w:val="002B6380"/>
    <w:rsid w:val="002F0520"/>
    <w:rsid w:val="002F0A7C"/>
    <w:rsid w:val="002F7063"/>
    <w:rsid w:val="003026D0"/>
    <w:rsid w:val="0031120B"/>
    <w:rsid w:val="003140E2"/>
    <w:rsid w:val="00332EA2"/>
    <w:rsid w:val="00335503"/>
    <w:rsid w:val="00354631"/>
    <w:rsid w:val="0035703D"/>
    <w:rsid w:val="00363663"/>
    <w:rsid w:val="0036567B"/>
    <w:rsid w:val="00370C33"/>
    <w:rsid w:val="0038187B"/>
    <w:rsid w:val="00385D11"/>
    <w:rsid w:val="003864ED"/>
    <w:rsid w:val="0039423B"/>
    <w:rsid w:val="003A54B1"/>
    <w:rsid w:val="003C163D"/>
    <w:rsid w:val="003C292D"/>
    <w:rsid w:val="003C6D18"/>
    <w:rsid w:val="003D1CC1"/>
    <w:rsid w:val="003E4C57"/>
    <w:rsid w:val="003E7849"/>
    <w:rsid w:val="003F73B5"/>
    <w:rsid w:val="0041224E"/>
    <w:rsid w:val="0041469E"/>
    <w:rsid w:val="00415122"/>
    <w:rsid w:val="00427C67"/>
    <w:rsid w:val="004326B9"/>
    <w:rsid w:val="00442A0D"/>
    <w:rsid w:val="004462C1"/>
    <w:rsid w:val="00447BE5"/>
    <w:rsid w:val="00450071"/>
    <w:rsid w:val="004574FC"/>
    <w:rsid w:val="00461DA0"/>
    <w:rsid w:val="00476E75"/>
    <w:rsid w:val="0048235B"/>
    <w:rsid w:val="004A3187"/>
    <w:rsid w:val="004A54C3"/>
    <w:rsid w:val="004B0B8A"/>
    <w:rsid w:val="004B7F30"/>
    <w:rsid w:val="004C3D74"/>
    <w:rsid w:val="004D289F"/>
    <w:rsid w:val="004D2AF7"/>
    <w:rsid w:val="004E0DDF"/>
    <w:rsid w:val="004E4978"/>
    <w:rsid w:val="004E6E8D"/>
    <w:rsid w:val="004E7016"/>
    <w:rsid w:val="004E709B"/>
    <w:rsid w:val="0050139F"/>
    <w:rsid w:val="00503D61"/>
    <w:rsid w:val="00513E5E"/>
    <w:rsid w:val="005148AC"/>
    <w:rsid w:val="005377EC"/>
    <w:rsid w:val="005420E3"/>
    <w:rsid w:val="00563BFF"/>
    <w:rsid w:val="00567091"/>
    <w:rsid w:val="0057701E"/>
    <w:rsid w:val="005822E6"/>
    <w:rsid w:val="0058609A"/>
    <w:rsid w:val="005916B3"/>
    <w:rsid w:val="00591B65"/>
    <w:rsid w:val="005A6903"/>
    <w:rsid w:val="005B3103"/>
    <w:rsid w:val="005B35A3"/>
    <w:rsid w:val="005C26C7"/>
    <w:rsid w:val="005D3744"/>
    <w:rsid w:val="005D5DF8"/>
    <w:rsid w:val="005D7189"/>
    <w:rsid w:val="005E4717"/>
    <w:rsid w:val="005F1DDC"/>
    <w:rsid w:val="005F51D6"/>
    <w:rsid w:val="005F64C2"/>
    <w:rsid w:val="00610EBD"/>
    <w:rsid w:val="00612343"/>
    <w:rsid w:val="006125F6"/>
    <w:rsid w:val="00636428"/>
    <w:rsid w:val="00642076"/>
    <w:rsid w:val="0065087C"/>
    <w:rsid w:val="00651000"/>
    <w:rsid w:val="00657857"/>
    <w:rsid w:val="0067099E"/>
    <w:rsid w:val="00694647"/>
    <w:rsid w:val="00697FF7"/>
    <w:rsid w:val="006A720F"/>
    <w:rsid w:val="006A780D"/>
    <w:rsid w:val="006C3AB4"/>
    <w:rsid w:val="006D07E7"/>
    <w:rsid w:val="006D5D65"/>
    <w:rsid w:val="006F56F5"/>
    <w:rsid w:val="00707BA6"/>
    <w:rsid w:val="007200D5"/>
    <w:rsid w:val="0072290F"/>
    <w:rsid w:val="007334BC"/>
    <w:rsid w:val="00733861"/>
    <w:rsid w:val="0074024A"/>
    <w:rsid w:val="00741CC2"/>
    <w:rsid w:val="00742F51"/>
    <w:rsid w:val="007570A0"/>
    <w:rsid w:val="00757D3F"/>
    <w:rsid w:val="00764EA4"/>
    <w:rsid w:val="00776AC0"/>
    <w:rsid w:val="00781BF6"/>
    <w:rsid w:val="007867E2"/>
    <w:rsid w:val="00786EB1"/>
    <w:rsid w:val="00791BD1"/>
    <w:rsid w:val="007B7C15"/>
    <w:rsid w:val="007C0B37"/>
    <w:rsid w:val="007C3BAE"/>
    <w:rsid w:val="007D14AE"/>
    <w:rsid w:val="007D5FEB"/>
    <w:rsid w:val="007F4016"/>
    <w:rsid w:val="007F6A8D"/>
    <w:rsid w:val="00810871"/>
    <w:rsid w:val="00823BB1"/>
    <w:rsid w:val="00823F14"/>
    <w:rsid w:val="0082651F"/>
    <w:rsid w:val="00830FB0"/>
    <w:rsid w:val="0083311F"/>
    <w:rsid w:val="00834CE6"/>
    <w:rsid w:val="0083715E"/>
    <w:rsid w:val="008438CC"/>
    <w:rsid w:val="00864E83"/>
    <w:rsid w:val="00880971"/>
    <w:rsid w:val="0088280D"/>
    <w:rsid w:val="00884345"/>
    <w:rsid w:val="00895F10"/>
    <w:rsid w:val="008C22BC"/>
    <w:rsid w:val="008C75E4"/>
    <w:rsid w:val="008C7AED"/>
    <w:rsid w:val="008D6DFB"/>
    <w:rsid w:val="008E544A"/>
    <w:rsid w:val="009131E7"/>
    <w:rsid w:val="00913565"/>
    <w:rsid w:val="00917A1F"/>
    <w:rsid w:val="00923763"/>
    <w:rsid w:val="00924635"/>
    <w:rsid w:val="00931CD0"/>
    <w:rsid w:val="009423D0"/>
    <w:rsid w:val="00954596"/>
    <w:rsid w:val="009551A9"/>
    <w:rsid w:val="009604BD"/>
    <w:rsid w:val="009659A2"/>
    <w:rsid w:val="00965C6B"/>
    <w:rsid w:val="009754C3"/>
    <w:rsid w:val="0097683B"/>
    <w:rsid w:val="0098235C"/>
    <w:rsid w:val="009A2130"/>
    <w:rsid w:val="009A4456"/>
    <w:rsid w:val="009B0C47"/>
    <w:rsid w:val="009C73D8"/>
    <w:rsid w:val="009D01E4"/>
    <w:rsid w:val="009D31A2"/>
    <w:rsid w:val="009E7EB2"/>
    <w:rsid w:val="009F4DFF"/>
    <w:rsid w:val="00A00D40"/>
    <w:rsid w:val="00A108B7"/>
    <w:rsid w:val="00A14B60"/>
    <w:rsid w:val="00A433F5"/>
    <w:rsid w:val="00A44744"/>
    <w:rsid w:val="00A74C17"/>
    <w:rsid w:val="00A81BF2"/>
    <w:rsid w:val="00A92D4F"/>
    <w:rsid w:val="00A92E5A"/>
    <w:rsid w:val="00A931EB"/>
    <w:rsid w:val="00A96B61"/>
    <w:rsid w:val="00A96EE9"/>
    <w:rsid w:val="00AA11E7"/>
    <w:rsid w:val="00AA21DF"/>
    <w:rsid w:val="00AA55B1"/>
    <w:rsid w:val="00AB2A46"/>
    <w:rsid w:val="00AB2E13"/>
    <w:rsid w:val="00AB4205"/>
    <w:rsid w:val="00AB4D6B"/>
    <w:rsid w:val="00AC19F6"/>
    <w:rsid w:val="00AD159F"/>
    <w:rsid w:val="00AE2A29"/>
    <w:rsid w:val="00AE307E"/>
    <w:rsid w:val="00AE3628"/>
    <w:rsid w:val="00AE4BB1"/>
    <w:rsid w:val="00AF74EE"/>
    <w:rsid w:val="00B01A6D"/>
    <w:rsid w:val="00B10081"/>
    <w:rsid w:val="00B102D1"/>
    <w:rsid w:val="00B162EF"/>
    <w:rsid w:val="00B22A61"/>
    <w:rsid w:val="00B313D4"/>
    <w:rsid w:val="00B517B3"/>
    <w:rsid w:val="00B61484"/>
    <w:rsid w:val="00B66BD6"/>
    <w:rsid w:val="00B7107E"/>
    <w:rsid w:val="00B720E5"/>
    <w:rsid w:val="00B81FFF"/>
    <w:rsid w:val="00B83D83"/>
    <w:rsid w:val="00B91F1A"/>
    <w:rsid w:val="00B9465E"/>
    <w:rsid w:val="00B95FC1"/>
    <w:rsid w:val="00B967D7"/>
    <w:rsid w:val="00BA0A2A"/>
    <w:rsid w:val="00BA1B94"/>
    <w:rsid w:val="00BA7C0F"/>
    <w:rsid w:val="00BC0BBF"/>
    <w:rsid w:val="00BD2976"/>
    <w:rsid w:val="00C0498B"/>
    <w:rsid w:val="00C05DE8"/>
    <w:rsid w:val="00C1465B"/>
    <w:rsid w:val="00C266E9"/>
    <w:rsid w:val="00C27D6B"/>
    <w:rsid w:val="00C3337F"/>
    <w:rsid w:val="00C362CA"/>
    <w:rsid w:val="00C474C2"/>
    <w:rsid w:val="00C509B5"/>
    <w:rsid w:val="00C525EC"/>
    <w:rsid w:val="00C619E4"/>
    <w:rsid w:val="00C74228"/>
    <w:rsid w:val="00C851B2"/>
    <w:rsid w:val="00C86772"/>
    <w:rsid w:val="00C947BF"/>
    <w:rsid w:val="00CB031B"/>
    <w:rsid w:val="00CC5451"/>
    <w:rsid w:val="00CC6E4C"/>
    <w:rsid w:val="00CE1103"/>
    <w:rsid w:val="00CE589F"/>
    <w:rsid w:val="00CF436E"/>
    <w:rsid w:val="00CF54AE"/>
    <w:rsid w:val="00D26D88"/>
    <w:rsid w:val="00D421A6"/>
    <w:rsid w:val="00D50107"/>
    <w:rsid w:val="00D56C2F"/>
    <w:rsid w:val="00D72B15"/>
    <w:rsid w:val="00D836B8"/>
    <w:rsid w:val="00D9575D"/>
    <w:rsid w:val="00D95BE8"/>
    <w:rsid w:val="00DA0E52"/>
    <w:rsid w:val="00DB5E24"/>
    <w:rsid w:val="00DC68B6"/>
    <w:rsid w:val="00DD1C98"/>
    <w:rsid w:val="00DE40F2"/>
    <w:rsid w:val="00DF4DE2"/>
    <w:rsid w:val="00DF7A9A"/>
    <w:rsid w:val="00E14016"/>
    <w:rsid w:val="00E23F74"/>
    <w:rsid w:val="00E26C40"/>
    <w:rsid w:val="00E26CE3"/>
    <w:rsid w:val="00E52626"/>
    <w:rsid w:val="00E529FB"/>
    <w:rsid w:val="00E53B5D"/>
    <w:rsid w:val="00E61D0C"/>
    <w:rsid w:val="00E66C9A"/>
    <w:rsid w:val="00E90E2B"/>
    <w:rsid w:val="00E934B6"/>
    <w:rsid w:val="00E95DA9"/>
    <w:rsid w:val="00EB5AF0"/>
    <w:rsid w:val="00EC500D"/>
    <w:rsid w:val="00EC6E72"/>
    <w:rsid w:val="00ED2DD6"/>
    <w:rsid w:val="00EF05F0"/>
    <w:rsid w:val="00EF296C"/>
    <w:rsid w:val="00F21DCB"/>
    <w:rsid w:val="00F23741"/>
    <w:rsid w:val="00F34336"/>
    <w:rsid w:val="00F43313"/>
    <w:rsid w:val="00F649E5"/>
    <w:rsid w:val="00F71E59"/>
    <w:rsid w:val="00F807E1"/>
    <w:rsid w:val="00F8404C"/>
    <w:rsid w:val="00F848B6"/>
    <w:rsid w:val="00F97749"/>
    <w:rsid w:val="00FA1B77"/>
    <w:rsid w:val="00FA77BC"/>
    <w:rsid w:val="00FB5EE5"/>
    <w:rsid w:val="00FE1F72"/>
    <w:rsid w:val="00FE4592"/>
    <w:rsid w:val="00FF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chartTrackingRefBased/>
  <w15:docId w15:val="{797F685B-074C-4A47-A194-B1A66B20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basedOn w:val="Normale"/>
    <w:uiPriority w:val="34"/>
    <w:qFormat/>
    <w:rsid w:val="0041224E"/>
    <w:pPr>
      <w:numPr>
        <w:numId w:val="22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5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4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character" w:customStyle="1" w:styleId="normaltextrun">
    <w:name w:val="normaltextrun"/>
    <w:basedOn w:val="Carpredefinitoparagrafo"/>
    <w:rsid w:val="00D56C2F"/>
  </w:style>
  <w:style w:type="character" w:customStyle="1" w:styleId="eop">
    <w:name w:val="eop"/>
    <w:basedOn w:val="Carpredefinitoparagrafo"/>
    <w:rsid w:val="00D56C2F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F296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F296C"/>
    <w:rPr>
      <w:rFonts w:ascii="Visa Dialect Regular" w:eastAsiaTheme="minorEastAsia" w:hAnsi="Visa Dialect Regular" w:cs="Aparajita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F296C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C362CA"/>
    <w:rPr>
      <w:b/>
      <w:bCs/>
    </w:rPr>
  </w:style>
  <w:style w:type="paragraph" w:styleId="NormaleWeb">
    <w:name w:val="Normal (Web)"/>
    <w:basedOn w:val="Normale"/>
    <w:uiPriority w:val="99"/>
    <w:unhideWhenUsed/>
    <w:rsid w:val="00C362CA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lang w:val="it-IT"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74024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4024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4024A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4024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4024A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F4DE2"/>
    <w:rPr>
      <w:color w:val="FCC01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0272">
          <w:blockQuote w:val="1"/>
          <w:marLeft w:val="1260"/>
          <w:marRight w:val="-1125"/>
          <w:marTop w:val="120"/>
          <w:marBottom w:val="612"/>
          <w:divBdr>
            <w:top w:val="none" w:sz="0" w:space="0" w:color="auto"/>
            <w:left w:val="single" w:sz="36" w:space="20" w:color="29ABEF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ur02.safelinks.protection.outlook.com/?url=https%3A%2F%2Fwww.visaitalia.com%2Fvisa-everywhere%2Fblog.html&amp;data=05%7C01%7CPartner%40salonedeipagamenti.com%7C515dd00d03654693135808dac33bb4b4%7Cb4fa40cc86e445c38c3bda5bd30219f6%7C0%7C0%7C638036958470351735%7CUnknown%7CTWFpbGZsb3d8eyJWIjoiMC4wLjAwMDAiLCJQIjoiV2luMzIiLCJBTiI6Ik1haWwiLCJXVCI6Mn0%3D%7C3000%7C%7C%7C&amp;sdata=zn7JfW5N%2BVhdL1MTqlVP0l3Ewj4gPjal%2FTZsEPMux7M%3D&amp;reserved=0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eur02.safelinks.protection.outlook.com/?url=https%3A%2F%2Fwww.visaitalia.com%2F&amp;data=05%7C01%7CPartner%40salonedeipagamenti.com%7C515dd00d03654693135808dac33bb4b4%7Cb4fa40cc86e445c38c3bda5bd30219f6%7C0%7C0%7C638036958470196950%7CUnknown%7CTWFpbGZsb3d8eyJWIjoiMC4wLjAwMDAiLCJQIjoiV2luMzIiLCJBTiI6Ik1haWwiLCJXVCI6Mn0%3D%7C3000%7C%7C%7C&amp;sdata=GYuwBwIjLo9yt%2B6IjkDlxTnCdK3FGHJtvPHDvaf2DuA%3D&amp;reserved=0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areers.smartrecruiters.com/Visa/polandcareer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ur02.safelinks.protection.outlook.com/?url=https%3A%2F%2Ftwitter.com%2FVisa_IT&amp;data=05%7C01%7CPartner%40salonedeipagamenti.com%7C515dd00d03654693135808dac33bb4b4%7Cb4fa40cc86e445c38c3bda5bd30219f6%7C0%7C0%7C638036958470351735%7CUnknown%7CTWFpbGZsb3d8eyJWIjoiMC4wLjAwMDAiLCJQIjoiV2luMzIiLCJBTiI6Ik1haWwiLCJXVCI6Mn0%3D%7C3000%7C%7C%7C&amp;sdata=i1f4Pfzfo%2FTMxv3vWGDpyb1p4iyUOSHqL2WaeCcNH60%3D&amp;reserved=0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rasset@dagcom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commission/presscorner/detail/en/ip_23_2246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ed8cba4-0252-4dec-9df1-0c61cbdb388c" xsi:nil="true"/>
    <lcf76f155ced4ddcb4097134ff3c332f xmlns="b71b0a1a-223d-47f6-b8ad-9bf6f0995adc">
      <Terms xmlns="http://schemas.microsoft.com/office/infopath/2007/PartnerControls"/>
    </lcf76f155ced4ddcb4097134ff3c332f>
    <Utvaldabilder xmlns="b71b0a1a-223d-47f6-b8ad-9bf6f0995ad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53AD69975274FB210ABBB44BA5E87" ma:contentTypeVersion="17" ma:contentTypeDescription="Create a new document." ma:contentTypeScope="" ma:versionID="826148ee880f7240e0b7c54106c8ad30">
  <xsd:schema xmlns:xsd="http://www.w3.org/2001/XMLSchema" xmlns:xs="http://www.w3.org/2001/XMLSchema" xmlns:p="http://schemas.microsoft.com/office/2006/metadata/properties" xmlns:ns2="4ed8cba4-0252-4dec-9df1-0c61cbdb388c" xmlns:ns3="b71b0a1a-223d-47f6-b8ad-9bf6f0995adc" targetNamespace="http://schemas.microsoft.com/office/2006/metadata/properties" ma:root="true" ma:fieldsID="ef1b177b639522429217d84f240a43a0" ns2:_="" ns3:_="">
    <xsd:import namespace="4ed8cba4-0252-4dec-9df1-0c61cbdb388c"/>
    <xsd:import namespace="b71b0a1a-223d-47f6-b8ad-9bf6f0995ad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Utvaldabilde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8cba4-0252-4dec-9df1-0c61cbdb38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825d41e4-c32f-4eca-ac23-9301a5ab30f2}" ma:internalName="TaxCatchAll" ma:showField="CatchAllData" ma:web="4ed8cba4-0252-4dec-9df1-0c61cbdb38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1b0a1a-223d-47f6-b8ad-9bf6f0995a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Utvaldabilder" ma:index="20" nillable="true" ma:displayName="Utvalda bilder" ma:format="Dropdown" ma:internalName="Utvaldabilder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0d2c9d0-a3f7-41d6-af24-7d06a10fd6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4ed8cba4-0252-4dec-9df1-0c61cbdb388c"/>
    <ds:schemaRef ds:uri="b71b0a1a-223d-47f6-b8ad-9bf6f0995adc"/>
  </ds:schemaRefs>
</ds:datastoreItem>
</file>

<file path=customXml/itemProps2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9E59B4-7D43-4AEF-BDA4-FAC3D2493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8cba4-0252-4dec-9df1-0c61cbdb388c"/>
    <ds:schemaRef ds:uri="b71b0a1a-223d-47f6-b8ad-9bf6f0995a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849</Words>
  <Characters>4841</Characters>
  <Application>Microsoft Office Word</Application>
  <DocSecurity>0</DocSecurity>
  <Lines>40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elena luisa guzzella</cp:lastModifiedBy>
  <cp:revision>3</cp:revision>
  <cp:lastPrinted>2021-09-24T00:25:00Z</cp:lastPrinted>
  <dcterms:created xsi:type="dcterms:W3CDTF">2023-05-24T09:26:00Z</dcterms:created>
  <dcterms:modified xsi:type="dcterms:W3CDTF">2023-05-24T09:41:00Z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0x01010079353AD69975274FB210ABBB44BA5E87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</Properties>
</file>