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14257" w14:textId="1FF0AC1D" w:rsidR="00846043" w:rsidRPr="00316274" w:rsidRDefault="00946FA2" w:rsidP="00423988">
      <w:pPr>
        <w:tabs>
          <w:tab w:val="left" w:pos="9214"/>
        </w:tabs>
        <w:autoSpaceDE w:val="0"/>
        <w:autoSpaceDN w:val="0"/>
        <w:adjustRightInd w:val="0"/>
        <w:jc w:val="right"/>
        <w:rPr>
          <w:rFonts w:asciiTheme="majorHAnsi" w:hAnsiTheme="majorHAnsi" w:cstheme="majorHAnsi"/>
          <w:b/>
          <w:sz w:val="18"/>
          <w:szCs w:val="18"/>
          <w:lang w:val="nb-NO"/>
        </w:rPr>
      </w:pPr>
      <w:r w:rsidRPr="00316274">
        <w:rPr>
          <w:rFonts w:asciiTheme="majorHAnsi" w:hAnsiTheme="majorHAnsi" w:cstheme="majorHAnsi"/>
          <w:b/>
          <w:sz w:val="18"/>
          <w:szCs w:val="18"/>
          <w:lang w:val="nb-NO"/>
        </w:rPr>
        <w:t>P</w:t>
      </w:r>
      <w:r w:rsidR="00846043" w:rsidRPr="00316274">
        <w:rPr>
          <w:rFonts w:asciiTheme="majorHAnsi" w:hAnsiTheme="majorHAnsi" w:cstheme="majorHAnsi"/>
          <w:b/>
          <w:sz w:val="18"/>
          <w:szCs w:val="18"/>
          <w:lang w:val="nb-NO"/>
        </w:rPr>
        <w:t>ress</w:t>
      </w:r>
      <w:r w:rsidR="00316274" w:rsidRPr="00316274">
        <w:rPr>
          <w:rFonts w:asciiTheme="majorHAnsi" w:hAnsiTheme="majorHAnsi" w:cstheme="majorHAnsi"/>
          <w:b/>
          <w:sz w:val="18"/>
          <w:szCs w:val="18"/>
          <w:lang w:val="nb-NO"/>
        </w:rPr>
        <w:t>kontakt</w:t>
      </w:r>
      <w:r w:rsidR="00846043" w:rsidRPr="00316274">
        <w:rPr>
          <w:rFonts w:asciiTheme="majorHAnsi" w:hAnsiTheme="majorHAnsi" w:cstheme="majorHAnsi"/>
          <w:b/>
          <w:sz w:val="18"/>
          <w:szCs w:val="18"/>
          <w:lang w:val="nb-NO"/>
        </w:rPr>
        <w:t>:</w:t>
      </w:r>
    </w:p>
    <w:p w14:paraId="01AAABB2" w14:textId="160810D2" w:rsidR="00846043" w:rsidRPr="00316274" w:rsidRDefault="00316274" w:rsidP="00846043">
      <w:pPr>
        <w:jc w:val="right"/>
        <w:rPr>
          <w:rFonts w:asciiTheme="majorHAnsi" w:hAnsiTheme="majorHAnsi" w:cstheme="majorHAnsi"/>
          <w:i/>
          <w:sz w:val="18"/>
          <w:szCs w:val="18"/>
          <w:lang w:val="nb-NO"/>
        </w:rPr>
      </w:pPr>
      <w:r w:rsidRPr="00316274">
        <w:rPr>
          <w:rFonts w:asciiTheme="majorHAnsi" w:hAnsiTheme="majorHAnsi" w:cstheme="majorHAnsi"/>
          <w:i/>
          <w:sz w:val="18"/>
          <w:szCs w:val="18"/>
          <w:lang w:val="nb-NO"/>
        </w:rPr>
        <w:t>Gunilla Resare</w:t>
      </w:r>
    </w:p>
    <w:p w14:paraId="0B8985F6" w14:textId="4C22853F" w:rsidR="00846043" w:rsidRPr="00316274" w:rsidRDefault="00846043" w:rsidP="00846043">
      <w:pPr>
        <w:jc w:val="right"/>
        <w:rPr>
          <w:rFonts w:asciiTheme="majorHAnsi" w:hAnsiTheme="majorHAnsi" w:cstheme="majorHAnsi"/>
          <w:i/>
          <w:sz w:val="18"/>
          <w:szCs w:val="18"/>
        </w:rPr>
      </w:pPr>
      <w:r w:rsidRPr="00316274">
        <w:rPr>
          <w:rFonts w:asciiTheme="majorHAnsi" w:hAnsiTheme="majorHAnsi" w:cstheme="majorHAnsi"/>
          <w:i/>
          <w:sz w:val="18"/>
          <w:szCs w:val="18"/>
        </w:rPr>
        <w:t>Tel.:</w:t>
      </w:r>
      <w:r w:rsidR="00887BAF" w:rsidRPr="00316274">
        <w:rPr>
          <w:rFonts w:asciiTheme="majorHAnsi" w:hAnsiTheme="majorHAnsi" w:cstheme="majorHAnsi"/>
          <w:i/>
          <w:sz w:val="18"/>
          <w:szCs w:val="18"/>
        </w:rPr>
        <w:t xml:space="preserve"> </w:t>
      </w:r>
      <w:r w:rsidRPr="00316274">
        <w:rPr>
          <w:rFonts w:asciiTheme="majorHAnsi" w:hAnsiTheme="majorHAnsi" w:cstheme="majorHAnsi"/>
          <w:i/>
          <w:sz w:val="18"/>
          <w:szCs w:val="18"/>
        </w:rPr>
        <w:t>+</w:t>
      </w:r>
      <w:r w:rsidR="00316274" w:rsidRPr="00316274">
        <w:rPr>
          <w:rFonts w:asciiTheme="majorHAnsi" w:hAnsiTheme="majorHAnsi" w:cstheme="majorHAnsi"/>
          <w:i/>
          <w:sz w:val="18"/>
          <w:szCs w:val="18"/>
        </w:rPr>
        <w:t>47 450 02 542</w:t>
      </w:r>
    </w:p>
    <w:p w14:paraId="35E4EDFC" w14:textId="6B684431" w:rsidR="00624A11" w:rsidRPr="00110268" w:rsidRDefault="00846043" w:rsidP="00846043">
      <w:pPr>
        <w:pStyle w:val="BodyText2"/>
        <w:jc w:val="right"/>
        <w:rPr>
          <w:rFonts w:asciiTheme="majorHAnsi" w:hAnsiTheme="majorHAnsi" w:cstheme="majorHAnsi"/>
          <w:b w:val="0"/>
          <w:i/>
          <w:sz w:val="18"/>
          <w:szCs w:val="18"/>
          <w:lang w:val="fr-FR"/>
        </w:rPr>
      </w:pPr>
      <w:proofErr w:type="gramStart"/>
      <w:r w:rsidRPr="00110268">
        <w:rPr>
          <w:rFonts w:asciiTheme="majorHAnsi" w:hAnsiTheme="majorHAnsi" w:cstheme="majorHAnsi"/>
          <w:b w:val="0"/>
          <w:i/>
          <w:sz w:val="18"/>
          <w:szCs w:val="18"/>
          <w:lang w:val="fr-FR"/>
        </w:rPr>
        <w:t>E-mail:</w:t>
      </w:r>
      <w:proofErr w:type="gramEnd"/>
      <w:r w:rsidRPr="00110268">
        <w:rPr>
          <w:rFonts w:asciiTheme="majorHAnsi" w:hAnsiTheme="majorHAnsi" w:cstheme="majorHAnsi"/>
          <w:b w:val="0"/>
          <w:i/>
          <w:sz w:val="18"/>
          <w:szCs w:val="18"/>
          <w:lang w:val="fr-FR"/>
        </w:rPr>
        <w:t xml:space="preserve"> </w:t>
      </w:r>
      <w:hyperlink r:id="rId11" w:history="1">
        <w:r w:rsidR="00316274" w:rsidRPr="00445AE4">
          <w:rPr>
            <w:rStyle w:val="Hyperlink"/>
            <w:rFonts w:asciiTheme="majorHAnsi" w:hAnsiTheme="majorHAnsi" w:cstheme="majorHAnsi"/>
            <w:b w:val="0"/>
            <w:i/>
            <w:sz w:val="18"/>
            <w:szCs w:val="18"/>
            <w:lang w:val="fr-FR"/>
          </w:rPr>
          <w:t>gunilla.resare@capgemini.com</w:t>
        </w:r>
      </w:hyperlink>
    </w:p>
    <w:p w14:paraId="2A8AAF2F" w14:textId="77777777" w:rsidR="00DE4C8C" w:rsidRPr="00110268" w:rsidRDefault="00DE4C8C" w:rsidP="006B52BA">
      <w:pPr>
        <w:rPr>
          <w:rFonts w:asciiTheme="majorHAnsi" w:hAnsiTheme="majorHAnsi" w:cstheme="majorHAnsi"/>
          <w:b/>
          <w:sz w:val="22"/>
          <w:szCs w:val="28"/>
          <w:lang w:val="fr-FR"/>
        </w:rPr>
      </w:pPr>
    </w:p>
    <w:p w14:paraId="256F760B" w14:textId="77777777" w:rsidR="00946FA2" w:rsidRPr="0037746C" w:rsidRDefault="00946FA2" w:rsidP="004D45CC">
      <w:pPr>
        <w:jc w:val="center"/>
        <w:rPr>
          <w:rFonts w:asciiTheme="majorHAnsi" w:hAnsiTheme="majorHAnsi" w:cstheme="majorHAnsi"/>
          <w:b/>
          <w:sz w:val="22"/>
          <w:szCs w:val="22"/>
          <w:lang w:val="fr-FR"/>
        </w:rPr>
      </w:pPr>
    </w:p>
    <w:p w14:paraId="2895BFF3" w14:textId="0D3B8477" w:rsidR="0037746C" w:rsidRPr="00253951" w:rsidRDefault="008B7DA2" w:rsidP="004D45CC">
      <w:pPr>
        <w:pStyle w:val="Heading3"/>
        <w:spacing w:line="276" w:lineRule="auto"/>
        <w:ind w:left="1068"/>
        <w:jc w:val="center"/>
        <w:rPr>
          <w:rFonts w:asciiTheme="majorHAnsi" w:hAnsiTheme="majorHAnsi"/>
          <w:i/>
          <w:lang w:val="sv-SE"/>
        </w:rPr>
      </w:pPr>
      <w:r w:rsidRPr="008B7DA2">
        <w:rPr>
          <w:rFonts w:asciiTheme="majorHAnsi" w:hAnsiTheme="majorHAnsi" w:cstheme="majorHAnsi"/>
          <w:szCs w:val="22"/>
          <w:lang w:val="sv-SE"/>
        </w:rPr>
        <w:t>Europeisk e-förvaltningsrapport</w:t>
      </w:r>
      <w:r w:rsidRPr="00253951">
        <w:rPr>
          <w:rFonts w:asciiTheme="majorHAnsi" w:hAnsiTheme="majorHAnsi" w:cstheme="majorHAnsi"/>
          <w:szCs w:val="22"/>
          <w:lang w:val="sv-SE"/>
        </w:rPr>
        <w:t>:</w:t>
      </w:r>
      <w:r w:rsidR="003E1614" w:rsidRPr="00253951">
        <w:rPr>
          <w:rFonts w:asciiTheme="majorHAnsi" w:hAnsiTheme="majorHAnsi"/>
          <w:szCs w:val="22"/>
          <w:lang w:val="sv-SE"/>
        </w:rPr>
        <w:t xml:space="preserve"> </w:t>
      </w:r>
      <w:r w:rsidR="00253951" w:rsidRPr="00253951">
        <w:rPr>
          <w:rFonts w:asciiTheme="majorHAnsi" w:hAnsiTheme="majorHAnsi"/>
          <w:szCs w:val="22"/>
          <w:lang w:val="sv-SE"/>
        </w:rPr>
        <w:t>Sverige fortsätter att tappa</w:t>
      </w:r>
      <w:r w:rsidR="00DF7095">
        <w:rPr>
          <w:rFonts w:asciiTheme="majorHAnsi" w:hAnsiTheme="majorHAnsi"/>
          <w:szCs w:val="22"/>
          <w:lang w:val="sv-SE"/>
        </w:rPr>
        <w:t xml:space="preserve"> sitt </w:t>
      </w:r>
      <w:r w:rsidR="00253951" w:rsidRPr="00253951">
        <w:rPr>
          <w:rFonts w:asciiTheme="majorHAnsi" w:hAnsiTheme="majorHAnsi"/>
          <w:szCs w:val="22"/>
          <w:lang w:val="sv-SE"/>
        </w:rPr>
        <w:t>digital</w:t>
      </w:r>
      <w:r w:rsidR="00DF7095">
        <w:rPr>
          <w:rFonts w:asciiTheme="majorHAnsi" w:hAnsiTheme="majorHAnsi"/>
          <w:szCs w:val="22"/>
          <w:lang w:val="sv-SE"/>
        </w:rPr>
        <w:t>a</w:t>
      </w:r>
      <w:r w:rsidR="00253951" w:rsidRPr="00253951">
        <w:rPr>
          <w:rFonts w:asciiTheme="majorHAnsi" w:hAnsiTheme="majorHAnsi"/>
          <w:szCs w:val="22"/>
          <w:lang w:val="sv-SE"/>
        </w:rPr>
        <w:t xml:space="preserve"> förs</w:t>
      </w:r>
      <w:r w:rsidR="00253951">
        <w:rPr>
          <w:rFonts w:asciiTheme="majorHAnsi" w:hAnsiTheme="majorHAnsi"/>
          <w:szCs w:val="22"/>
          <w:lang w:val="sv-SE"/>
        </w:rPr>
        <w:t>prång</w:t>
      </w:r>
      <w:r w:rsidR="00253951" w:rsidRPr="00253951">
        <w:rPr>
          <w:rFonts w:asciiTheme="majorHAnsi" w:hAnsiTheme="majorHAnsi"/>
          <w:szCs w:val="22"/>
          <w:lang w:val="sv-SE"/>
        </w:rPr>
        <w:t xml:space="preserve"> </w:t>
      </w:r>
    </w:p>
    <w:p w14:paraId="7E3A46B1" w14:textId="20EBAAAE" w:rsidR="00AB52C6" w:rsidRPr="00253951" w:rsidRDefault="00AB52C6" w:rsidP="004D45CC">
      <w:pPr>
        <w:pStyle w:val="Heading3"/>
        <w:spacing w:line="276" w:lineRule="auto"/>
        <w:jc w:val="center"/>
        <w:rPr>
          <w:rFonts w:asciiTheme="majorHAnsi" w:hAnsiTheme="majorHAnsi"/>
          <w:b w:val="0"/>
          <w:lang w:val="sv-SE"/>
        </w:rPr>
      </w:pPr>
    </w:p>
    <w:p w14:paraId="026F796E" w14:textId="75946FF4" w:rsidR="00FD5752" w:rsidRPr="00316274" w:rsidRDefault="00316274" w:rsidP="00316274">
      <w:pPr>
        <w:spacing w:line="360" w:lineRule="auto"/>
        <w:jc w:val="both"/>
        <w:rPr>
          <w:rStyle w:val="tlid-translation"/>
          <w:rFonts w:asciiTheme="minorHAnsi" w:hAnsiTheme="minorHAnsi"/>
          <w:b/>
          <w:bCs/>
          <w:sz w:val="18"/>
          <w:szCs w:val="18"/>
          <w:lang w:val="sv-SE"/>
        </w:rPr>
      </w:pPr>
      <w:r>
        <w:rPr>
          <w:rFonts w:asciiTheme="minorHAnsi" w:hAnsiTheme="minorHAnsi"/>
          <w:b/>
          <w:bCs/>
          <w:color w:val="000000"/>
          <w:spacing w:val="3"/>
          <w:sz w:val="18"/>
          <w:szCs w:val="18"/>
          <w:lang w:val="sv-SE"/>
        </w:rPr>
        <w:t xml:space="preserve">Stockholm </w:t>
      </w:r>
      <w:r w:rsidR="009A63B6">
        <w:rPr>
          <w:rFonts w:asciiTheme="minorHAnsi" w:hAnsiTheme="minorHAnsi"/>
          <w:b/>
          <w:bCs/>
          <w:color w:val="000000"/>
          <w:spacing w:val="3"/>
          <w:sz w:val="18"/>
          <w:szCs w:val="18"/>
          <w:lang w:val="sv-SE"/>
        </w:rPr>
        <w:t>5</w:t>
      </w:r>
      <w:r>
        <w:rPr>
          <w:rFonts w:asciiTheme="minorHAnsi" w:hAnsiTheme="minorHAnsi"/>
          <w:b/>
          <w:bCs/>
          <w:color w:val="000000"/>
          <w:spacing w:val="3"/>
          <w:sz w:val="18"/>
          <w:szCs w:val="18"/>
          <w:lang w:val="sv-SE"/>
        </w:rPr>
        <w:t xml:space="preserve">. </w:t>
      </w:r>
      <w:r w:rsidR="009A63B6">
        <w:rPr>
          <w:rFonts w:asciiTheme="minorHAnsi" w:hAnsiTheme="minorHAnsi"/>
          <w:b/>
          <w:bCs/>
          <w:color w:val="000000"/>
          <w:spacing w:val="3"/>
          <w:sz w:val="18"/>
          <w:szCs w:val="18"/>
          <w:lang w:val="sv-SE"/>
        </w:rPr>
        <w:t>dece</w:t>
      </w:r>
      <w:r>
        <w:rPr>
          <w:rFonts w:asciiTheme="minorHAnsi" w:hAnsiTheme="minorHAnsi"/>
          <w:b/>
          <w:bCs/>
          <w:color w:val="000000"/>
          <w:spacing w:val="3"/>
          <w:sz w:val="18"/>
          <w:szCs w:val="18"/>
          <w:lang w:val="sv-SE"/>
        </w:rPr>
        <w:t xml:space="preserve">mber - </w:t>
      </w:r>
      <w:r w:rsidR="00527041" w:rsidRPr="00316274">
        <w:rPr>
          <w:rFonts w:asciiTheme="minorHAnsi" w:hAnsiTheme="minorHAnsi"/>
          <w:b/>
          <w:bCs/>
          <w:color w:val="000000"/>
          <w:spacing w:val="3"/>
          <w:sz w:val="18"/>
          <w:szCs w:val="18"/>
          <w:lang w:val="sv-SE"/>
        </w:rPr>
        <w:t>För sextonde året i rad släpper </w:t>
      </w:r>
      <w:hyperlink r:id="rId12" w:history="1">
        <w:r w:rsidR="00527041" w:rsidRPr="00316274">
          <w:rPr>
            <w:rStyle w:val="Hyperlink"/>
            <w:rFonts w:asciiTheme="minorHAnsi" w:hAnsiTheme="minorHAnsi"/>
            <w:b/>
            <w:bCs/>
            <w:spacing w:val="3"/>
            <w:sz w:val="18"/>
            <w:szCs w:val="18"/>
            <w:lang w:val="sv-SE"/>
          </w:rPr>
          <w:t>Capgemini</w:t>
        </w:r>
      </w:hyperlink>
      <w:r w:rsidR="00527041" w:rsidRPr="00316274">
        <w:rPr>
          <w:rFonts w:asciiTheme="minorHAnsi" w:hAnsiTheme="minorHAnsi"/>
          <w:b/>
          <w:bCs/>
          <w:color w:val="000000"/>
          <w:spacing w:val="3"/>
          <w:sz w:val="18"/>
          <w:szCs w:val="18"/>
          <w:lang w:val="sv-SE"/>
        </w:rPr>
        <w:t> sin årliga rapport om e-förvaltning,</w:t>
      </w:r>
      <w:r w:rsidR="00480256" w:rsidRPr="00316274">
        <w:rPr>
          <w:rFonts w:asciiTheme="minorHAnsi" w:hAnsiTheme="minorHAnsi"/>
          <w:b/>
          <w:bCs/>
          <w:color w:val="000000"/>
          <w:spacing w:val="3"/>
          <w:sz w:val="18"/>
          <w:szCs w:val="18"/>
          <w:lang w:val="sv-SE"/>
        </w:rPr>
        <w:t xml:space="preserve"> </w:t>
      </w:r>
      <w:hyperlink r:id="rId13" w:history="1">
        <w:r w:rsidR="00480256" w:rsidRPr="00316274">
          <w:rPr>
            <w:rStyle w:val="Hyperlink"/>
            <w:rFonts w:asciiTheme="minorHAnsi" w:hAnsiTheme="minorHAnsi"/>
            <w:b/>
            <w:bCs/>
            <w:spacing w:val="3"/>
            <w:sz w:val="18"/>
            <w:szCs w:val="18"/>
            <w:lang w:val="sv-SE"/>
          </w:rPr>
          <w:t>2019 eGovernment Benchmark</w:t>
        </w:r>
      </w:hyperlink>
      <w:r w:rsidR="00527041" w:rsidRPr="00316274">
        <w:rPr>
          <w:rFonts w:asciiTheme="minorHAnsi" w:hAnsiTheme="minorHAnsi"/>
          <w:b/>
          <w:bCs/>
          <w:color w:val="000000"/>
          <w:spacing w:val="3"/>
          <w:sz w:val="18"/>
          <w:szCs w:val="18"/>
          <w:lang w:val="sv-SE"/>
        </w:rPr>
        <w:t xml:space="preserve"> på uppdrag av EU-kommissionen.</w:t>
      </w:r>
      <w:r w:rsidR="00480256" w:rsidRPr="00316274">
        <w:rPr>
          <w:rFonts w:asciiTheme="minorHAnsi" w:hAnsiTheme="minorHAnsi"/>
          <w:b/>
          <w:bCs/>
          <w:color w:val="000000"/>
          <w:spacing w:val="3"/>
          <w:sz w:val="18"/>
          <w:szCs w:val="18"/>
          <w:lang w:val="sv-SE"/>
        </w:rPr>
        <w:t xml:space="preserve"> </w:t>
      </w:r>
      <w:r w:rsidR="00DF3A4B" w:rsidRPr="00316274">
        <w:rPr>
          <w:rFonts w:asciiTheme="minorHAnsi" w:hAnsiTheme="minorHAnsi"/>
          <w:b/>
          <w:bCs/>
          <w:color w:val="000000"/>
          <w:spacing w:val="3"/>
          <w:sz w:val="18"/>
          <w:szCs w:val="18"/>
          <w:lang w:val="sv-SE"/>
        </w:rPr>
        <w:t>Undersökningen har tittat på mer än 10 000 webbplatser i över 36 europeiska länder och r</w:t>
      </w:r>
      <w:r w:rsidR="000A5F1C" w:rsidRPr="00316274">
        <w:rPr>
          <w:rFonts w:asciiTheme="minorHAnsi" w:hAnsiTheme="minorHAnsi"/>
          <w:b/>
          <w:bCs/>
          <w:color w:val="000000"/>
          <w:spacing w:val="3"/>
          <w:sz w:val="18"/>
          <w:szCs w:val="18"/>
          <w:lang w:val="sv-SE"/>
        </w:rPr>
        <w:t xml:space="preserve">esultatet visar att </w:t>
      </w:r>
      <w:r w:rsidR="00F63F96" w:rsidRPr="00316274">
        <w:rPr>
          <w:rFonts w:asciiTheme="minorHAnsi" w:hAnsiTheme="minorHAnsi"/>
          <w:b/>
          <w:bCs/>
          <w:color w:val="000000"/>
          <w:spacing w:val="3"/>
          <w:sz w:val="18"/>
          <w:szCs w:val="18"/>
          <w:lang w:val="sv-SE"/>
        </w:rPr>
        <w:t>d</w:t>
      </w:r>
      <w:r w:rsidR="001B2663" w:rsidRPr="00316274">
        <w:rPr>
          <w:rFonts w:asciiTheme="minorHAnsi" w:hAnsiTheme="minorHAnsi"/>
          <w:b/>
          <w:bCs/>
          <w:color w:val="000000"/>
          <w:spacing w:val="3"/>
          <w:sz w:val="18"/>
          <w:szCs w:val="18"/>
          <w:lang w:val="sv-SE"/>
        </w:rPr>
        <w:t>en offentliga sektorn i Europa fortsätter att</w:t>
      </w:r>
      <w:r w:rsidR="007F6C20" w:rsidRPr="00316274">
        <w:rPr>
          <w:rFonts w:asciiTheme="minorHAnsi" w:hAnsiTheme="minorHAnsi"/>
          <w:b/>
          <w:bCs/>
          <w:color w:val="000000"/>
          <w:spacing w:val="3"/>
          <w:sz w:val="18"/>
          <w:szCs w:val="18"/>
          <w:lang w:val="sv-SE"/>
        </w:rPr>
        <w:t xml:space="preserve"> </w:t>
      </w:r>
      <w:r w:rsidR="00480256" w:rsidRPr="00316274">
        <w:rPr>
          <w:rFonts w:asciiTheme="minorHAnsi" w:hAnsiTheme="minorHAnsi"/>
          <w:b/>
          <w:bCs/>
          <w:color w:val="000000"/>
          <w:spacing w:val="3"/>
          <w:sz w:val="18"/>
          <w:szCs w:val="18"/>
          <w:lang w:val="sv-SE"/>
        </w:rPr>
        <w:t>förbättra</w:t>
      </w:r>
      <w:r w:rsidR="004645F1" w:rsidRPr="00316274">
        <w:rPr>
          <w:rFonts w:asciiTheme="minorHAnsi" w:hAnsiTheme="minorHAnsi"/>
          <w:b/>
          <w:bCs/>
          <w:color w:val="000000"/>
          <w:spacing w:val="3"/>
          <w:sz w:val="18"/>
          <w:szCs w:val="18"/>
          <w:lang w:val="sv-SE"/>
        </w:rPr>
        <w:t xml:space="preserve"> </w:t>
      </w:r>
      <w:r w:rsidR="007F6C20" w:rsidRPr="00316274">
        <w:rPr>
          <w:rFonts w:asciiTheme="minorHAnsi" w:hAnsiTheme="minorHAnsi"/>
          <w:b/>
          <w:bCs/>
          <w:color w:val="000000"/>
          <w:spacing w:val="3"/>
          <w:sz w:val="18"/>
          <w:szCs w:val="18"/>
          <w:lang w:val="sv-SE"/>
        </w:rPr>
        <w:t>onlinetjänster till</w:t>
      </w:r>
      <w:r w:rsidR="000A5F1C" w:rsidRPr="00316274">
        <w:rPr>
          <w:rFonts w:asciiTheme="minorHAnsi" w:hAnsiTheme="minorHAnsi"/>
          <w:b/>
          <w:bCs/>
          <w:color w:val="000000"/>
          <w:spacing w:val="3"/>
          <w:sz w:val="18"/>
          <w:szCs w:val="18"/>
          <w:lang w:val="sv-SE"/>
        </w:rPr>
        <w:t xml:space="preserve"> både</w:t>
      </w:r>
      <w:r w:rsidR="007F6C20" w:rsidRPr="00316274">
        <w:rPr>
          <w:rFonts w:asciiTheme="minorHAnsi" w:hAnsiTheme="minorHAnsi"/>
          <w:b/>
          <w:bCs/>
          <w:color w:val="000000"/>
          <w:spacing w:val="3"/>
          <w:sz w:val="18"/>
          <w:szCs w:val="18"/>
          <w:lang w:val="sv-SE"/>
        </w:rPr>
        <w:t xml:space="preserve"> medborgare och företag.</w:t>
      </w:r>
      <w:r w:rsidR="007F6C20" w:rsidRPr="00316274">
        <w:rPr>
          <w:rStyle w:val="tlid-translation"/>
          <w:rFonts w:asciiTheme="minorHAnsi" w:hAnsiTheme="minorHAnsi"/>
          <w:b/>
          <w:bCs/>
          <w:sz w:val="18"/>
          <w:szCs w:val="18"/>
          <w:lang w:val="sv-SE"/>
        </w:rPr>
        <w:t xml:space="preserve"> </w:t>
      </w:r>
    </w:p>
    <w:p w14:paraId="345BBECC" w14:textId="77777777" w:rsidR="0069377E" w:rsidRPr="0069377E" w:rsidRDefault="0069377E" w:rsidP="0069377E">
      <w:pPr>
        <w:spacing w:line="276" w:lineRule="auto"/>
        <w:jc w:val="both"/>
        <w:rPr>
          <w:sz w:val="22"/>
          <w:szCs w:val="22"/>
          <w:lang w:val="sv-SE"/>
        </w:rPr>
      </w:pPr>
    </w:p>
    <w:p w14:paraId="456D3B4B" w14:textId="641A2F8E" w:rsidR="00FD5752" w:rsidRPr="00316274" w:rsidRDefault="00090C97" w:rsidP="00316274">
      <w:pPr>
        <w:spacing w:line="312" w:lineRule="auto"/>
        <w:jc w:val="both"/>
        <w:rPr>
          <w:rFonts w:ascii="Verdana" w:hAnsi="Verdana"/>
          <w:sz w:val="18"/>
          <w:szCs w:val="18"/>
          <w:lang w:val="sv-SE"/>
        </w:rPr>
      </w:pPr>
      <w:r w:rsidRPr="00316274">
        <w:rPr>
          <w:rFonts w:ascii="Verdana" w:hAnsi="Verdana"/>
          <w:color w:val="000000"/>
          <w:spacing w:val="3"/>
          <w:sz w:val="18"/>
          <w:szCs w:val="18"/>
          <w:lang w:val="sv-SE"/>
        </w:rPr>
        <w:t>Rapporten visa</w:t>
      </w:r>
      <w:r w:rsidR="00423988" w:rsidRPr="00316274">
        <w:rPr>
          <w:rFonts w:ascii="Verdana" w:hAnsi="Verdana"/>
          <w:color w:val="000000"/>
          <w:spacing w:val="3"/>
          <w:sz w:val="18"/>
          <w:szCs w:val="18"/>
          <w:lang w:val="sv-SE"/>
        </w:rPr>
        <w:t>r</w:t>
      </w:r>
      <w:r w:rsidRPr="00316274">
        <w:rPr>
          <w:rFonts w:ascii="Verdana" w:hAnsi="Verdana"/>
          <w:color w:val="000000"/>
          <w:spacing w:val="3"/>
          <w:sz w:val="18"/>
          <w:szCs w:val="18"/>
          <w:lang w:val="sv-SE"/>
        </w:rPr>
        <w:t xml:space="preserve"> att </w:t>
      </w:r>
      <w:r w:rsidR="006A4BFC" w:rsidRPr="00316274">
        <w:rPr>
          <w:rFonts w:ascii="Verdana" w:hAnsi="Verdana"/>
          <w:color w:val="000000"/>
          <w:spacing w:val="3"/>
          <w:sz w:val="18"/>
          <w:szCs w:val="18"/>
          <w:lang w:val="sv-SE"/>
        </w:rPr>
        <w:t>gapet mellan länder minskar</w:t>
      </w:r>
      <w:r w:rsidR="006857A9" w:rsidRPr="00316274">
        <w:rPr>
          <w:rFonts w:ascii="Verdana" w:hAnsi="Verdana"/>
          <w:color w:val="000000"/>
          <w:spacing w:val="3"/>
          <w:sz w:val="18"/>
          <w:szCs w:val="18"/>
          <w:lang w:val="sv-SE"/>
        </w:rPr>
        <w:t>, vilket</w:t>
      </w:r>
      <w:r w:rsidR="00BD5105" w:rsidRPr="00316274">
        <w:rPr>
          <w:rFonts w:ascii="Verdana" w:hAnsi="Verdana"/>
          <w:color w:val="000000"/>
          <w:spacing w:val="3"/>
          <w:sz w:val="18"/>
          <w:szCs w:val="18"/>
          <w:lang w:val="sv-SE"/>
        </w:rPr>
        <w:t xml:space="preserve"> innebär</w:t>
      </w:r>
      <w:r w:rsidR="00FD5752" w:rsidRPr="00316274">
        <w:rPr>
          <w:rFonts w:ascii="Verdana" w:hAnsi="Verdana"/>
          <w:color w:val="000000"/>
          <w:spacing w:val="3"/>
          <w:sz w:val="18"/>
          <w:szCs w:val="18"/>
          <w:lang w:val="sv-SE"/>
        </w:rPr>
        <w:t xml:space="preserve"> en mer balanserad europeisk digital marknad. Alla länder utmärker sig särskilt i </w:t>
      </w:r>
      <w:r w:rsidR="00BD5105" w:rsidRPr="00316274">
        <w:rPr>
          <w:rFonts w:ascii="Verdana" w:hAnsi="Verdana"/>
          <w:color w:val="000000"/>
          <w:spacing w:val="3"/>
          <w:sz w:val="18"/>
          <w:szCs w:val="18"/>
          <w:lang w:val="sv-SE"/>
        </w:rPr>
        <w:t>användarvänlighet</w:t>
      </w:r>
      <w:r w:rsidR="006857A9" w:rsidRPr="00316274">
        <w:rPr>
          <w:rFonts w:ascii="Verdana" w:hAnsi="Verdana"/>
          <w:color w:val="000000"/>
          <w:spacing w:val="3"/>
          <w:sz w:val="18"/>
          <w:szCs w:val="18"/>
          <w:lang w:val="sv-SE"/>
        </w:rPr>
        <w:t xml:space="preserve"> och</w:t>
      </w:r>
      <w:r w:rsidR="002A7366" w:rsidRPr="00316274">
        <w:rPr>
          <w:rFonts w:ascii="Verdana" w:hAnsi="Verdana"/>
          <w:color w:val="000000"/>
          <w:spacing w:val="3"/>
          <w:sz w:val="18"/>
          <w:szCs w:val="18"/>
          <w:lang w:val="sv-SE"/>
        </w:rPr>
        <w:t xml:space="preserve"> </w:t>
      </w:r>
      <w:r w:rsidR="00FD5752" w:rsidRPr="00316274">
        <w:rPr>
          <w:rFonts w:ascii="Verdana" w:hAnsi="Verdana"/>
          <w:color w:val="000000"/>
          <w:spacing w:val="3"/>
          <w:sz w:val="18"/>
          <w:szCs w:val="18"/>
          <w:lang w:val="sv-SE"/>
        </w:rPr>
        <w:t xml:space="preserve">visar </w:t>
      </w:r>
      <w:r w:rsidR="00423988" w:rsidRPr="00316274">
        <w:rPr>
          <w:rFonts w:ascii="Verdana" w:hAnsi="Verdana"/>
          <w:color w:val="000000"/>
          <w:spacing w:val="3"/>
          <w:sz w:val="18"/>
          <w:szCs w:val="18"/>
          <w:lang w:val="sv-SE"/>
        </w:rPr>
        <w:t>på de stora</w:t>
      </w:r>
      <w:r w:rsidR="004C10F0" w:rsidRPr="00316274">
        <w:rPr>
          <w:rFonts w:ascii="Verdana" w:hAnsi="Verdana"/>
          <w:color w:val="000000"/>
          <w:spacing w:val="3"/>
          <w:sz w:val="18"/>
          <w:szCs w:val="18"/>
          <w:lang w:val="sv-SE"/>
        </w:rPr>
        <w:t xml:space="preserve"> </w:t>
      </w:r>
      <w:r w:rsidR="00FD5752" w:rsidRPr="00316274">
        <w:rPr>
          <w:rFonts w:ascii="Verdana" w:hAnsi="Verdana"/>
          <w:color w:val="000000"/>
          <w:spacing w:val="3"/>
          <w:sz w:val="18"/>
          <w:szCs w:val="18"/>
          <w:lang w:val="sv-SE"/>
        </w:rPr>
        <w:t xml:space="preserve">insatser </w:t>
      </w:r>
      <w:r w:rsidR="00423988" w:rsidRPr="00316274">
        <w:rPr>
          <w:rFonts w:ascii="Verdana" w:hAnsi="Verdana"/>
          <w:color w:val="000000"/>
          <w:spacing w:val="3"/>
          <w:sz w:val="18"/>
          <w:szCs w:val="18"/>
          <w:lang w:val="sv-SE"/>
        </w:rPr>
        <w:t xml:space="preserve">som görs </w:t>
      </w:r>
      <w:r w:rsidR="00FD5752" w:rsidRPr="00316274">
        <w:rPr>
          <w:rFonts w:ascii="Verdana" w:hAnsi="Verdana"/>
          <w:color w:val="000000"/>
          <w:spacing w:val="3"/>
          <w:sz w:val="18"/>
          <w:szCs w:val="18"/>
          <w:lang w:val="sv-SE"/>
        </w:rPr>
        <w:t>för att tillhandahålla användbara och mobilvänliga tjänster</w:t>
      </w:r>
      <w:r w:rsidR="00EC71F2" w:rsidRPr="00316274">
        <w:rPr>
          <w:rFonts w:ascii="Verdana" w:hAnsi="Verdana"/>
          <w:color w:val="000000"/>
          <w:spacing w:val="3"/>
          <w:sz w:val="18"/>
          <w:szCs w:val="18"/>
          <w:lang w:val="sv-SE"/>
        </w:rPr>
        <w:t xml:space="preserve"> tillgängliga online.</w:t>
      </w:r>
      <w:r w:rsidR="00FD5752" w:rsidRPr="00316274">
        <w:rPr>
          <w:rFonts w:ascii="Verdana" w:hAnsi="Verdana"/>
          <w:color w:val="000000"/>
          <w:spacing w:val="3"/>
          <w:sz w:val="18"/>
          <w:szCs w:val="18"/>
          <w:lang w:val="sv-SE"/>
        </w:rPr>
        <w:t xml:space="preserve"> </w:t>
      </w:r>
      <w:r w:rsidR="00423988" w:rsidRPr="00316274">
        <w:rPr>
          <w:rFonts w:ascii="Verdana" w:hAnsi="Verdana"/>
          <w:color w:val="000000"/>
          <w:spacing w:val="3"/>
          <w:sz w:val="18"/>
          <w:szCs w:val="18"/>
          <w:lang w:val="sv-SE"/>
        </w:rPr>
        <w:t>På området g</w:t>
      </w:r>
      <w:r w:rsidR="0031379D" w:rsidRPr="00316274">
        <w:rPr>
          <w:rFonts w:ascii="Verdana" w:hAnsi="Verdana"/>
          <w:color w:val="000000"/>
          <w:spacing w:val="3"/>
          <w:sz w:val="18"/>
          <w:szCs w:val="18"/>
          <w:lang w:val="sv-SE"/>
        </w:rPr>
        <w:t xml:space="preserve">ränsöverskridande mobilitet </w:t>
      </w:r>
      <w:r w:rsidR="00423988" w:rsidRPr="00316274">
        <w:rPr>
          <w:rFonts w:ascii="Verdana" w:hAnsi="Verdana"/>
          <w:color w:val="000000"/>
          <w:spacing w:val="3"/>
          <w:sz w:val="18"/>
          <w:szCs w:val="18"/>
          <w:lang w:val="sv-SE"/>
        </w:rPr>
        <w:t>finns stor</w:t>
      </w:r>
      <w:r w:rsidR="00AA6D7A" w:rsidRPr="00316274">
        <w:rPr>
          <w:rFonts w:ascii="Verdana" w:hAnsi="Verdana"/>
          <w:color w:val="000000"/>
          <w:spacing w:val="3"/>
          <w:sz w:val="18"/>
          <w:szCs w:val="18"/>
          <w:lang w:val="sv-SE"/>
        </w:rPr>
        <w:t xml:space="preserve"> förbättringspotential, framförallt då </w:t>
      </w:r>
      <w:r w:rsidR="00FD5752" w:rsidRPr="00316274">
        <w:rPr>
          <w:rFonts w:ascii="Verdana" w:hAnsi="Verdana"/>
          <w:color w:val="000000"/>
          <w:spacing w:val="3"/>
          <w:sz w:val="18"/>
          <w:szCs w:val="18"/>
          <w:lang w:val="sv-SE"/>
        </w:rPr>
        <w:t xml:space="preserve">europeiska medborgare </w:t>
      </w:r>
      <w:r w:rsidR="00DA4878" w:rsidRPr="00316274">
        <w:rPr>
          <w:rFonts w:ascii="Verdana" w:hAnsi="Verdana"/>
          <w:color w:val="000000"/>
          <w:spacing w:val="3"/>
          <w:sz w:val="18"/>
          <w:szCs w:val="18"/>
          <w:lang w:val="sv-SE"/>
        </w:rPr>
        <w:t xml:space="preserve">fortfarande </w:t>
      </w:r>
      <w:r w:rsidR="006602BA" w:rsidRPr="00316274">
        <w:rPr>
          <w:rFonts w:ascii="Verdana" w:hAnsi="Verdana"/>
          <w:color w:val="000000"/>
          <w:spacing w:val="3"/>
          <w:sz w:val="18"/>
          <w:szCs w:val="18"/>
          <w:lang w:val="sv-SE"/>
        </w:rPr>
        <w:t xml:space="preserve">till väldigt begränsad nivå kan </w:t>
      </w:r>
      <w:r w:rsidR="00FD5752" w:rsidRPr="00316274">
        <w:rPr>
          <w:rFonts w:ascii="Verdana" w:hAnsi="Verdana"/>
          <w:color w:val="000000"/>
          <w:spacing w:val="3"/>
          <w:sz w:val="18"/>
          <w:szCs w:val="18"/>
          <w:lang w:val="sv-SE"/>
        </w:rPr>
        <w:t>använda sig av e-förvaltningstjänster</w:t>
      </w:r>
      <w:r w:rsidR="006602BA" w:rsidRPr="00316274">
        <w:rPr>
          <w:rFonts w:ascii="Verdana" w:hAnsi="Verdana"/>
          <w:color w:val="000000"/>
          <w:spacing w:val="3"/>
          <w:sz w:val="18"/>
          <w:szCs w:val="18"/>
          <w:lang w:val="sv-SE"/>
        </w:rPr>
        <w:t>,</w:t>
      </w:r>
      <w:r w:rsidR="00FD5752" w:rsidRPr="00316274">
        <w:rPr>
          <w:rFonts w:ascii="Verdana" w:hAnsi="Verdana"/>
          <w:color w:val="000000"/>
          <w:spacing w:val="3"/>
          <w:sz w:val="18"/>
          <w:szCs w:val="18"/>
          <w:lang w:val="sv-SE"/>
        </w:rPr>
        <w:t xml:space="preserve"> utöver informationssökningar</w:t>
      </w:r>
      <w:r w:rsidR="006602BA" w:rsidRPr="00316274">
        <w:rPr>
          <w:rFonts w:ascii="Verdana" w:hAnsi="Verdana"/>
          <w:sz w:val="18"/>
          <w:szCs w:val="18"/>
          <w:lang w:val="sv-SE"/>
        </w:rPr>
        <w:t xml:space="preserve">, </w:t>
      </w:r>
      <w:r w:rsidR="006602BA" w:rsidRPr="00316274">
        <w:rPr>
          <w:rFonts w:ascii="Verdana" w:hAnsi="Verdana"/>
          <w:color w:val="000000"/>
          <w:spacing w:val="3"/>
          <w:sz w:val="18"/>
          <w:szCs w:val="18"/>
          <w:lang w:val="sv-SE"/>
        </w:rPr>
        <w:t>i andra länder</w:t>
      </w:r>
      <w:r w:rsidR="00423988" w:rsidRPr="00316274">
        <w:rPr>
          <w:rFonts w:ascii="Verdana" w:hAnsi="Verdana"/>
          <w:color w:val="000000"/>
          <w:spacing w:val="3"/>
          <w:sz w:val="18"/>
          <w:szCs w:val="18"/>
          <w:lang w:val="sv-SE"/>
        </w:rPr>
        <w:t xml:space="preserve"> </w:t>
      </w:r>
      <w:r w:rsidR="00316274">
        <w:rPr>
          <w:rFonts w:ascii="Verdana" w:hAnsi="Verdana"/>
          <w:color w:val="000000"/>
          <w:spacing w:val="3"/>
          <w:sz w:val="18"/>
          <w:szCs w:val="18"/>
          <w:lang w:val="sv-SE"/>
        </w:rPr>
        <w:t xml:space="preserve">än </w:t>
      </w:r>
      <w:r w:rsidR="00423988" w:rsidRPr="00316274">
        <w:rPr>
          <w:rFonts w:ascii="Verdana" w:hAnsi="Verdana"/>
          <w:color w:val="000000"/>
          <w:spacing w:val="3"/>
          <w:sz w:val="18"/>
          <w:szCs w:val="18"/>
          <w:lang w:val="sv-SE"/>
        </w:rPr>
        <w:t>sitt eget</w:t>
      </w:r>
      <w:r w:rsidR="006602BA" w:rsidRPr="00316274">
        <w:rPr>
          <w:rFonts w:ascii="Verdana" w:hAnsi="Verdana"/>
          <w:color w:val="000000"/>
          <w:spacing w:val="3"/>
          <w:sz w:val="18"/>
          <w:szCs w:val="18"/>
          <w:lang w:val="sv-SE"/>
        </w:rPr>
        <w:t>.</w:t>
      </w:r>
    </w:p>
    <w:p w14:paraId="2BA1FE63" w14:textId="77777777" w:rsidR="00E75F8D" w:rsidRPr="00316274" w:rsidRDefault="00E75F8D" w:rsidP="00316274">
      <w:pPr>
        <w:spacing w:line="312" w:lineRule="auto"/>
        <w:jc w:val="both"/>
        <w:rPr>
          <w:rFonts w:ascii="Verdana" w:hAnsi="Verdana"/>
          <w:sz w:val="18"/>
          <w:szCs w:val="18"/>
          <w:lang w:val="sv-SE"/>
        </w:rPr>
      </w:pPr>
    </w:p>
    <w:p w14:paraId="3348711B" w14:textId="6FFA25B8" w:rsidR="006D1C50" w:rsidRPr="00316274" w:rsidRDefault="00CB2EB3" w:rsidP="00316274">
      <w:pPr>
        <w:spacing w:line="312" w:lineRule="auto"/>
        <w:jc w:val="both"/>
        <w:rPr>
          <w:rFonts w:ascii="Verdana" w:hAnsi="Verdana"/>
          <w:sz w:val="18"/>
          <w:szCs w:val="18"/>
          <w:lang w:val="sv-SE"/>
        </w:rPr>
      </w:pPr>
      <w:r w:rsidRPr="00316274">
        <w:rPr>
          <w:rFonts w:ascii="Verdana" w:hAnsi="Verdana"/>
          <w:sz w:val="18"/>
          <w:szCs w:val="18"/>
          <w:lang w:val="sv-SE"/>
        </w:rPr>
        <w:t xml:space="preserve">Sverige positionerar sig </w:t>
      </w:r>
      <w:r w:rsidR="00E75F8D" w:rsidRPr="00316274">
        <w:rPr>
          <w:rFonts w:ascii="Verdana" w:hAnsi="Verdana"/>
          <w:sz w:val="18"/>
          <w:szCs w:val="18"/>
          <w:lang w:val="sv-SE"/>
        </w:rPr>
        <w:t xml:space="preserve">fortsatt </w:t>
      </w:r>
      <w:r w:rsidR="0091087A" w:rsidRPr="00316274">
        <w:rPr>
          <w:rFonts w:ascii="Verdana" w:hAnsi="Verdana"/>
          <w:sz w:val="18"/>
          <w:szCs w:val="18"/>
          <w:lang w:val="sv-SE"/>
        </w:rPr>
        <w:t xml:space="preserve">över EU-ländernas genomsnitt </w:t>
      </w:r>
      <w:r w:rsidRPr="00316274">
        <w:rPr>
          <w:rFonts w:ascii="Verdana" w:hAnsi="Verdana"/>
          <w:sz w:val="18"/>
          <w:szCs w:val="18"/>
          <w:lang w:val="sv-SE"/>
        </w:rPr>
        <w:t>inom alla fyra områdena; kundfokus, transparens, digital infrastruktur och mobilitet</w:t>
      </w:r>
      <w:r w:rsidR="0091087A" w:rsidRPr="00316274">
        <w:rPr>
          <w:rFonts w:ascii="Verdana" w:hAnsi="Verdana"/>
          <w:sz w:val="18"/>
          <w:szCs w:val="18"/>
          <w:lang w:val="sv-SE"/>
        </w:rPr>
        <w:t xml:space="preserve">. </w:t>
      </w:r>
      <w:r w:rsidRPr="00316274">
        <w:rPr>
          <w:rFonts w:ascii="Verdana" w:hAnsi="Verdana"/>
          <w:sz w:val="18"/>
          <w:szCs w:val="18"/>
          <w:lang w:val="sv-SE"/>
        </w:rPr>
        <w:t xml:space="preserve">Däremot tappar Sverige positioner inom </w:t>
      </w:r>
      <w:r w:rsidR="00364616" w:rsidRPr="00316274">
        <w:rPr>
          <w:rFonts w:ascii="Verdana" w:hAnsi="Verdana"/>
          <w:sz w:val="18"/>
          <w:szCs w:val="18"/>
          <w:lang w:val="sv-SE"/>
        </w:rPr>
        <w:t xml:space="preserve">samtliga områden. Det trots att </w:t>
      </w:r>
      <w:r w:rsidRPr="00316274">
        <w:rPr>
          <w:rFonts w:ascii="Verdana" w:hAnsi="Verdana"/>
          <w:sz w:val="18"/>
          <w:szCs w:val="18"/>
          <w:lang w:val="sv-SE"/>
        </w:rPr>
        <w:t>Sverige</w:t>
      </w:r>
      <w:r w:rsidR="00364616" w:rsidRPr="00316274">
        <w:rPr>
          <w:rFonts w:ascii="Verdana" w:hAnsi="Verdana"/>
          <w:sz w:val="18"/>
          <w:szCs w:val="18"/>
          <w:lang w:val="sv-SE"/>
        </w:rPr>
        <w:t xml:space="preserve"> själva</w:t>
      </w:r>
      <w:r w:rsidR="00D9295A" w:rsidRPr="00316274">
        <w:rPr>
          <w:rFonts w:ascii="Verdana" w:hAnsi="Verdana"/>
          <w:sz w:val="18"/>
          <w:szCs w:val="18"/>
          <w:lang w:val="sv-SE"/>
        </w:rPr>
        <w:t xml:space="preserve"> </w:t>
      </w:r>
      <w:r w:rsidR="009325C4" w:rsidRPr="00316274">
        <w:rPr>
          <w:rFonts w:ascii="Verdana" w:hAnsi="Verdana"/>
          <w:sz w:val="18"/>
          <w:szCs w:val="18"/>
          <w:lang w:val="sv-SE"/>
        </w:rPr>
        <w:t>har</w:t>
      </w:r>
      <w:r w:rsidR="004D35C6" w:rsidRPr="00316274">
        <w:rPr>
          <w:rFonts w:ascii="Verdana" w:hAnsi="Verdana"/>
          <w:sz w:val="18"/>
          <w:szCs w:val="18"/>
          <w:lang w:val="sv-SE"/>
        </w:rPr>
        <w:t xml:space="preserve"> </w:t>
      </w:r>
      <w:r w:rsidR="009325C4" w:rsidRPr="00316274">
        <w:rPr>
          <w:rFonts w:ascii="Verdana" w:hAnsi="Verdana"/>
          <w:sz w:val="18"/>
          <w:szCs w:val="18"/>
          <w:lang w:val="sv-SE"/>
        </w:rPr>
        <w:t>förbättrats</w:t>
      </w:r>
      <w:r w:rsidR="00423988" w:rsidRPr="00316274">
        <w:rPr>
          <w:rFonts w:ascii="Verdana" w:hAnsi="Verdana"/>
          <w:sz w:val="18"/>
          <w:szCs w:val="18"/>
          <w:lang w:val="sv-SE"/>
        </w:rPr>
        <w:t>,</w:t>
      </w:r>
      <w:r w:rsidR="00D9295A" w:rsidRPr="00316274">
        <w:rPr>
          <w:rFonts w:ascii="Verdana" w:hAnsi="Verdana"/>
          <w:sz w:val="18"/>
          <w:szCs w:val="18"/>
          <w:lang w:val="sv-SE"/>
        </w:rPr>
        <w:t xml:space="preserve"> men</w:t>
      </w:r>
      <w:r w:rsidRPr="00316274">
        <w:rPr>
          <w:rFonts w:ascii="Verdana" w:hAnsi="Verdana"/>
          <w:sz w:val="18"/>
          <w:szCs w:val="18"/>
          <w:lang w:val="sv-SE"/>
        </w:rPr>
        <w:t xml:space="preserve"> </w:t>
      </w:r>
      <w:r w:rsidR="00D9295A" w:rsidRPr="00316274">
        <w:rPr>
          <w:rFonts w:ascii="Verdana" w:hAnsi="Verdana"/>
          <w:sz w:val="18"/>
          <w:szCs w:val="18"/>
          <w:lang w:val="sv-SE"/>
        </w:rPr>
        <w:t xml:space="preserve">flera andra europeiska länder förbättras i en snabbare och mer aggressiv takt. </w:t>
      </w:r>
      <w:r w:rsidR="006D1C50" w:rsidRPr="00316274">
        <w:rPr>
          <w:rFonts w:ascii="Verdana" w:hAnsi="Verdana"/>
          <w:sz w:val="18"/>
          <w:szCs w:val="18"/>
          <w:lang w:val="sv-SE"/>
        </w:rPr>
        <w:t>Det område</w:t>
      </w:r>
      <w:r w:rsidR="00423988" w:rsidRPr="00316274">
        <w:rPr>
          <w:rFonts w:ascii="Verdana" w:hAnsi="Verdana"/>
          <w:sz w:val="18"/>
          <w:szCs w:val="18"/>
          <w:lang w:val="sv-SE"/>
        </w:rPr>
        <w:t xml:space="preserve"> </w:t>
      </w:r>
      <w:r w:rsidR="006D1C50" w:rsidRPr="00316274">
        <w:rPr>
          <w:rFonts w:ascii="Verdana" w:hAnsi="Verdana"/>
          <w:sz w:val="18"/>
          <w:szCs w:val="18"/>
          <w:lang w:val="sv-SE"/>
        </w:rPr>
        <w:t xml:space="preserve">där Sverige har haft minst förbättring sedan 2016 är </w:t>
      </w:r>
      <w:r w:rsidR="00E7658E" w:rsidRPr="00316274">
        <w:rPr>
          <w:rFonts w:ascii="Verdana" w:hAnsi="Verdana"/>
          <w:sz w:val="18"/>
          <w:szCs w:val="18"/>
          <w:lang w:val="sv-SE"/>
        </w:rPr>
        <w:t>m</w:t>
      </w:r>
      <w:r w:rsidR="006D1C50" w:rsidRPr="00316274">
        <w:rPr>
          <w:rFonts w:ascii="Verdana" w:hAnsi="Verdana"/>
          <w:sz w:val="18"/>
          <w:szCs w:val="18"/>
          <w:lang w:val="sv-SE"/>
        </w:rPr>
        <w:t>obilitet</w:t>
      </w:r>
      <w:r w:rsidR="00423988" w:rsidRPr="00316274">
        <w:rPr>
          <w:rFonts w:ascii="Verdana" w:hAnsi="Verdana"/>
          <w:sz w:val="18"/>
          <w:szCs w:val="18"/>
          <w:lang w:val="sv-SE"/>
        </w:rPr>
        <w:t xml:space="preserve">. </w:t>
      </w:r>
      <w:r w:rsidR="006D1C50" w:rsidRPr="00316274">
        <w:rPr>
          <w:rFonts w:ascii="Verdana" w:hAnsi="Verdana"/>
          <w:sz w:val="18"/>
          <w:szCs w:val="18"/>
          <w:lang w:val="sv-SE"/>
        </w:rPr>
        <w:t>Förbättringspotentialen är störst för eID för privatpersoner, framförallt då det enbart går att logga in med ett svenskt eID</w:t>
      </w:r>
      <w:r w:rsidR="00423988" w:rsidRPr="00316274">
        <w:rPr>
          <w:rFonts w:ascii="Verdana" w:hAnsi="Verdana"/>
          <w:sz w:val="18"/>
          <w:szCs w:val="18"/>
          <w:lang w:val="sv-SE"/>
        </w:rPr>
        <w:t>/bankID</w:t>
      </w:r>
      <w:r w:rsidR="006D1C50" w:rsidRPr="00316274">
        <w:rPr>
          <w:rFonts w:ascii="Verdana" w:hAnsi="Verdana"/>
          <w:sz w:val="18"/>
          <w:szCs w:val="18"/>
          <w:lang w:val="sv-SE"/>
        </w:rPr>
        <w:t xml:space="preserve"> </w:t>
      </w:r>
      <w:r w:rsidR="000E02CD">
        <w:rPr>
          <w:rFonts w:ascii="Verdana" w:hAnsi="Verdana"/>
          <w:sz w:val="18"/>
          <w:szCs w:val="18"/>
          <w:lang w:val="sv-SE"/>
        </w:rPr>
        <w:t xml:space="preserve">på flertalet hemsidor. </w:t>
      </w:r>
    </w:p>
    <w:p w14:paraId="7C13EFD5" w14:textId="77777777" w:rsidR="006D1C50" w:rsidRPr="00316274" w:rsidRDefault="006D1C50" w:rsidP="00316274">
      <w:pPr>
        <w:spacing w:line="312" w:lineRule="auto"/>
        <w:jc w:val="both"/>
        <w:rPr>
          <w:rFonts w:ascii="Verdana" w:hAnsi="Verdana"/>
          <w:sz w:val="18"/>
          <w:szCs w:val="18"/>
          <w:lang w:val="sv-SE"/>
        </w:rPr>
      </w:pPr>
    </w:p>
    <w:p w14:paraId="72207E12" w14:textId="7E9B61A9" w:rsidR="00467315" w:rsidRDefault="00423988" w:rsidP="00316274">
      <w:pPr>
        <w:spacing w:line="312" w:lineRule="auto"/>
        <w:jc w:val="both"/>
        <w:rPr>
          <w:rFonts w:ascii="Verdana" w:hAnsi="Verdana"/>
          <w:sz w:val="18"/>
          <w:szCs w:val="18"/>
          <w:lang w:val="sv-SE"/>
        </w:rPr>
      </w:pPr>
      <w:r w:rsidRPr="00316274">
        <w:rPr>
          <w:rFonts w:ascii="Verdana" w:hAnsi="Verdana"/>
          <w:sz w:val="18"/>
          <w:szCs w:val="18"/>
          <w:lang w:val="sv-SE"/>
        </w:rPr>
        <w:t xml:space="preserve">I årets jämförelsestudie har </w:t>
      </w:r>
      <w:r w:rsidR="00CB2EB3" w:rsidRPr="00316274">
        <w:rPr>
          <w:rFonts w:ascii="Verdana" w:hAnsi="Verdana"/>
          <w:sz w:val="18"/>
          <w:szCs w:val="18"/>
          <w:lang w:val="sv-SE"/>
        </w:rPr>
        <w:t>fyra livshändelser</w:t>
      </w:r>
      <w:r w:rsidRPr="00316274">
        <w:rPr>
          <w:rFonts w:ascii="Verdana" w:hAnsi="Verdana"/>
          <w:sz w:val="18"/>
          <w:szCs w:val="18"/>
          <w:lang w:val="sv-SE"/>
        </w:rPr>
        <w:t xml:space="preserve"> granskats</w:t>
      </w:r>
      <w:r w:rsidR="00CB2EB3" w:rsidRPr="00316274">
        <w:rPr>
          <w:rFonts w:ascii="Verdana" w:hAnsi="Verdana"/>
          <w:sz w:val="18"/>
          <w:szCs w:val="18"/>
          <w:lang w:val="sv-SE"/>
        </w:rPr>
        <w:t xml:space="preserve">; Starta </w:t>
      </w:r>
      <w:r w:rsidR="008535AB" w:rsidRPr="00316274">
        <w:rPr>
          <w:rFonts w:ascii="Verdana" w:hAnsi="Verdana"/>
          <w:sz w:val="18"/>
          <w:szCs w:val="18"/>
          <w:lang w:val="sv-SE"/>
        </w:rPr>
        <w:t xml:space="preserve">företag, </w:t>
      </w:r>
      <w:r w:rsidR="00CB2EB3" w:rsidRPr="00316274">
        <w:rPr>
          <w:rFonts w:ascii="Verdana" w:hAnsi="Verdana"/>
          <w:sz w:val="18"/>
          <w:szCs w:val="18"/>
          <w:lang w:val="sv-SE"/>
        </w:rPr>
        <w:t xml:space="preserve">Familjeliv, Förlora och hitta jobb samt Studera. </w:t>
      </w:r>
      <w:r w:rsidR="00D60C9D" w:rsidRPr="00316274">
        <w:rPr>
          <w:rFonts w:ascii="Verdana" w:hAnsi="Verdana"/>
          <w:sz w:val="18"/>
          <w:szCs w:val="18"/>
          <w:lang w:val="sv-SE"/>
        </w:rPr>
        <w:t xml:space="preserve">Sverige ligger fortfarande över EU-ländernas genomsnitt i </w:t>
      </w:r>
      <w:r w:rsidR="00DA3432">
        <w:rPr>
          <w:rFonts w:ascii="Verdana" w:hAnsi="Verdana"/>
          <w:sz w:val="18"/>
          <w:szCs w:val="18"/>
          <w:lang w:val="sv-SE"/>
        </w:rPr>
        <w:t>samtliga</w:t>
      </w:r>
      <w:r w:rsidR="00D60C9D" w:rsidRPr="00316274">
        <w:rPr>
          <w:rFonts w:ascii="Verdana" w:hAnsi="Verdana"/>
          <w:sz w:val="18"/>
          <w:szCs w:val="18"/>
          <w:lang w:val="sv-SE"/>
        </w:rPr>
        <w:t xml:space="preserve"> livshändelser. </w:t>
      </w:r>
      <w:r w:rsidR="00CB2EB3" w:rsidRPr="00316274">
        <w:rPr>
          <w:rFonts w:ascii="Verdana" w:hAnsi="Verdana"/>
          <w:sz w:val="18"/>
          <w:szCs w:val="18"/>
          <w:lang w:val="sv-SE"/>
        </w:rPr>
        <w:t>Sverige har</w:t>
      </w:r>
      <w:r w:rsidR="00D60C9D" w:rsidRPr="00316274">
        <w:rPr>
          <w:rFonts w:ascii="Verdana" w:hAnsi="Verdana"/>
          <w:sz w:val="18"/>
          <w:szCs w:val="18"/>
          <w:lang w:val="sv-SE"/>
        </w:rPr>
        <w:t xml:space="preserve"> framförallt</w:t>
      </w:r>
      <w:r w:rsidR="00CB2EB3" w:rsidRPr="00316274">
        <w:rPr>
          <w:rFonts w:ascii="Verdana" w:hAnsi="Verdana"/>
          <w:sz w:val="18"/>
          <w:szCs w:val="18"/>
          <w:lang w:val="sv-SE"/>
        </w:rPr>
        <w:t xml:space="preserve"> väldigt höga poäng inom livshändelsen Starta </w:t>
      </w:r>
      <w:r w:rsidR="008535AB" w:rsidRPr="00316274">
        <w:rPr>
          <w:rFonts w:ascii="Verdana" w:hAnsi="Verdana"/>
          <w:sz w:val="18"/>
          <w:szCs w:val="18"/>
          <w:lang w:val="sv-SE"/>
        </w:rPr>
        <w:t xml:space="preserve">företag </w:t>
      </w:r>
      <w:r w:rsidR="00CB2EB3" w:rsidRPr="00316274">
        <w:rPr>
          <w:rFonts w:ascii="Verdana" w:hAnsi="Verdana"/>
          <w:sz w:val="18"/>
          <w:szCs w:val="18"/>
          <w:lang w:val="sv-SE"/>
        </w:rPr>
        <w:t xml:space="preserve">och ligger på position tre i EU. </w:t>
      </w:r>
      <w:r w:rsidR="00D81041">
        <w:rPr>
          <w:rFonts w:ascii="Verdana" w:hAnsi="Verdana"/>
          <w:sz w:val="18"/>
          <w:szCs w:val="18"/>
          <w:lang w:val="sv-SE"/>
        </w:rPr>
        <w:t>Sverige har</w:t>
      </w:r>
      <w:r w:rsidR="001D2FDA">
        <w:rPr>
          <w:rFonts w:ascii="Verdana" w:hAnsi="Verdana"/>
          <w:sz w:val="18"/>
          <w:szCs w:val="18"/>
          <w:lang w:val="sv-SE"/>
        </w:rPr>
        <w:t xml:space="preserve"> förbättringspotential </w:t>
      </w:r>
      <w:r w:rsidR="00D81041">
        <w:rPr>
          <w:rFonts w:ascii="Verdana" w:hAnsi="Verdana"/>
          <w:sz w:val="18"/>
          <w:szCs w:val="18"/>
          <w:lang w:val="sv-SE"/>
        </w:rPr>
        <w:t xml:space="preserve">inom </w:t>
      </w:r>
      <w:r w:rsidR="00CB2EB3" w:rsidRPr="00316274">
        <w:rPr>
          <w:rFonts w:ascii="Verdana" w:hAnsi="Verdana"/>
          <w:sz w:val="18"/>
          <w:szCs w:val="18"/>
          <w:lang w:val="sv-SE"/>
        </w:rPr>
        <w:t>livshändelsen Förlora och hitta jobb, där Sverige positionerar sig på position 18 i EU. Jämfört med 2016 innebär detta ett tapp på tre positioner</w:t>
      </w:r>
      <w:r w:rsidR="000C0A18" w:rsidRPr="00316274">
        <w:rPr>
          <w:rFonts w:ascii="Verdana" w:hAnsi="Verdana"/>
          <w:sz w:val="18"/>
          <w:szCs w:val="18"/>
          <w:lang w:val="sv-SE"/>
        </w:rPr>
        <w:t xml:space="preserve">. </w:t>
      </w:r>
      <w:r w:rsidR="001827FD">
        <w:rPr>
          <w:rFonts w:ascii="Verdana" w:hAnsi="Verdana"/>
          <w:sz w:val="18"/>
          <w:szCs w:val="18"/>
          <w:lang w:val="sv-SE"/>
        </w:rPr>
        <w:t>Det finns bland annat förbättringspotential</w:t>
      </w:r>
      <w:r w:rsidR="00794B8A">
        <w:rPr>
          <w:rFonts w:ascii="Verdana" w:hAnsi="Verdana"/>
          <w:sz w:val="18"/>
          <w:szCs w:val="18"/>
          <w:lang w:val="sv-SE"/>
        </w:rPr>
        <w:t xml:space="preserve"> för myndigheter att</w:t>
      </w:r>
      <w:r w:rsidR="00794B8A" w:rsidRPr="00316274">
        <w:rPr>
          <w:rFonts w:ascii="Verdana" w:hAnsi="Verdana"/>
          <w:sz w:val="18"/>
          <w:szCs w:val="18"/>
          <w:lang w:val="sv-SE"/>
        </w:rPr>
        <w:t xml:space="preserve"> tillgängliggöra information online om när ett ärende beräknas vara klart</w:t>
      </w:r>
    </w:p>
    <w:p w14:paraId="06A384A8" w14:textId="77777777" w:rsidR="00794B8A" w:rsidRPr="00316274" w:rsidRDefault="00794B8A" w:rsidP="00316274">
      <w:pPr>
        <w:spacing w:line="312" w:lineRule="auto"/>
        <w:jc w:val="both"/>
        <w:rPr>
          <w:rFonts w:ascii="Verdana" w:hAnsi="Verdana"/>
          <w:sz w:val="18"/>
          <w:szCs w:val="18"/>
          <w:lang w:val="sv-SE"/>
        </w:rPr>
      </w:pPr>
    </w:p>
    <w:p w14:paraId="4C52EBFD" w14:textId="5A97CFB0" w:rsidR="00467315" w:rsidRPr="00316274" w:rsidRDefault="009A63B6" w:rsidP="00316274">
      <w:pPr>
        <w:spacing w:line="312" w:lineRule="auto"/>
        <w:jc w:val="both"/>
        <w:rPr>
          <w:rFonts w:ascii="Verdana" w:hAnsi="Verdana"/>
          <w:sz w:val="18"/>
          <w:szCs w:val="18"/>
          <w:lang w:val="sv-SE"/>
        </w:rPr>
      </w:pPr>
      <w:r>
        <w:rPr>
          <w:rFonts w:ascii="Verdana" w:hAnsi="Verdana"/>
          <w:i/>
          <w:iCs/>
          <w:sz w:val="18"/>
          <w:szCs w:val="18"/>
          <w:lang w:val="sv-SE"/>
        </w:rPr>
        <w:t>-</w:t>
      </w:r>
      <w:bookmarkStart w:id="0" w:name="_GoBack"/>
      <w:bookmarkEnd w:id="0"/>
      <w:r w:rsidR="007E77A1" w:rsidRPr="00316274">
        <w:rPr>
          <w:rFonts w:ascii="Verdana" w:hAnsi="Verdana"/>
          <w:i/>
          <w:iCs/>
          <w:sz w:val="18"/>
          <w:szCs w:val="18"/>
          <w:lang w:val="sv-SE"/>
        </w:rPr>
        <w:t xml:space="preserve">Det är tydligt att Sverige fortfarande har </w:t>
      </w:r>
      <w:r w:rsidR="00365B0C">
        <w:rPr>
          <w:rFonts w:ascii="Verdana" w:hAnsi="Verdana"/>
          <w:i/>
          <w:iCs/>
          <w:sz w:val="18"/>
          <w:szCs w:val="18"/>
          <w:lang w:val="sv-SE"/>
        </w:rPr>
        <w:t>en del</w:t>
      </w:r>
      <w:r w:rsidR="007E77A1" w:rsidRPr="00316274">
        <w:rPr>
          <w:rFonts w:ascii="Verdana" w:hAnsi="Verdana"/>
          <w:i/>
          <w:iCs/>
          <w:sz w:val="18"/>
          <w:szCs w:val="18"/>
          <w:lang w:val="sv-SE"/>
        </w:rPr>
        <w:t xml:space="preserve"> förbättringspotential</w:t>
      </w:r>
      <w:r w:rsidR="000C0A18" w:rsidRPr="00316274">
        <w:rPr>
          <w:rFonts w:ascii="Verdana" w:hAnsi="Verdana"/>
          <w:i/>
          <w:iCs/>
          <w:sz w:val="18"/>
          <w:szCs w:val="18"/>
          <w:lang w:val="sv-SE"/>
        </w:rPr>
        <w:t xml:space="preserve">. </w:t>
      </w:r>
      <w:r w:rsidR="00963D71" w:rsidRPr="00316274">
        <w:rPr>
          <w:rFonts w:ascii="Verdana" w:hAnsi="Verdana"/>
          <w:i/>
          <w:iCs/>
          <w:sz w:val="18"/>
          <w:szCs w:val="18"/>
          <w:lang w:val="sv-SE"/>
        </w:rPr>
        <w:t xml:space="preserve">Sverige behöver </w:t>
      </w:r>
      <w:r w:rsidR="000C0A18" w:rsidRPr="00316274">
        <w:rPr>
          <w:rFonts w:ascii="Verdana" w:hAnsi="Verdana"/>
          <w:i/>
          <w:iCs/>
          <w:sz w:val="18"/>
          <w:szCs w:val="18"/>
          <w:lang w:val="sv-SE"/>
        </w:rPr>
        <w:t>hitta former för att dela data, bygga gemensamma verktyg och möta medborgare och företag i den livshändelse de befinner sig i, tvärs myndighetsstrukturerna. Den svenska förvaltningsmodellen och traditionen gör det svårt för oss att agera samlat och vi har ännu inte skapat tillräckligt kraftfulla former för att hantera detta</w:t>
      </w:r>
      <w:r w:rsidR="00B16767">
        <w:rPr>
          <w:rFonts w:ascii="Verdana" w:hAnsi="Verdana"/>
          <w:i/>
          <w:iCs/>
          <w:sz w:val="18"/>
          <w:szCs w:val="18"/>
          <w:lang w:val="sv-SE"/>
        </w:rPr>
        <w:t>,</w:t>
      </w:r>
      <w:r w:rsidR="000C0A18" w:rsidRPr="00316274">
        <w:rPr>
          <w:rFonts w:ascii="Verdana" w:hAnsi="Verdana"/>
          <w:i/>
          <w:iCs/>
          <w:sz w:val="18"/>
          <w:szCs w:val="18"/>
          <w:lang w:val="sv-SE"/>
        </w:rPr>
        <w:t xml:space="preserve"> </w:t>
      </w:r>
      <w:r w:rsidR="00467315" w:rsidRPr="00316274">
        <w:rPr>
          <w:rFonts w:ascii="Verdana" w:hAnsi="Verdana"/>
          <w:sz w:val="18"/>
          <w:szCs w:val="18"/>
          <w:lang w:val="sv-SE"/>
        </w:rPr>
        <w:t>säger Göran Uggla, ansvarig för offentlig sektor på Capgemini Invent i Sverige.</w:t>
      </w:r>
    </w:p>
    <w:p w14:paraId="1D8FE7FA" w14:textId="6AB6EC93" w:rsidR="000D602E" w:rsidRPr="00316274" w:rsidRDefault="000D602E" w:rsidP="00316274">
      <w:pPr>
        <w:spacing w:before="100" w:beforeAutospacing="1" w:line="312" w:lineRule="auto"/>
        <w:jc w:val="both"/>
        <w:rPr>
          <w:rFonts w:ascii="Verdana" w:hAnsi="Verdana"/>
          <w:color w:val="000000"/>
          <w:spacing w:val="3"/>
          <w:sz w:val="18"/>
          <w:szCs w:val="18"/>
          <w:lang w:val="sv-SE"/>
        </w:rPr>
      </w:pPr>
      <w:r w:rsidRPr="00316274">
        <w:rPr>
          <w:rFonts w:ascii="Verdana" w:hAnsi="Verdana"/>
          <w:color w:val="000000"/>
          <w:spacing w:val="3"/>
          <w:sz w:val="18"/>
          <w:szCs w:val="18"/>
          <w:lang w:val="sv-SE"/>
        </w:rPr>
        <w:t>För mer information om EUs digitala agenda: </w:t>
      </w:r>
      <w:hyperlink r:id="rId14" w:history="1">
        <w:r w:rsidR="00DB2938" w:rsidRPr="00316274">
          <w:rPr>
            <w:rStyle w:val="Hyperlink"/>
            <w:rFonts w:ascii="Verdana" w:hAnsi="Verdana"/>
            <w:spacing w:val="3"/>
            <w:sz w:val="18"/>
            <w:szCs w:val="18"/>
            <w:lang w:val="sv-SE"/>
          </w:rPr>
          <w:t>https://ec.europa.eu/digital-single-market/</w:t>
        </w:r>
      </w:hyperlink>
      <w:r w:rsidR="00DB2938" w:rsidRPr="00316274">
        <w:rPr>
          <w:rFonts w:ascii="Verdana" w:hAnsi="Verdana"/>
          <w:color w:val="000000"/>
          <w:spacing w:val="3"/>
          <w:sz w:val="18"/>
          <w:szCs w:val="18"/>
          <w:lang w:val="sv-SE"/>
        </w:rPr>
        <w:t xml:space="preserve"> </w:t>
      </w:r>
    </w:p>
    <w:p w14:paraId="47DCEF50" w14:textId="77777777" w:rsidR="005470E5" w:rsidRPr="00BA35C7" w:rsidRDefault="005470E5" w:rsidP="005470E5">
      <w:pPr>
        <w:rPr>
          <w:color w:val="000000"/>
          <w:spacing w:val="3"/>
          <w:lang w:val="sv-SE"/>
        </w:rPr>
      </w:pPr>
    </w:p>
    <w:p w14:paraId="6AA39F04" w14:textId="1758E1D9" w:rsidR="005470E5" w:rsidRPr="00B16767" w:rsidRDefault="000D602E" w:rsidP="005470E5">
      <w:pPr>
        <w:rPr>
          <w:rFonts w:asciiTheme="minorHAnsi" w:hAnsiTheme="minorHAnsi"/>
          <w:b/>
          <w:bCs/>
          <w:color w:val="000000"/>
          <w:spacing w:val="3"/>
          <w:sz w:val="18"/>
          <w:szCs w:val="18"/>
          <w:lang w:val="sv-SE"/>
        </w:rPr>
      </w:pPr>
      <w:r w:rsidRPr="00B16767">
        <w:rPr>
          <w:rFonts w:asciiTheme="minorHAnsi" w:hAnsiTheme="minorHAnsi"/>
          <w:b/>
          <w:bCs/>
          <w:color w:val="000000"/>
          <w:spacing w:val="3"/>
          <w:sz w:val="18"/>
          <w:szCs w:val="18"/>
          <w:lang w:val="sv-SE"/>
        </w:rPr>
        <w:t>Om Capgemini</w:t>
      </w:r>
    </w:p>
    <w:p w14:paraId="67BF40DF" w14:textId="33505D0B" w:rsidR="000D602E" w:rsidRPr="00B16767" w:rsidRDefault="000D602E" w:rsidP="00927A8E">
      <w:pPr>
        <w:rPr>
          <w:rFonts w:asciiTheme="minorHAnsi" w:hAnsiTheme="minorHAnsi"/>
          <w:color w:val="000000"/>
          <w:spacing w:val="3"/>
          <w:sz w:val="18"/>
          <w:szCs w:val="18"/>
          <w:lang w:val="sv-SE"/>
        </w:rPr>
      </w:pPr>
      <w:r w:rsidRPr="00B16767">
        <w:rPr>
          <w:rFonts w:asciiTheme="minorHAnsi" w:hAnsiTheme="minorHAnsi"/>
          <w:color w:val="000000"/>
          <w:spacing w:val="3"/>
          <w:sz w:val="18"/>
          <w:szCs w:val="18"/>
          <w:lang w:val="sv-SE"/>
        </w:rPr>
        <w:t xml:space="preserve">Som en global ledare inom konsult- och tekniktjänster samt digital transformation ligger Capgemini i innovationens framkant. Vi möter därmed våra kunders behov inom molntjänster, digitalisering och plattformar. Med 50 års erfarenhet och en gedigen branschspecifik kompetens gör vi det möjligt för organisationer att förverkliga sina affärsmål genom ett brett spann av tjänster, från strategiarbete till drift- och förvaltningsuppdrag. Vi sätter människorna i fokus och drivs framåt av övertygelsen att med </w:t>
      </w:r>
      <w:r w:rsidRPr="00B16767">
        <w:rPr>
          <w:rFonts w:asciiTheme="minorHAnsi" w:hAnsiTheme="minorHAnsi"/>
          <w:color w:val="000000"/>
          <w:spacing w:val="3"/>
          <w:sz w:val="18"/>
          <w:szCs w:val="18"/>
          <w:lang w:val="sv-SE"/>
        </w:rPr>
        <w:lastRenderedPageBreak/>
        <w:t>teknik realiserad affärsnytta åstadkoms av människor. Capgemini är multikulturellt med 200 000 anställda i över 40 länder. 201</w:t>
      </w:r>
      <w:r w:rsidR="006305DB" w:rsidRPr="00B16767">
        <w:rPr>
          <w:rFonts w:asciiTheme="minorHAnsi" w:hAnsiTheme="minorHAnsi"/>
          <w:color w:val="000000"/>
          <w:spacing w:val="3"/>
          <w:sz w:val="18"/>
          <w:szCs w:val="18"/>
          <w:lang w:val="sv-SE"/>
        </w:rPr>
        <w:t>8</w:t>
      </w:r>
      <w:r w:rsidRPr="00B16767">
        <w:rPr>
          <w:rFonts w:asciiTheme="minorHAnsi" w:hAnsiTheme="minorHAnsi"/>
          <w:color w:val="000000"/>
          <w:spacing w:val="3"/>
          <w:sz w:val="18"/>
          <w:szCs w:val="18"/>
          <w:lang w:val="sv-SE"/>
        </w:rPr>
        <w:t xml:space="preserve"> omsatte Capgemini </w:t>
      </w:r>
      <w:r w:rsidR="00E40EA1" w:rsidRPr="00B16767">
        <w:rPr>
          <w:rFonts w:asciiTheme="minorHAnsi" w:hAnsiTheme="minorHAnsi"/>
          <w:color w:val="000000"/>
          <w:spacing w:val="3"/>
          <w:sz w:val="18"/>
          <w:szCs w:val="18"/>
          <w:lang w:val="sv-SE"/>
        </w:rPr>
        <w:t>13,2</w:t>
      </w:r>
      <w:r w:rsidRPr="00B16767">
        <w:rPr>
          <w:rFonts w:asciiTheme="minorHAnsi" w:hAnsiTheme="minorHAnsi"/>
          <w:color w:val="000000"/>
          <w:spacing w:val="3"/>
          <w:sz w:val="18"/>
          <w:szCs w:val="18"/>
          <w:lang w:val="sv-SE"/>
        </w:rPr>
        <w:t xml:space="preserve"> miljarder euro.</w:t>
      </w:r>
      <w:r w:rsidR="00927A8E" w:rsidRPr="00B16767">
        <w:rPr>
          <w:rFonts w:asciiTheme="minorHAnsi" w:hAnsiTheme="minorHAnsi"/>
          <w:color w:val="000000"/>
          <w:spacing w:val="3"/>
          <w:sz w:val="18"/>
          <w:szCs w:val="18"/>
          <w:lang w:val="sv-SE"/>
        </w:rPr>
        <w:t xml:space="preserve"> </w:t>
      </w:r>
      <w:r w:rsidRPr="00B16767">
        <w:rPr>
          <w:rFonts w:asciiTheme="minorHAnsi" w:hAnsiTheme="minorHAnsi"/>
          <w:color w:val="000000"/>
          <w:spacing w:val="3"/>
          <w:sz w:val="18"/>
          <w:szCs w:val="18"/>
          <w:lang w:val="sv-SE"/>
        </w:rPr>
        <w:t>Besök oss på </w:t>
      </w:r>
      <w:hyperlink r:id="rId15" w:anchor="_blank" w:history="1">
        <w:r w:rsidRPr="00B16767">
          <w:rPr>
            <w:rStyle w:val="Hyperlink"/>
            <w:rFonts w:asciiTheme="minorHAnsi" w:hAnsiTheme="minorHAnsi"/>
            <w:spacing w:val="3"/>
            <w:sz w:val="18"/>
            <w:szCs w:val="18"/>
            <w:lang w:val="sv-SE"/>
          </w:rPr>
          <w:t>www.capgemini.com</w:t>
        </w:r>
      </w:hyperlink>
    </w:p>
    <w:p w14:paraId="26C5620F" w14:textId="77777777" w:rsidR="00DF7095" w:rsidRPr="00B16767" w:rsidRDefault="00DF7095" w:rsidP="00AF1916">
      <w:pPr>
        <w:autoSpaceDE w:val="0"/>
        <w:autoSpaceDN w:val="0"/>
        <w:adjustRightInd w:val="0"/>
        <w:rPr>
          <w:rFonts w:asciiTheme="minorHAnsi" w:hAnsiTheme="minorHAnsi"/>
          <w:b/>
          <w:bCs/>
          <w:sz w:val="18"/>
          <w:szCs w:val="18"/>
          <w:lang w:val="en-GB"/>
        </w:rPr>
      </w:pPr>
    </w:p>
    <w:sectPr w:rsidR="00DF7095" w:rsidRPr="00B16767" w:rsidSect="00B16767">
      <w:headerReference w:type="default" r:id="rId16"/>
      <w:footerReference w:type="default" r:id="rId17"/>
      <w:headerReference w:type="first" r:id="rId18"/>
      <w:footerReference w:type="first" r:id="rId19"/>
      <w:pgSz w:w="11906" w:h="16838" w:code="9"/>
      <w:pgMar w:top="1440" w:right="1077" w:bottom="1440" w:left="107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84362" w14:textId="77777777" w:rsidR="00EB1744" w:rsidRDefault="00EB1744">
      <w:r>
        <w:separator/>
      </w:r>
    </w:p>
  </w:endnote>
  <w:endnote w:type="continuationSeparator" w:id="0">
    <w:p w14:paraId="2A7925C9" w14:textId="77777777" w:rsidR="00EB1744" w:rsidRDefault="00EB1744">
      <w:r>
        <w:continuationSeparator/>
      </w:r>
    </w:p>
  </w:endnote>
  <w:endnote w:type="continuationNotice" w:id="1">
    <w:p w14:paraId="3B4E9988" w14:textId="77777777" w:rsidR="00EB1744" w:rsidRDefault="00EB17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EC Square Sans Pro">
    <w:altName w:val="EC Square Sans Pro"/>
    <w:panose1 w:val="00000000000000000000"/>
    <w:charset w:val="00"/>
    <w:family w:val="swiss"/>
    <w:notTrueType/>
    <w:pitch w:val="variable"/>
    <w:sig w:usb0="20000287" w:usb1="00000001" w:usb2="00000000" w:usb3="00000000" w:csb0="0000019F" w:csb1="00000000"/>
  </w:font>
  <w:font w:name="EC Square Sans Pro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BDA28" w14:textId="42DCD56E" w:rsidR="00476655" w:rsidRPr="004C41BC" w:rsidRDefault="00476655" w:rsidP="004C41BC">
    <w:pPr>
      <w:pStyle w:val="Pieddepage1"/>
    </w:pPr>
    <w:r w:rsidRPr="004C41BC">
      <w:t xml:space="preserve">Capgemini </w:t>
    </w:r>
    <w:proofErr w:type="spellStart"/>
    <w:r w:rsidR="00B16767">
      <w:t>nyhet</w:t>
    </w:r>
    <w:proofErr w:type="spellEnd"/>
    <w:r w:rsidR="00B16767">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E88DB" w14:textId="3CC16E2C" w:rsidR="00476655" w:rsidRPr="0090794D" w:rsidRDefault="00476655">
    <w:pPr>
      <w:pStyle w:val="Footer"/>
      <w:rPr>
        <w:rFonts w:ascii="Verdana" w:hAnsi="Verdana"/>
        <w:i/>
        <w:sz w:val="16"/>
      </w:rPr>
    </w:pPr>
    <w:r w:rsidRPr="0090794D">
      <w:rPr>
        <w:rFonts w:ascii="Verdana" w:hAnsi="Verdana"/>
        <w:i/>
        <w:sz w:val="16"/>
      </w:rPr>
      <w:t xml:space="preserve">Capgemini </w:t>
    </w:r>
    <w:proofErr w:type="spellStart"/>
    <w:r>
      <w:rPr>
        <w:rFonts w:ascii="Verdana" w:hAnsi="Verdana"/>
        <w:i/>
        <w:sz w:val="16"/>
      </w:rPr>
      <w:t>n</w:t>
    </w:r>
    <w:r w:rsidR="00B16767">
      <w:rPr>
        <w:rFonts w:ascii="Verdana" w:hAnsi="Verdana"/>
        <w:i/>
        <w:sz w:val="16"/>
      </w:rPr>
      <w:t>yhet</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2A265" w14:textId="77777777" w:rsidR="00EB1744" w:rsidRDefault="00EB1744">
      <w:r>
        <w:separator/>
      </w:r>
    </w:p>
  </w:footnote>
  <w:footnote w:type="continuationSeparator" w:id="0">
    <w:p w14:paraId="174971A8" w14:textId="77777777" w:rsidR="00EB1744" w:rsidRDefault="00EB1744">
      <w:r>
        <w:continuationSeparator/>
      </w:r>
    </w:p>
  </w:footnote>
  <w:footnote w:type="continuationNotice" w:id="1">
    <w:p w14:paraId="6692AD66" w14:textId="77777777" w:rsidR="00EB1744" w:rsidRDefault="00EB17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01609" w14:textId="77777777" w:rsidR="00476655" w:rsidRDefault="00476655" w:rsidP="00452FF5">
    <w:pPr>
      <w:pStyle w:val="Header"/>
      <w:jc w:val="right"/>
    </w:pPr>
    <w:r>
      <w:rPr>
        <w:noProof/>
      </w:rPr>
      <w:drawing>
        <wp:inline distT="0" distB="0" distL="0" distR="0" wp14:anchorId="78336D1D" wp14:editId="67EDFAE0">
          <wp:extent cx="347345" cy="323215"/>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345" cy="32321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B828D" w14:textId="77777777" w:rsidR="00476655" w:rsidRDefault="00476655" w:rsidP="0090794D">
    <w:pPr>
      <w:pStyle w:val="Header"/>
    </w:pPr>
    <w:r>
      <w:rPr>
        <w:noProof/>
      </w:rPr>
      <w:drawing>
        <wp:inline distT="0" distB="0" distL="0" distR="0" wp14:anchorId="2FBE61A1" wp14:editId="35B439CD">
          <wp:extent cx="1792605" cy="433070"/>
          <wp:effectExtent l="0" t="0" r="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433070"/>
                  </a:xfrm>
                  <a:prstGeom prst="rect">
                    <a:avLst/>
                  </a:prstGeom>
                  <a:noFill/>
                </pic:spPr>
              </pic:pic>
            </a:graphicData>
          </a:graphic>
        </wp:inline>
      </w:drawing>
    </w:r>
  </w:p>
  <w:p w14:paraId="577C17FD" w14:textId="77777777" w:rsidR="00476655" w:rsidRPr="0090794D" w:rsidRDefault="00476655" w:rsidP="00907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04963"/>
    <w:multiLevelType w:val="hybridMultilevel"/>
    <w:tmpl w:val="1F5A40B8"/>
    <w:lvl w:ilvl="0" w:tplc="35928366">
      <w:start w:val="1"/>
      <w:numFmt w:val="bullet"/>
      <w:pStyle w:val="ListParagraph"/>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B822F8"/>
    <w:multiLevelType w:val="hybridMultilevel"/>
    <w:tmpl w:val="D7B82CB6"/>
    <w:lvl w:ilvl="0" w:tplc="BD6A126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E71BBC"/>
    <w:multiLevelType w:val="hybridMultilevel"/>
    <w:tmpl w:val="86527D1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5410438B"/>
    <w:multiLevelType w:val="hybridMultilevel"/>
    <w:tmpl w:val="D7683C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480"/>
    <w:rsid w:val="00007E33"/>
    <w:rsid w:val="000123C3"/>
    <w:rsid w:val="00012A3F"/>
    <w:rsid w:val="0001794D"/>
    <w:rsid w:val="00023879"/>
    <w:rsid w:val="0003454C"/>
    <w:rsid w:val="000355B0"/>
    <w:rsid w:val="00037EDB"/>
    <w:rsid w:val="00037EF2"/>
    <w:rsid w:val="00041575"/>
    <w:rsid w:val="00041A01"/>
    <w:rsid w:val="00057CFD"/>
    <w:rsid w:val="000634BF"/>
    <w:rsid w:val="000713EB"/>
    <w:rsid w:val="000906DA"/>
    <w:rsid w:val="00090C97"/>
    <w:rsid w:val="0009189C"/>
    <w:rsid w:val="000A21F0"/>
    <w:rsid w:val="000A5F1C"/>
    <w:rsid w:val="000A6D27"/>
    <w:rsid w:val="000B3074"/>
    <w:rsid w:val="000B467C"/>
    <w:rsid w:val="000B6B50"/>
    <w:rsid w:val="000C0A18"/>
    <w:rsid w:val="000C2B9B"/>
    <w:rsid w:val="000D1B1A"/>
    <w:rsid w:val="000D2A4A"/>
    <w:rsid w:val="000D602E"/>
    <w:rsid w:val="000E02CD"/>
    <w:rsid w:val="000E3E40"/>
    <w:rsid w:val="000F4294"/>
    <w:rsid w:val="000F478E"/>
    <w:rsid w:val="00104096"/>
    <w:rsid w:val="001079F6"/>
    <w:rsid w:val="00110268"/>
    <w:rsid w:val="0011230F"/>
    <w:rsid w:val="00112539"/>
    <w:rsid w:val="00112678"/>
    <w:rsid w:val="00114FB2"/>
    <w:rsid w:val="0012398E"/>
    <w:rsid w:val="0012746B"/>
    <w:rsid w:val="00130670"/>
    <w:rsid w:val="00130A9A"/>
    <w:rsid w:val="00154DD1"/>
    <w:rsid w:val="001656BD"/>
    <w:rsid w:val="001657EC"/>
    <w:rsid w:val="0018100A"/>
    <w:rsid w:val="001827FD"/>
    <w:rsid w:val="00184C49"/>
    <w:rsid w:val="001B2663"/>
    <w:rsid w:val="001B701F"/>
    <w:rsid w:val="001D21A8"/>
    <w:rsid w:val="001D22BE"/>
    <w:rsid w:val="001D2FDA"/>
    <w:rsid w:val="001E2494"/>
    <w:rsid w:val="001E3642"/>
    <w:rsid w:val="001F4B66"/>
    <w:rsid w:val="001F77E4"/>
    <w:rsid w:val="00203D3F"/>
    <w:rsid w:val="00206226"/>
    <w:rsid w:val="002176AF"/>
    <w:rsid w:val="00224737"/>
    <w:rsid w:val="002258B1"/>
    <w:rsid w:val="002268C8"/>
    <w:rsid w:val="00241671"/>
    <w:rsid w:val="002420AE"/>
    <w:rsid w:val="00242F67"/>
    <w:rsid w:val="00250A99"/>
    <w:rsid w:val="002529DC"/>
    <w:rsid w:val="00253951"/>
    <w:rsid w:val="00253B8C"/>
    <w:rsid w:val="00256F84"/>
    <w:rsid w:val="00257D88"/>
    <w:rsid w:val="00270C0C"/>
    <w:rsid w:val="00270FCD"/>
    <w:rsid w:val="00272076"/>
    <w:rsid w:val="00276FDE"/>
    <w:rsid w:val="0029130E"/>
    <w:rsid w:val="002A0DD8"/>
    <w:rsid w:val="002A29A0"/>
    <w:rsid w:val="002A7366"/>
    <w:rsid w:val="002A7EE2"/>
    <w:rsid w:val="002B7654"/>
    <w:rsid w:val="002C77E6"/>
    <w:rsid w:val="002D057F"/>
    <w:rsid w:val="002D4939"/>
    <w:rsid w:val="002F35F1"/>
    <w:rsid w:val="003010A6"/>
    <w:rsid w:val="00303409"/>
    <w:rsid w:val="00305576"/>
    <w:rsid w:val="0030753B"/>
    <w:rsid w:val="0031379D"/>
    <w:rsid w:val="00316274"/>
    <w:rsid w:val="00326520"/>
    <w:rsid w:val="003367C3"/>
    <w:rsid w:val="00341E26"/>
    <w:rsid w:val="003433A7"/>
    <w:rsid w:val="003512B0"/>
    <w:rsid w:val="00353ED8"/>
    <w:rsid w:val="0035592F"/>
    <w:rsid w:val="0036047B"/>
    <w:rsid w:val="00362EBA"/>
    <w:rsid w:val="00364616"/>
    <w:rsid w:val="00365B0C"/>
    <w:rsid w:val="00371FC6"/>
    <w:rsid w:val="00374C62"/>
    <w:rsid w:val="003754DE"/>
    <w:rsid w:val="003755A3"/>
    <w:rsid w:val="0037746C"/>
    <w:rsid w:val="003915EB"/>
    <w:rsid w:val="00396EF1"/>
    <w:rsid w:val="003B18E7"/>
    <w:rsid w:val="003B1D6E"/>
    <w:rsid w:val="003B4FE9"/>
    <w:rsid w:val="003B7CB2"/>
    <w:rsid w:val="003C0810"/>
    <w:rsid w:val="003C2630"/>
    <w:rsid w:val="003D045E"/>
    <w:rsid w:val="003D4D56"/>
    <w:rsid w:val="003E1614"/>
    <w:rsid w:val="003E18FB"/>
    <w:rsid w:val="00413E99"/>
    <w:rsid w:val="0041762D"/>
    <w:rsid w:val="00423988"/>
    <w:rsid w:val="00443573"/>
    <w:rsid w:val="00450BF6"/>
    <w:rsid w:val="00452D88"/>
    <w:rsid w:val="00452FF5"/>
    <w:rsid w:val="00461AD6"/>
    <w:rsid w:val="004645F1"/>
    <w:rsid w:val="00467315"/>
    <w:rsid w:val="00473C41"/>
    <w:rsid w:val="00476655"/>
    <w:rsid w:val="00477A58"/>
    <w:rsid w:val="00480256"/>
    <w:rsid w:val="00480913"/>
    <w:rsid w:val="004851AD"/>
    <w:rsid w:val="00485ADB"/>
    <w:rsid w:val="0048742B"/>
    <w:rsid w:val="004A15B1"/>
    <w:rsid w:val="004A502B"/>
    <w:rsid w:val="004B00C7"/>
    <w:rsid w:val="004B1C1A"/>
    <w:rsid w:val="004C10F0"/>
    <w:rsid w:val="004C41BC"/>
    <w:rsid w:val="004C5E8B"/>
    <w:rsid w:val="004C77F7"/>
    <w:rsid w:val="004D35C6"/>
    <w:rsid w:val="004D45CC"/>
    <w:rsid w:val="004E0333"/>
    <w:rsid w:val="004E191F"/>
    <w:rsid w:val="004F00D9"/>
    <w:rsid w:val="004F2D67"/>
    <w:rsid w:val="004F5568"/>
    <w:rsid w:val="005050DE"/>
    <w:rsid w:val="00507C6D"/>
    <w:rsid w:val="00513975"/>
    <w:rsid w:val="005167E5"/>
    <w:rsid w:val="00527041"/>
    <w:rsid w:val="0053162E"/>
    <w:rsid w:val="005348FB"/>
    <w:rsid w:val="00535AB4"/>
    <w:rsid w:val="00536270"/>
    <w:rsid w:val="005402E8"/>
    <w:rsid w:val="005470E5"/>
    <w:rsid w:val="00555877"/>
    <w:rsid w:val="005656EB"/>
    <w:rsid w:val="00570089"/>
    <w:rsid w:val="005742F6"/>
    <w:rsid w:val="005767F1"/>
    <w:rsid w:val="00583B12"/>
    <w:rsid w:val="00583FFC"/>
    <w:rsid w:val="00592919"/>
    <w:rsid w:val="00594008"/>
    <w:rsid w:val="00595680"/>
    <w:rsid w:val="005959D4"/>
    <w:rsid w:val="005A6D95"/>
    <w:rsid w:val="005D3BDE"/>
    <w:rsid w:val="005E56BE"/>
    <w:rsid w:val="005E71D6"/>
    <w:rsid w:val="005F056D"/>
    <w:rsid w:val="00604140"/>
    <w:rsid w:val="00607CCD"/>
    <w:rsid w:val="0061559D"/>
    <w:rsid w:val="00615819"/>
    <w:rsid w:val="006238B1"/>
    <w:rsid w:val="00624A11"/>
    <w:rsid w:val="006305DB"/>
    <w:rsid w:val="00632116"/>
    <w:rsid w:val="0063294A"/>
    <w:rsid w:val="006337F5"/>
    <w:rsid w:val="00645C43"/>
    <w:rsid w:val="00650C34"/>
    <w:rsid w:val="00653902"/>
    <w:rsid w:val="006602BA"/>
    <w:rsid w:val="0066159C"/>
    <w:rsid w:val="00667658"/>
    <w:rsid w:val="00670345"/>
    <w:rsid w:val="006738A3"/>
    <w:rsid w:val="006749FA"/>
    <w:rsid w:val="00685010"/>
    <w:rsid w:val="00685127"/>
    <w:rsid w:val="006857A9"/>
    <w:rsid w:val="0069377E"/>
    <w:rsid w:val="00696A5C"/>
    <w:rsid w:val="006A39AB"/>
    <w:rsid w:val="006A491B"/>
    <w:rsid w:val="006A4BFC"/>
    <w:rsid w:val="006A5B94"/>
    <w:rsid w:val="006B42D6"/>
    <w:rsid w:val="006B4533"/>
    <w:rsid w:val="006B52BA"/>
    <w:rsid w:val="006C2EF2"/>
    <w:rsid w:val="006C7988"/>
    <w:rsid w:val="006D1C50"/>
    <w:rsid w:val="006D2D63"/>
    <w:rsid w:val="006D5775"/>
    <w:rsid w:val="006E0420"/>
    <w:rsid w:val="006E1F3D"/>
    <w:rsid w:val="006E28FF"/>
    <w:rsid w:val="006E493C"/>
    <w:rsid w:val="006F0F7C"/>
    <w:rsid w:val="00700B1C"/>
    <w:rsid w:val="007032B4"/>
    <w:rsid w:val="00711C6C"/>
    <w:rsid w:val="00713B44"/>
    <w:rsid w:val="00717401"/>
    <w:rsid w:val="00725765"/>
    <w:rsid w:val="0073389E"/>
    <w:rsid w:val="00754DA0"/>
    <w:rsid w:val="0075736F"/>
    <w:rsid w:val="00765551"/>
    <w:rsid w:val="0077382A"/>
    <w:rsid w:val="007739BF"/>
    <w:rsid w:val="0077427B"/>
    <w:rsid w:val="00781669"/>
    <w:rsid w:val="007853E1"/>
    <w:rsid w:val="00785612"/>
    <w:rsid w:val="00791D68"/>
    <w:rsid w:val="00794B8A"/>
    <w:rsid w:val="007A05EB"/>
    <w:rsid w:val="007B7E8A"/>
    <w:rsid w:val="007C5127"/>
    <w:rsid w:val="007C7611"/>
    <w:rsid w:val="007D0533"/>
    <w:rsid w:val="007D7940"/>
    <w:rsid w:val="007E01F3"/>
    <w:rsid w:val="007E60EF"/>
    <w:rsid w:val="007E66E1"/>
    <w:rsid w:val="007E77A1"/>
    <w:rsid w:val="007E79D6"/>
    <w:rsid w:val="007E7E41"/>
    <w:rsid w:val="007F0A4C"/>
    <w:rsid w:val="007F1733"/>
    <w:rsid w:val="007F6C20"/>
    <w:rsid w:val="007F73C4"/>
    <w:rsid w:val="00806D1F"/>
    <w:rsid w:val="00814D5B"/>
    <w:rsid w:val="008164AA"/>
    <w:rsid w:val="008213C9"/>
    <w:rsid w:val="00821D85"/>
    <w:rsid w:val="0082579E"/>
    <w:rsid w:val="00830A82"/>
    <w:rsid w:val="008336B8"/>
    <w:rsid w:val="00833755"/>
    <w:rsid w:val="008405BB"/>
    <w:rsid w:val="008441A9"/>
    <w:rsid w:val="00846043"/>
    <w:rsid w:val="00846D5C"/>
    <w:rsid w:val="00850687"/>
    <w:rsid w:val="008535AB"/>
    <w:rsid w:val="00853795"/>
    <w:rsid w:val="00860638"/>
    <w:rsid w:val="008646FF"/>
    <w:rsid w:val="00873599"/>
    <w:rsid w:val="0087724E"/>
    <w:rsid w:val="00881881"/>
    <w:rsid w:val="00883BD7"/>
    <w:rsid w:val="008860D6"/>
    <w:rsid w:val="0088636F"/>
    <w:rsid w:val="00887BAF"/>
    <w:rsid w:val="008958BB"/>
    <w:rsid w:val="008A6E51"/>
    <w:rsid w:val="008B11E7"/>
    <w:rsid w:val="008B1640"/>
    <w:rsid w:val="008B5936"/>
    <w:rsid w:val="008B7DA2"/>
    <w:rsid w:val="008C3FD2"/>
    <w:rsid w:val="008C4527"/>
    <w:rsid w:val="008D1E59"/>
    <w:rsid w:val="008D7C77"/>
    <w:rsid w:val="008D7F61"/>
    <w:rsid w:val="008E2BEA"/>
    <w:rsid w:val="008E3940"/>
    <w:rsid w:val="008E61A8"/>
    <w:rsid w:val="008E66F4"/>
    <w:rsid w:val="008E738E"/>
    <w:rsid w:val="008F3631"/>
    <w:rsid w:val="008F4B2A"/>
    <w:rsid w:val="008F560F"/>
    <w:rsid w:val="009022F8"/>
    <w:rsid w:val="00902B02"/>
    <w:rsid w:val="00903CA4"/>
    <w:rsid w:val="0090586C"/>
    <w:rsid w:val="0090794D"/>
    <w:rsid w:val="0091087A"/>
    <w:rsid w:val="00912F68"/>
    <w:rsid w:val="00914934"/>
    <w:rsid w:val="00916D42"/>
    <w:rsid w:val="0092017C"/>
    <w:rsid w:val="00921B70"/>
    <w:rsid w:val="00927A8E"/>
    <w:rsid w:val="009325C4"/>
    <w:rsid w:val="00932BBB"/>
    <w:rsid w:val="0093785F"/>
    <w:rsid w:val="009460DB"/>
    <w:rsid w:val="009468DF"/>
    <w:rsid w:val="00946FA2"/>
    <w:rsid w:val="00963D71"/>
    <w:rsid w:val="0096726E"/>
    <w:rsid w:val="00967963"/>
    <w:rsid w:val="00970DAB"/>
    <w:rsid w:val="00973558"/>
    <w:rsid w:val="0098154D"/>
    <w:rsid w:val="009830C2"/>
    <w:rsid w:val="00990491"/>
    <w:rsid w:val="00990EE5"/>
    <w:rsid w:val="00991214"/>
    <w:rsid w:val="0099764B"/>
    <w:rsid w:val="009A63B6"/>
    <w:rsid w:val="009B7252"/>
    <w:rsid w:val="009B79D2"/>
    <w:rsid w:val="009C417B"/>
    <w:rsid w:val="009C4C65"/>
    <w:rsid w:val="009C6DF2"/>
    <w:rsid w:val="009C70DC"/>
    <w:rsid w:val="009D18DE"/>
    <w:rsid w:val="009D453F"/>
    <w:rsid w:val="00A00E09"/>
    <w:rsid w:val="00A00F19"/>
    <w:rsid w:val="00A02480"/>
    <w:rsid w:val="00A02C99"/>
    <w:rsid w:val="00A03C0C"/>
    <w:rsid w:val="00A11E26"/>
    <w:rsid w:val="00A14F00"/>
    <w:rsid w:val="00A213C9"/>
    <w:rsid w:val="00A22400"/>
    <w:rsid w:val="00A2399C"/>
    <w:rsid w:val="00A3109E"/>
    <w:rsid w:val="00A32961"/>
    <w:rsid w:val="00A352E0"/>
    <w:rsid w:val="00A35EF1"/>
    <w:rsid w:val="00A36844"/>
    <w:rsid w:val="00A36D86"/>
    <w:rsid w:val="00A40F17"/>
    <w:rsid w:val="00A41749"/>
    <w:rsid w:val="00A529F0"/>
    <w:rsid w:val="00A52B2D"/>
    <w:rsid w:val="00A54366"/>
    <w:rsid w:val="00A54B92"/>
    <w:rsid w:val="00A55FBD"/>
    <w:rsid w:val="00A567D8"/>
    <w:rsid w:val="00A57E1B"/>
    <w:rsid w:val="00A63335"/>
    <w:rsid w:val="00A7245B"/>
    <w:rsid w:val="00A74AA3"/>
    <w:rsid w:val="00A80308"/>
    <w:rsid w:val="00A8676F"/>
    <w:rsid w:val="00A94B9F"/>
    <w:rsid w:val="00A97724"/>
    <w:rsid w:val="00A97FF8"/>
    <w:rsid w:val="00AA4F2D"/>
    <w:rsid w:val="00AA617D"/>
    <w:rsid w:val="00AA6270"/>
    <w:rsid w:val="00AA6D7A"/>
    <w:rsid w:val="00AA6F72"/>
    <w:rsid w:val="00AB52C6"/>
    <w:rsid w:val="00AC4744"/>
    <w:rsid w:val="00AC54A6"/>
    <w:rsid w:val="00AC774B"/>
    <w:rsid w:val="00AE41B5"/>
    <w:rsid w:val="00AE665F"/>
    <w:rsid w:val="00AF1350"/>
    <w:rsid w:val="00AF1916"/>
    <w:rsid w:val="00AF5E7A"/>
    <w:rsid w:val="00B02FF2"/>
    <w:rsid w:val="00B12F6F"/>
    <w:rsid w:val="00B16767"/>
    <w:rsid w:val="00B22B70"/>
    <w:rsid w:val="00B30478"/>
    <w:rsid w:val="00B31126"/>
    <w:rsid w:val="00B32D3B"/>
    <w:rsid w:val="00B524D7"/>
    <w:rsid w:val="00B53BC1"/>
    <w:rsid w:val="00B54826"/>
    <w:rsid w:val="00B574A0"/>
    <w:rsid w:val="00B739D0"/>
    <w:rsid w:val="00B804C1"/>
    <w:rsid w:val="00B82696"/>
    <w:rsid w:val="00B9467C"/>
    <w:rsid w:val="00B946ED"/>
    <w:rsid w:val="00B958FE"/>
    <w:rsid w:val="00BA2EBD"/>
    <w:rsid w:val="00BA3280"/>
    <w:rsid w:val="00BA35C7"/>
    <w:rsid w:val="00BA3C71"/>
    <w:rsid w:val="00BA5F43"/>
    <w:rsid w:val="00BB67D3"/>
    <w:rsid w:val="00BC0C86"/>
    <w:rsid w:val="00BD0173"/>
    <w:rsid w:val="00BD316D"/>
    <w:rsid w:val="00BD5105"/>
    <w:rsid w:val="00BE0F93"/>
    <w:rsid w:val="00BE3AFC"/>
    <w:rsid w:val="00BE65CC"/>
    <w:rsid w:val="00BE6710"/>
    <w:rsid w:val="00BF01E7"/>
    <w:rsid w:val="00BF1BC2"/>
    <w:rsid w:val="00BF298E"/>
    <w:rsid w:val="00C04296"/>
    <w:rsid w:val="00C05C7E"/>
    <w:rsid w:val="00C154D6"/>
    <w:rsid w:val="00C20B79"/>
    <w:rsid w:val="00C24171"/>
    <w:rsid w:val="00C25C67"/>
    <w:rsid w:val="00C3011D"/>
    <w:rsid w:val="00C3109F"/>
    <w:rsid w:val="00C5286A"/>
    <w:rsid w:val="00C63758"/>
    <w:rsid w:val="00C644DF"/>
    <w:rsid w:val="00C64E3B"/>
    <w:rsid w:val="00C7013F"/>
    <w:rsid w:val="00C7566D"/>
    <w:rsid w:val="00C85B63"/>
    <w:rsid w:val="00C949F1"/>
    <w:rsid w:val="00CA7A1D"/>
    <w:rsid w:val="00CB1117"/>
    <w:rsid w:val="00CB2EB3"/>
    <w:rsid w:val="00CB4237"/>
    <w:rsid w:val="00CB7C40"/>
    <w:rsid w:val="00CC30B5"/>
    <w:rsid w:val="00CC3246"/>
    <w:rsid w:val="00CC60C9"/>
    <w:rsid w:val="00CD07BB"/>
    <w:rsid w:val="00CD1844"/>
    <w:rsid w:val="00CD2A4C"/>
    <w:rsid w:val="00CE07A5"/>
    <w:rsid w:val="00CE1939"/>
    <w:rsid w:val="00CE2EE3"/>
    <w:rsid w:val="00CE7C7C"/>
    <w:rsid w:val="00CF5D4B"/>
    <w:rsid w:val="00D000A4"/>
    <w:rsid w:val="00D01879"/>
    <w:rsid w:val="00D15755"/>
    <w:rsid w:val="00D165CE"/>
    <w:rsid w:val="00D1683D"/>
    <w:rsid w:val="00D169B2"/>
    <w:rsid w:val="00D21395"/>
    <w:rsid w:val="00D22F50"/>
    <w:rsid w:val="00D2477A"/>
    <w:rsid w:val="00D27090"/>
    <w:rsid w:val="00D302AF"/>
    <w:rsid w:val="00D30463"/>
    <w:rsid w:val="00D30A8F"/>
    <w:rsid w:val="00D42BA1"/>
    <w:rsid w:val="00D43B4F"/>
    <w:rsid w:val="00D46ADC"/>
    <w:rsid w:val="00D53410"/>
    <w:rsid w:val="00D55558"/>
    <w:rsid w:val="00D60059"/>
    <w:rsid w:val="00D60C9D"/>
    <w:rsid w:val="00D759E4"/>
    <w:rsid w:val="00D81041"/>
    <w:rsid w:val="00D83C66"/>
    <w:rsid w:val="00D85989"/>
    <w:rsid w:val="00D9295A"/>
    <w:rsid w:val="00D9542F"/>
    <w:rsid w:val="00DA299E"/>
    <w:rsid w:val="00DA3432"/>
    <w:rsid w:val="00DA4878"/>
    <w:rsid w:val="00DB2938"/>
    <w:rsid w:val="00DB745A"/>
    <w:rsid w:val="00DD58B6"/>
    <w:rsid w:val="00DD7338"/>
    <w:rsid w:val="00DE4C8C"/>
    <w:rsid w:val="00DE6910"/>
    <w:rsid w:val="00DF1792"/>
    <w:rsid w:val="00DF3A4B"/>
    <w:rsid w:val="00DF413F"/>
    <w:rsid w:val="00DF68FC"/>
    <w:rsid w:val="00DF6F1B"/>
    <w:rsid w:val="00DF7095"/>
    <w:rsid w:val="00E00CDD"/>
    <w:rsid w:val="00E12C25"/>
    <w:rsid w:val="00E20F1C"/>
    <w:rsid w:val="00E3479B"/>
    <w:rsid w:val="00E34BDC"/>
    <w:rsid w:val="00E40EA1"/>
    <w:rsid w:val="00E45B30"/>
    <w:rsid w:val="00E574EC"/>
    <w:rsid w:val="00E603AA"/>
    <w:rsid w:val="00E709CB"/>
    <w:rsid w:val="00E75F8D"/>
    <w:rsid w:val="00E7658E"/>
    <w:rsid w:val="00E87467"/>
    <w:rsid w:val="00EA3515"/>
    <w:rsid w:val="00EA6510"/>
    <w:rsid w:val="00EA7487"/>
    <w:rsid w:val="00EB1744"/>
    <w:rsid w:val="00EC13F8"/>
    <w:rsid w:val="00EC71F2"/>
    <w:rsid w:val="00ED2709"/>
    <w:rsid w:val="00EE2119"/>
    <w:rsid w:val="00EE6CDE"/>
    <w:rsid w:val="00EF1278"/>
    <w:rsid w:val="00F0156B"/>
    <w:rsid w:val="00F01701"/>
    <w:rsid w:val="00F01F2F"/>
    <w:rsid w:val="00F12072"/>
    <w:rsid w:val="00F121CC"/>
    <w:rsid w:val="00F2183F"/>
    <w:rsid w:val="00F41B49"/>
    <w:rsid w:val="00F44EE2"/>
    <w:rsid w:val="00F52AEA"/>
    <w:rsid w:val="00F53DF6"/>
    <w:rsid w:val="00F63F96"/>
    <w:rsid w:val="00F6450D"/>
    <w:rsid w:val="00F6700E"/>
    <w:rsid w:val="00F717C5"/>
    <w:rsid w:val="00F74FEF"/>
    <w:rsid w:val="00F752CF"/>
    <w:rsid w:val="00F75613"/>
    <w:rsid w:val="00F81FC6"/>
    <w:rsid w:val="00F86A70"/>
    <w:rsid w:val="00F9289D"/>
    <w:rsid w:val="00F92C60"/>
    <w:rsid w:val="00FD37CF"/>
    <w:rsid w:val="00FD5752"/>
    <w:rsid w:val="00FE024A"/>
    <w:rsid w:val="00FE0363"/>
    <w:rsid w:val="00FE24DC"/>
    <w:rsid w:val="00FE480A"/>
    <w:rsid w:val="00FF1D16"/>
    <w:rsid w:val="00FF3031"/>
    <w:rsid w:val="00FF3D58"/>
    <w:rsid w:val="00FF43C8"/>
    <w:rsid w:val="00FF47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F40974"/>
  <w15:docId w15:val="{9F1CB9F9-F545-4004-AEAD-8EBD8C72E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0C86"/>
  </w:style>
  <w:style w:type="paragraph" w:styleId="Heading3">
    <w:name w:val="heading 3"/>
    <w:basedOn w:val="Normal"/>
    <w:next w:val="Normal"/>
    <w:qFormat/>
    <w:rsid w:val="00BC0C86"/>
    <w:pPr>
      <w:keepNext/>
      <w:outlineLvl w:val="2"/>
    </w:pPr>
    <w:rPr>
      <w:b/>
      <w:color w:val="00000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C0C86"/>
    <w:rPr>
      <w:b/>
      <w:color w:val="000000"/>
      <w:sz w:val="28"/>
      <w:lang w:val="en-GB"/>
    </w:rPr>
  </w:style>
  <w:style w:type="character" w:styleId="Hyperlink">
    <w:name w:val="Hyperlink"/>
    <w:basedOn w:val="DefaultParagraphFont"/>
    <w:uiPriority w:val="99"/>
    <w:rsid w:val="00BC0C86"/>
    <w:rPr>
      <w:color w:val="0000FF"/>
      <w:u w:val="single"/>
    </w:rPr>
  </w:style>
  <w:style w:type="paragraph" w:styleId="NormalWeb">
    <w:name w:val="Normal (Web)"/>
    <w:basedOn w:val="Normal"/>
    <w:rsid w:val="00BC0C86"/>
    <w:pPr>
      <w:spacing w:before="100" w:beforeAutospacing="1" w:after="100" w:afterAutospacing="1"/>
    </w:pPr>
    <w:rPr>
      <w:rFonts w:ascii="Arial Unicode MS" w:eastAsia="Arial Unicode MS" w:hAnsi="Arial Unicode MS" w:cs="Arial Unicode MS"/>
      <w:sz w:val="24"/>
      <w:szCs w:val="24"/>
      <w:lang w:val="fr-FR" w:eastAsia="fr-FR"/>
    </w:rPr>
  </w:style>
  <w:style w:type="paragraph" w:styleId="Header">
    <w:name w:val="header"/>
    <w:basedOn w:val="Normal"/>
    <w:rsid w:val="00C05C7E"/>
    <w:pPr>
      <w:tabs>
        <w:tab w:val="center" w:pos="4536"/>
        <w:tab w:val="right" w:pos="9072"/>
      </w:tabs>
    </w:pPr>
  </w:style>
  <w:style w:type="paragraph" w:styleId="Footer">
    <w:name w:val="footer"/>
    <w:basedOn w:val="Normal"/>
    <w:rsid w:val="00C05C7E"/>
    <w:pPr>
      <w:tabs>
        <w:tab w:val="center" w:pos="4536"/>
        <w:tab w:val="right" w:pos="9072"/>
      </w:tabs>
    </w:pPr>
  </w:style>
  <w:style w:type="table" w:styleId="TableGrid">
    <w:name w:val="Table Grid"/>
    <w:basedOn w:val="TableNormal"/>
    <w:rsid w:val="00224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Reference,Footnote text,Testo nota a piè di pagina_Rientro,Footnote Text Char Char Char Char,Footnote Text Char Char,Footnote Text Char Char Char Char Char,Footnote Text Char Char Ch,stile,Fußnote,Schriftart: 9 pt,o,f t,stile 1"/>
    <w:basedOn w:val="Normal"/>
    <w:link w:val="FootnoteTextChar"/>
    <w:uiPriority w:val="99"/>
    <w:qFormat/>
    <w:rsid w:val="00224737"/>
  </w:style>
  <w:style w:type="character" w:styleId="FootnoteReference">
    <w:name w:val="footnote reference"/>
    <w:aliases w:val="Footnote symbol,Voetnootverwijzing,Times 10 Point,Exposant 3 Point,Footnote,Footnote Reference Superscript,Odwołanie przypisu,footnote ref,FR,Fußnotenzeichen diss neu,Appel note de bas de p,Style 12,Style 124,Ref,fr"/>
    <w:basedOn w:val="DefaultParagraphFont"/>
    <w:uiPriority w:val="99"/>
    <w:qFormat/>
    <w:rsid w:val="00224737"/>
    <w:rPr>
      <w:vertAlign w:val="superscript"/>
    </w:rPr>
  </w:style>
  <w:style w:type="paragraph" w:styleId="BalloonText">
    <w:name w:val="Balloon Text"/>
    <w:basedOn w:val="Normal"/>
    <w:semiHidden/>
    <w:rsid w:val="00A97724"/>
    <w:rPr>
      <w:rFonts w:ascii="Tahoma" w:hAnsi="Tahoma" w:cs="Tahoma"/>
      <w:sz w:val="16"/>
      <w:szCs w:val="16"/>
    </w:rPr>
  </w:style>
  <w:style w:type="paragraph" w:customStyle="1" w:styleId="AboutCapgemini">
    <w:name w:val="About Capgemini"/>
    <w:basedOn w:val="Heading3"/>
    <w:next w:val="Normal"/>
    <w:autoRedefine/>
    <w:rsid w:val="00A11E26"/>
    <w:pPr>
      <w:jc w:val="both"/>
    </w:pPr>
    <w:rPr>
      <w:b w:val="0"/>
      <w:lang w:eastAsia="fr-FR"/>
    </w:rPr>
  </w:style>
  <w:style w:type="paragraph" w:customStyle="1" w:styleId="Pieddepage1">
    <w:name w:val="Pied de page1"/>
    <w:basedOn w:val="Normal"/>
    <w:autoRedefine/>
    <w:rsid w:val="004C41BC"/>
    <w:pPr>
      <w:tabs>
        <w:tab w:val="left" w:pos="9540"/>
      </w:tabs>
      <w:ind w:right="360"/>
      <w:jc w:val="both"/>
    </w:pPr>
    <w:rPr>
      <w:rFonts w:asciiTheme="majorHAnsi" w:hAnsiTheme="majorHAnsi" w:cs="Arial"/>
      <w:i/>
      <w:color w:val="000000" w:themeColor="text1"/>
      <w:sz w:val="16"/>
    </w:rPr>
  </w:style>
  <w:style w:type="paragraph" w:customStyle="1" w:styleId="Boilerplate">
    <w:name w:val="Boilerplate"/>
    <w:qFormat/>
    <w:rsid w:val="004C41BC"/>
    <w:pPr>
      <w:spacing w:after="120" w:line="200" w:lineRule="exact"/>
      <w:ind w:right="11"/>
      <w:jc w:val="both"/>
    </w:pPr>
    <w:rPr>
      <w:rFonts w:asciiTheme="minorHAnsi" w:eastAsiaTheme="minorHAnsi" w:hAnsiTheme="minorHAnsi" w:cstheme="minorBidi"/>
      <w:noProof/>
      <w:color w:val="000000" w:themeColor="text1"/>
      <w:sz w:val="16"/>
      <w:szCs w:val="22"/>
    </w:rPr>
  </w:style>
  <w:style w:type="paragraph" w:customStyle="1" w:styleId="BoilerplateHead">
    <w:name w:val="Boilerplate Head"/>
    <w:basedOn w:val="Boilerplate"/>
    <w:qFormat/>
    <w:rsid w:val="004C41BC"/>
    <w:pPr>
      <w:keepNext/>
      <w:keepLines/>
      <w:spacing w:before="600"/>
      <w:ind w:right="14"/>
    </w:pPr>
    <w:rPr>
      <w:b/>
      <w:color w:val="2B143D" w:themeColor="text2"/>
      <w:sz w:val="18"/>
    </w:rPr>
  </w:style>
  <w:style w:type="character" w:styleId="CommentReference">
    <w:name w:val="annotation reference"/>
    <w:basedOn w:val="DefaultParagraphFont"/>
    <w:semiHidden/>
    <w:unhideWhenUsed/>
    <w:rsid w:val="00887BAF"/>
    <w:rPr>
      <w:sz w:val="16"/>
      <w:szCs w:val="16"/>
    </w:rPr>
  </w:style>
  <w:style w:type="paragraph" w:styleId="CommentText">
    <w:name w:val="annotation text"/>
    <w:basedOn w:val="Normal"/>
    <w:link w:val="CommentTextChar"/>
    <w:unhideWhenUsed/>
    <w:rsid w:val="00887BAF"/>
  </w:style>
  <w:style w:type="character" w:customStyle="1" w:styleId="CommentTextChar">
    <w:name w:val="Comment Text Char"/>
    <w:basedOn w:val="DefaultParagraphFont"/>
    <w:link w:val="CommentText"/>
    <w:rsid w:val="00887BAF"/>
  </w:style>
  <w:style w:type="paragraph" w:styleId="CommentSubject">
    <w:name w:val="annotation subject"/>
    <w:basedOn w:val="CommentText"/>
    <w:next w:val="CommentText"/>
    <w:link w:val="CommentSubjectChar"/>
    <w:semiHidden/>
    <w:unhideWhenUsed/>
    <w:rsid w:val="00887BAF"/>
    <w:rPr>
      <w:b/>
      <w:bCs/>
    </w:rPr>
  </w:style>
  <w:style w:type="character" w:customStyle="1" w:styleId="CommentSubjectChar">
    <w:name w:val="Comment Subject Char"/>
    <w:basedOn w:val="CommentTextChar"/>
    <w:link w:val="CommentSubject"/>
    <w:semiHidden/>
    <w:rsid w:val="00887BAF"/>
    <w:rPr>
      <w:b/>
      <w:bCs/>
    </w:rPr>
  </w:style>
  <w:style w:type="character" w:styleId="UnresolvedMention">
    <w:name w:val="Unresolved Mention"/>
    <w:basedOn w:val="DefaultParagraphFont"/>
    <w:uiPriority w:val="99"/>
    <w:semiHidden/>
    <w:unhideWhenUsed/>
    <w:rsid w:val="00BE6710"/>
    <w:rPr>
      <w:color w:val="605E5C"/>
      <w:shd w:val="clear" w:color="auto" w:fill="E1DFDD"/>
    </w:rPr>
  </w:style>
  <w:style w:type="character" w:customStyle="1" w:styleId="BulletChar">
    <w:name w:val="Bullet Char"/>
    <w:aliases w:val="!B Bullet Char"/>
    <w:basedOn w:val="DefaultParagraphFont"/>
    <w:link w:val="Bullet"/>
    <w:locked/>
    <w:rsid w:val="00450BF6"/>
    <w:rPr>
      <w:rFonts w:ascii="Calibri" w:eastAsia="Times" w:hAnsi="Calibri" w:cs="Arial"/>
      <w:lang w:val="en-GB" w:eastAsia="nl-NL"/>
    </w:rPr>
  </w:style>
  <w:style w:type="paragraph" w:customStyle="1" w:styleId="Bullet">
    <w:name w:val="Bullet"/>
    <w:aliases w:val="!B Bullet"/>
    <w:basedOn w:val="Normal"/>
    <w:link w:val="BulletChar"/>
    <w:autoRedefine/>
    <w:qFormat/>
    <w:rsid w:val="00450BF6"/>
    <w:pPr>
      <w:spacing w:line="276" w:lineRule="auto"/>
      <w:jc w:val="both"/>
    </w:pPr>
    <w:rPr>
      <w:rFonts w:ascii="Calibri" w:eastAsia="Times" w:hAnsi="Calibri" w:cs="Arial"/>
      <w:lang w:val="en-GB" w:eastAsia="nl-NL"/>
    </w:rPr>
  </w:style>
  <w:style w:type="paragraph" w:styleId="Revision">
    <w:name w:val="Revision"/>
    <w:hidden/>
    <w:uiPriority w:val="99"/>
    <w:semiHidden/>
    <w:rsid w:val="007739BF"/>
  </w:style>
  <w:style w:type="character" w:styleId="FollowedHyperlink">
    <w:name w:val="FollowedHyperlink"/>
    <w:basedOn w:val="DefaultParagraphFont"/>
    <w:semiHidden/>
    <w:unhideWhenUsed/>
    <w:rsid w:val="00696A5C"/>
    <w:rPr>
      <w:color w:val="E6E7E7" w:themeColor="followedHyperlink"/>
      <w:u w:val="single"/>
    </w:rPr>
  </w:style>
  <w:style w:type="character" w:customStyle="1" w:styleId="FootnoteTextChar">
    <w:name w:val="Footnote Text Char"/>
    <w:aliases w:val="Reference Char,Footnote text Char,Testo nota a piè di pagina_Rientro Char,Footnote Text Char Char Char Char Char1,Footnote Text Char Char Char,Footnote Text Char Char Char Char Char Char,Footnote Text Char Char Ch Char,stile Char"/>
    <w:basedOn w:val="DefaultParagraphFont"/>
    <w:link w:val="FootnoteText"/>
    <w:uiPriority w:val="99"/>
    <w:rsid w:val="00DF6F1B"/>
  </w:style>
  <w:style w:type="paragraph" w:styleId="ListParagraph">
    <w:name w:val="List Paragraph"/>
    <w:basedOn w:val="Normal"/>
    <w:link w:val="ListParagraphChar"/>
    <w:uiPriority w:val="34"/>
    <w:qFormat/>
    <w:rsid w:val="00E20F1C"/>
    <w:pPr>
      <w:numPr>
        <w:numId w:val="2"/>
      </w:numPr>
      <w:spacing w:line="276" w:lineRule="auto"/>
      <w:jc w:val="both"/>
    </w:pPr>
    <w:rPr>
      <w:rFonts w:ascii="Calibri" w:eastAsiaTheme="minorHAnsi" w:hAnsi="Calibri"/>
      <w:sz w:val="22"/>
      <w:szCs w:val="22"/>
      <w:lang w:val="en-GB"/>
    </w:rPr>
  </w:style>
  <w:style w:type="character" w:customStyle="1" w:styleId="ListParagraphChar">
    <w:name w:val="List Paragraph Char"/>
    <w:basedOn w:val="DefaultParagraphFont"/>
    <w:link w:val="ListParagraph"/>
    <w:uiPriority w:val="34"/>
    <w:locked/>
    <w:rsid w:val="00E20F1C"/>
    <w:rPr>
      <w:rFonts w:ascii="Calibri" w:eastAsiaTheme="minorHAnsi" w:hAnsi="Calibri"/>
      <w:sz w:val="22"/>
      <w:szCs w:val="22"/>
      <w:lang w:val="en-GB"/>
    </w:rPr>
  </w:style>
  <w:style w:type="character" w:customStyle="1" w:styleId="A3">
    <w:name w:val="A3"/>
    <w:uiPriority w:val="99"/>
    <w:rsid w:val="003B1D6E"/>
    <w:rPr>
      <w:rFonts w:cs="EC Square Sans Pro"/>
      <w:color w:val="000000"/>
      <w:sz w:val="18"/>
      <w:szCs w:val="18"/>
    </w:rPr>
  </w:style>
  <w:style w:type="paragraph" w:customStyle="1" w:styleId="Pa2">
    <w:name w:val="Pa2"/>
    <w:basedOn w:val="Normal"/>
    <w:next w:val="Normal"/>
    <w:uiPriority w:val="99"/>
    <w:rsid w:val="00970DAB"/>
    <w:pPr>
      <w:autoSpaceDE w:val="0"/>
      <w:autoSpaceDN w:val="0"/>
      <w:adjustRightInd w:val="0"/>
      <w:spacing w:line="241" w:lineRule="atLeast"/>
    </w:pPr>
    <w:rPr>
      <w:rFonts w:ascii="EC Square Sans Pro" w:hAnsi="EC Square Sans Pro"/>
      <w:sz w:val="24"/>
      <w:szCs w:val="24"/>
      <w:lang w:val="en-GB"/>
    </w:rPr>
  </w:style>
  <w:style w:type="character" w:customStyle="1" w:styleId="tlid-translation">
    <w:name w:val="tlid-translation"/>
    <w:basedOn w:val="DefaultParagraphFont"/>
    <w:rsid w:val="007F6C20"/>
  </w:style>
  <w:style w:type="paragraph" w:customStyle="1" w:styleId="Pa1">
    <w:name w:val="Pa1"/>
    <w:basedOn w:val="Normal"/>
    <w:next w:val="Normal"/>
    <w:uiPriority w:val="99"/>
    <w:rsid w:val="00853795"/>
    <w:pPr>
      <w:autoSpaceDE w:val="0"/>
      <w:autoSpaceDN w:val="0"/>
      <w:adjustRightInd w:val="0"/>
      <w:spacing w:line="241" w:lineRule="atLeast"/>
    </w:pPr>
    <w:rPr>
      <w:rFonts w:ascii="EC Square Sans Pro Light" w:hAnsi="EC Square Sans Pro Light"/>
      <w:sz w:val="24"/>
      <w:szCs w:val="24"/>
      <w:lang w:val="en-GB"/>
    </w:rPr>
  </w:style>
  <w:style w:type="character" w:styleId="Emphasis">
    <w:name w:val="Emphasis"/>
    <w:basedOn w:val="DefaultParagraphFont"/>
    <w:uiPriority w:val="20"/>
    <w:qFormat/>
    <w:rsid w:val="000D60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74258">
      <w:bodyDiv w:val="1"/>
      <w:marLeft w:val="0"/>
      <w:marRight w:val="0"/>
      <w:marTop w:val="0"/>
      <w:marBottom w:val="0"/>
      <w:divBdr>
        <w:top w:val="none" w:sz="0" w:space="0" w:color="auto"/>
        <w:left w:val="none" w:sz="0" w:space="0" w:color="auto"/>
        <w:bottom w:val="none" w:sz="0" w:space="0" w:color="auto"/>
        <w:right w:val="none" w:sz="0" w:space="0" w:color="auto"/>
      </w:divBdr>
      <w:divsChild>
        <w:div w:id="2002807235">
          <w:marLeft w:val="0"/>
          <w:marRight w:val="0"/>
          <w:marTop w:val="0"/>
          <w:marBottom w:val="0"/>
          <w:divBdr>
            <w:top w:val="none" w:sz="0" w:space="0" w:color="auto"/>
            <w:left w:val="none" w:sz="0" w:space="0" w:color="auto"/>
            <w:bottom w:val="none" w:sz="0" w:space="0" w:color="auto"/>
            <w:right w:val="none" w:sz="0" w:space="0" w:color="auto"/>
          </w:divBdr>
          <w:divsChild>
            <w:div w:id="1048997198">
              <w:marLeft w:val="0"/>
              <w:marRight w:val="0"/>
              <w:marTop w:val="0"/>
              <w:marBottom w:val="0"/>
              <w:divBdr>
                <w:top w:val="none" w:sz="0" w:space="0" w:color="auto"/>
                <w:left w:val="none" w:sz="0" w:space="0" w:color="auto"/>
                <w:bottom w:val="none" w:sz="0" w:space="0" w:color="auto"/>
                <w:right w:val="none" w:sz="0" w:space="0" w:color="auto"/>
              </w:divBdr>
              <w:divsChild>
                <w:div w:id="404302886">
                  <w:marLeft w:val="0"/>
                  <w:marRight w:val="0"/>
                  <w:marTop w:val="0"/>
                  <w:marBottom w:val="0"/>
                  <w:divBdr>
                    <w:top w:val="none" w:sz="0" w:space="0" w:color="auto"/>
                    <w:left w:val="none" w:sz="0" w:space="0" w:color="auto"/>
                    <w:bottom w:val="none" w:sz="0" w:space="0" w:color="auto"/>
                    <w:right w:val="none" w:sz="0" w:space="0" w:color="auto"/>
                  </w:divBdr>
                  <w:divsChild>
                    <w:div w:id="2124382107">
                      <w:marLeft w:val="0"/>
                      <w:marRight w:val="0"/>
                      <w:marTop w:val="0"/>
                      <w:marBottom w:val="0"/>
                      <w:divBdr>
                        <w:top w:val="none" w:sz="0" w:space="0" w:color="auto"/>
                        <w:left w:val="none" w:sz="0" w:space="0" w:color="auto"/>
                        <w:bottom w:val="none" w:sz="0" w:space="0" w:color="auto"/>
                        <w:right w:val="none" w:sz="0" w:space="0" w:color="auto"/>
                      </w:divBdr>
                      <w:divsChild>
                        <w:div w:id="1169445550">
                          <w:marLeft w:val="0"/>
                          <w:marRight w:val="0"/>
                          <w:marTop w:val="0"/>
                          <w:marBottom w:val="0"/>
                          <w:divBdr>
                            <w:top w:val="none" w:sz="0" w:space="0" w:color="auto"/>
                            <w:left w:val="none" w:sz="0" w:space="0" w:color="auto"/>
                            <w:bottom w:val="none" w:sz="0" w:space="0" w:color="auto"/>
                            <w:right w:val="none" w:sz="0" w:space="0" w:color="auto"/>
                          </w:divBdr>
                          <w:divsChild>
                            <w:div w:id="2072338954">
                              <w:marLeft w:val="0"/>
                              <w:marRight w:val="0"/>
                              <w:marTop w:val="0"/>
                              <w:marBottom w:val="0"/>
                              <w:divBdr>
                                <w:top w:val="none" w:sz="0" w:space="0" w:color="auto"/>
                                <w:left w:val="none" w:sz="0" w:space="0" w:color="auto"/>
                                <w:bottom w:val="none" w:sz="0" w:space="0" w:color="auto"/>
                                <w:right w:val="none" w:sz="0" w:space="0" w:color="auto"/>
                              </w:divBdr>
                              <w:divsChild>
                                <w:div w:id="215050834">
                                  <w:marLeft w:val="0"/>
                                  <w:marRight w:val="0"/>
                                  <w:marTop w:val="0"/>
                                  <w:marBottom w:val="0"/>
                                  <w:divBdr>
                                    <w:top w:val="none" w:sz="0" w:space="0" w:color="auto"/>
                                    <w:left w:val="none" w:sz="0" w:space="0" w:color="auto"/>
                                    <w:bottom w:val="none" w:sz="0" w:space="0" w:color="auto"/>
                                    <w:right w:val="none" w:sz="0" w:space="0" w:color="auto"/>
                                  </w:divBdr>
                                  <w:divsChild>
                                    <w:div w:id="1202786132">
                                      <w:marLeft w:val="0"/>
                                      <w:marRight w:val="0"/>
                                      <w:marTop w:val="0"/>
                                      <w:marBottom w:val="0"/>
                                      <w:divBdr>
                                        <w:top w:val="none" w:sz="0" w:space="0" w:color="auto"/>
                                        <w:left w:val="none" w:sz="0" w:space="0" w:color="auto"/>
                                        <w:bottom w:val="none" w:sz="0" w:space="0" w:color="auto"/>
                                        <w:right w:val="none" w:sz="0" w:space="0" w:color="auto"/>
                                      </w:divBdr>
                                      <w:divsChild>
                                        <w:div w:id="328800550">
                                          <w:marLeft w:val="0"/>
                                          <w:marRight w:val="0"/>
                                          <w:marTop w:val="0"/>
                                          <w:marBottom w:val="495"/>
                                          <w:divBdr>
                                            <w:top w:val="none" w:sz="0" w:space="0" w:color="auto"/>
                                            <w:left w:val="none" w:sz="0" w:space="0" w:color="auto"/>
                                            <w:bottom w:val="none" w:sz="0" w:space="0" w:color="auto"/>
                                            <w:right w:val="none" w:sz="0" w:space="0" w:color="auto"/>
                                          </w:divBdr>
                                          <w:divsChild>
                                            <w:div w:id="48860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842331">
      <w:bodyDiv w:val="1"/>
      <w:marLeft w:val="0"/>
      <w:marRight w:val="0"/>
      <w:marTop w:val="0"/>
      <w:marBottom w:val="0"/>
      <w:divBdr>
        <w:top w:val="none" w:sz="0" w:space="0" w:color="auto"/>
        <w:left w:val="none" w:sz="0" w:space="0" w:color="auto"/>
        <w:bottom w:val="none" w:sz="0" w:space="0" w:color="auto"/>
        <w:right w:val="none" w:sz="0" w:space="0" w:color="auto"/>
      </w:divBdr>
    </w:div>
    <w:div w:id="74789146">
      <w:bodyDiv w:val="1"/>
      <w:marLeft w:val="0"/>
      <w:marRight w:val="0"/>
      <w:marTop w:val="0"/>
      <w:marBottom w:val="0"/>
      <w:divBdr>
        <w:top w:val="none" w:sz="0" w:space="0" w:color="auto"/>
        <w:left w:val="none" w:sz="0" w:space="0" w:color="auto"/>
        <w:bottom w:val="none" w:sz="0" w:space="0" w:color="auto"/>
        <w:right w:val="none" w:sz="0" w:space="0" w:color="auto"/>
      </w:divBdr>
    </w:div>
    <w:div w:id="246354327">
      <w:bodyDiv w:val="1"/>
      <w:marLeft w:val="0"/>
      <w:marRight w:val="0"/>
      <w:marTop w:val="0"/>
      <w:marBottom w:val="0"/>
      <w:divBdr>
        <w:top w:val="none" w:sz="0" w:space="0" w:color="auto"/>
        <w:left w:val="none" w:sz="0" w:space="0" w:color="auto"/>
        <w:bottom w:val="none" w:sz="0" w:space="0" w:color="auto"/>
        <w:right w:val="none" w:sz="0" w:space="0" w:color="auto"/>
      </w:divBdr>
      <w:divsChild>
        <w:div w:id="1264679575">
          <w:marLeft w:val="0"/>
          <w:marRight w:val="0"/>
          <w:marTop w:val="0"/>
          <w:marBottom w:val="0"/>
          <w:divBdr>
            <w:top w:val="none" w:sz="0" w:space="0" w:color="auto"/>
            <w:left w:val="none" w:sz="0" w:space="0" w:color="auto"/>
            <w:bottom w:val="none" w:sz="0" w:space="0" w:color="auto"/>
            <w:right w:val="none" w:sz="0" w:space="0" w:color="auto"/>
          </w:divBdr>
          <w:divsChild>
            <w:div w:id="1333221921">
              <w:marLeft w:val="-225"/>
              <w:marRight w:val="-225"/>
              <w:marTop w:val="0"/>
              <w:marBottom w:val="0"/>
              <w:divBdr>
                <w:top w:val="none" w:sz="0" w:space="0" w:color="auto"/>
                <w:left w:val="none" w:sz="0" w:space="0" w:color="auto"/>
                <w:bottom w:val="none" w:sz="0" w:space="0" w:color="auto"/>
                <w:right w:val="none" w:sz="0" w:space="0" w:color="auto"/>
              </w:divBdr>
              <w:divsChild>
                <w:div w:id="150097190">
                  <w:marLeft w:val="0"/>
                  <w:marRight w:val="0"/>
                  <w:marTop w:val="0"/>
                  <w:marBottom w:val="360"/>
                  <w:divBdr>
                    <w:top w:val="none" w:sz="0" w:space="0" w:color="auto"/>
                    <w:left w:val="none" w:sz="0" w:space="0" w:color="auto"/>
                    <w:bottom w:val="none" w:sz="0" w:space="0" w:color="auto"/>
                    <w:right w:val="none" w:sz="0" w:space="0" w:color="auto"/>
                  </w:divBdr>
                  <w:divsChild>
                    <w:div w:id="1510411512">
                      <w:marLeft w:val="0"/>
                      <w:marRight w:val="0"/>
                      <w:marTop w:val="0"/>
                      <w:marBottom w:val="450"/>
                      <w:divBdr>
                        <w:top w:val="none" w:sz="0" w:space="0" w:color="auto"/>
                        <w:left w:val="none" w:sz="0" w:space="0" w:color="auto"/>
                        <w:bottom w:val="none" w:sz="0" w:space="0" w:color="auto"/>
                        <w:right w:val="none" w:sz="0" w:space="0" w:color="auto"/>
                      </w:divBdr>
                      <w:divsChild>
                        <w:div w:id="23593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360308">
      <w:bodyDiv w:val="1"/>
      <w:marLeft w:val="0"/>
      <w:marRight w:val="0"/>
      <w:marTop w:val="0"/>
      <w:marBottom w:val="0"/>
      <w:divBdr>
        <w:top w:val="none" w:sz="0" w:space="0" w:color="auto"/>
        <w:left w:val="none" w:sz="0" w:space="0" w:color="auto"/>
        <w:bottom w:val="none" w:sz="0" w:space="0" w:color="auto"/>
        <w:right w:val="none" w:sz="0" w:space="0" w:color="auto"/>
      </w:divBdr>
    </w:div>
    <w:div w:id="568854091">
      <w:bodyDiv w:val="1"/>
      <w:marLeft w:val="0"/>
      <w:marRight w:val="0"/>
      <w:marTop w:val="0"/>
      <w:marBottom w:val="0"/>
      <w:divBdr>
        <w:top w:val="none" w:sz="0" w:space="0" w:color="auto"/>
        <w:left w:val="none" w:sz="0" w:space="0" w:color="auto"/>
        <w:bottom w:val="none" w:sz="0" w:space="0" w:color="auto"/>
        <w:right w:val="none" w:sz="0" w:space="0" w:color="auto"/>
      </w:divBdr>
    </w:div>
    <w:div w:id="700011673">
      <w:bodyDiv w:val="1"/>
      <w:marLeft w:val="0"/>
      <w:marRight w:val="0"/>
      <w:marTop w:val="0"/>
      <w:marBottom w:val="0"/>
      <w:divBdr>
        <w:top w:val="none" w:sz="0" w:space="0" w:color="auto"/>
        <w:left w:val="none" w:sz="0" w:space="0" w:color="auto"/>
        <w:bottom w:val="none" w:sz="0" w:space="0" w:color="auto"/>
        <w:right w:val="none" w:sz="0" w:space="0" w:color="auto"/>
      </w:divBdr>
    </w:div>
    <w:div w:id="708922758">
      <w:bodyDiv w:val="1"/>
      <w:marLeft w:val="0"/>
      <w:marRight w:val="0"/>
      <w:marTop w:val="0"/>
      <w:marBottom w:val="0"/>
      <w:divBdr>
        <w:top w:val="none" w:sz="0" w:space="0" w:color="auto"/>
        <w:left w:val="none" w:sz="0" w:space="0" w:color="auto"/>
        <w:bottom w:val="none" w:sz="0" w:space="0" w:color="auto"/>
        <w:right w:val="none" w:sz="0" w:space="0" w:color="auto"/>
      </w:divBdr>
      <w:divsChild>
        <w:div w:id="483007484">
          <w:marLeft w:val="0"/>
          <w:marRight w:val="0"/>
          <w:marTop w:val="0"/>
          <w:marBottom w:val="0"/>
          <w:divBdr>
            <w:top w:val="none" w:sz="0" w:space="0" w:color="auto"/>
            <w:left w:val="none" w:sz="0" w:space="0" w:color="auto"/>
            <w:bottom w:val="none" w:sz="0" w:space="0" w:color="auto"/>
            <w:right w:val="none" w:sz="0" w:space="0" w:color="auto"/>
          </w:divBdr>
          <w:divsChild>
            <w:div w:id="85268853">
              <w:marLeft w:val="0"/>
              <w:marRight w:val="0"/>
              <w:marTop w:val="0"/>
              <w:marBottom w:val="0"/>
              <w:divBdr>
                <w:top w:val="none" w:sz="0" w:space="0" w:color="auto"/>
                <w:left w:val="none" w:sz="0" w:space="0" w:color="auto"/>
                <w:bottom w:val="none" w:sz="0" w:space="0" w:color="auto"/>
                <w:right w:val="none" w:sz="0" w:space="0" w:color="auto"/>
              </w:divBdr>
              <w:divsChild>
                <w:div w:id="544220746">
                  <w:marLeft w:val="0"/>
                  <w:marRight w:val="0"/>
                  <w:marTop w:val="0"/>
                  <w:marBottom w:val="0"/>
                  <w:divBdr>
                    <w:top w:val="none" w:sz="0" w:space="0" w:color="auto"/>
                    <w:left w:val="none" w:sz="0" w:space="0" w:color="auto"/>
                    <w:bottom w:val="none" w:sz="0" w:space="0" w:color="auto"/>
                    <w:right w:val="none" w:sz="0" w:space="0" w:color="auto"/>
                  </w:divBdr>
                  <w:divsChild>
                    <w:div w:id="755906495">
                      <w:marLeft w:val="0"/>
                      <w:marRight w:val="0"/>
                      <w:marTop w:val="0"/>
                      <w:marBottom w:val="0"/>
                      <w:divBdr>
                        <w:top w:val="none" w:sz="0" w:space="0" w:color="auto"/>
                        <w:left w:val="none" w:sz="0" w:space="0" w:color="auto"/>
                        <w:bottom w:val="none" w:sz="0" w:space="0" w:color="auto"/>
                        <w:right w:val="none" w:sz="0" w:space="0" w:color="auto"/>
                      </w:divBdr>
                      <w:divsChild>
                        <w:div w:id="1190949584">
                          <w:marLeft w:val="0"/>
                          <w:marRight w:val="0"/>
                          <w:marTop w:val="0"/>
                          <w:marBottom w:val="0"/>
                          <w:divBdr>
                            <w:top w:val="none" w:sz="0" w:space="0" w:color="auto"/>
                            <w:left w:val="none" w:sz="0" w:space="0" w:color="auto"/>
                            <w:bottom w:val="none" w:sz="0" w:space="0" w:color="auto"/>
                            <w:right w:val="none" w:sz="0" w:space="0" w:color="auto"/>
                          </w:divBdr>
                          <w:divsChild>
                            <w:div w:id="511722172">
                              <w:marLeft w:val="0"/>
                              <w:marRight w:val="0"/>
                              <w:marTop w:val="0"/>
                              <w:marBottom w:val="0"/>
                              <w:divBdr>
                                <w:top w:val="none" w:sz="0" w:space="0" w:color="auto"/>
                                <w:left w:val="none" w:sz="0" w:space="0" w:color="auto"/>
                                <w:bottom w:val="none" w:sz="0" w:space="0" w:color="auto"/>
                                <w:right w:val="none" w:sz="0" w:space="0" w:color="auto"/>
                              </w:divBdr>
                              <w:divsChild>
                                <w:div w:id="1420562340">
                                  <w:marLeft w:val="0"/>
                                  <w:marRight w:val="0"/>
                                  <w:marTop w:val="0"/>
                                  <w:marBottom w:val="0"/>
                                  <w:divBdr>
                                    <w:top w:val="none" w:sz="0" w:space="0" w:color="auto"/>
                                    <w:left w:val="none" w:sz="0" w:space="0" w:color="auto"/>
                                    <w:bottom w:val="none" w:sz="0" w:space="0" w:color="auto"/>
                                    <w:right w:val="none" w:sz="0" w:space="0" w:color="auto"/>
                                  </w:divBdr>
                                  <w:divsChild>
                                    <w:div w:id="1093938672">
                                      <w:marLeft w:val="0"/>
                                      <w:marRight w:val="0"/>
                                      <w:marTop w:val="0"/>
                                      <w:marBottom w:val="0"/>
                                      <w:divBdr>
                                        <w:top w:val="none" w:sz="0" w:space="0" w:color="auto"/>
                                        <w:left w:val="none" w:sz="0" w:space="0" w:color="auto"/>
                                        <w:bottom w:val="none" w:sz="0" w:space="0" w:color="auto"/>
                                        <w:right w:val="none" w:sz="0" w:space="0" w:color="auto"/>
                                      </w:divBdr>
                                      <w:divsChild>
                                        <w:div w:id="770249124">
                                          <w:marLeft w:val="0"/>
                                          <w:marRight w:val="0"/>
                                          <w:marTop w:val="0"/>
                                          <w:marBottom w:val="495"/>
                                          <w:divBdr>
                                            <w:top w:val="none" w:sz="0" w:space="0" w:color="auto"/>
                                            <w:left w:val="none" w:sz="0" w:space="0" w:color="auto"/>
                                            <w:bottom w:val="none" w:sz="0" w:space="0" w:color="auto"/>
                                            <w:right w:val="none" w:sz="0" w:space="0" w:color="auto"/>
                                          </w:divBdr>
                                          <w:divsChild>
                                            <w:div w:id="41421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9575931">
      <w:bodyDiv w:val="1"/>
      <w:marLeft w:val="0"/>
      <w:marRight w:val="0"/>
      <w:marTop w:val="0"/>
      <w:marBottom w:val="0"/>
      <w:divBdr>
        <w:top w:val="none" w:sz="0" w:space="0" w:color="auto"/>
        <w:left w:val="none" w:sz="0" w:space="0" w:color="auto"/>
        <w:bottom w:val="none" w:sz="0" w:space="0" w:color="auto"/>
        <w:right w:val="none" w:sz="0" w:space="0" w:color="auto"/>
      </w:divBdr>
    </w:div>
    <w:div w:id="1119641266">
      <w:bodyDiv w:val="1"/>
      <w:marLeft w:val="0"/>
      <w:marRight w:val="0"/>
      <w:marTop w:val="0"/>
      <w:marBottom w:val="0"/>
      <w:divBdr>
        <w:top w:val="none" w:sz="0" w:space="0" w:color="auto"/>
        <w:left w:val="none" w:sz="0" w:space="0" w:color="auto"/>
        <w:bottom w:val="none" w:sz="0" w:space="0" w:color="auto"/>
        <w:right w:val="none" w:sz="0" w:space="0" w:color="auto"/>
      </w:divBdr>
    </w:div>
    <w:div w:id="1161627807">
      <w:bodyDiv w:val="1"/>
      <w:marLeft w:val="0"/>
      <w:marRight w:val="0"/>
      <w:marTop w:val="0"/>
      <w:marBottom w:val="0"/>
      <w:divBdr>
        <w:top w:val="none" w:sz="0" w:space="0" w:color="auto"/>
        <w:left w:val="none" w:sz="0" w:space="0" w:color="auto"/>
        <w:bottom w:val="none" w:sz="0" w:space="0" w:color="auto"/>
        <w:right w:val="none" w:sz="0" w:space="0" w:color="auto"/>
      </w:divBdr>
    </w:div>
    <w:div w:id="1311866443">
      <w:bodyDiv w:val="1"/>
      <w:marLeft w:val="0"/>
      <w:marRight w:val="0"/>
      <w:marTop w:val="0"/>
      <w:marBottom w:val="0"/>
      <w:divBdr>
        <w:top w:val="none" w:sz="0" w:space="0" w:color="auto"/>
        <w:left w:val="none" w:sz="0" w:space="0" w:color="auto"/>
        <w:bottom w:val="none" w:sz="0" w:space="0" w:color="auto"/>
        <w:right w:val="none" w:sz="0" w:space="0" w:color="auto"/>
      </w:divBdr>
    </w:div>
    <w:div w:id="1537349866">
      <w:bodyDiv w:val="1"/>
      <w:marLeft w:val="0"/>
      <w:marRight w:val="0"/>
      <w:marTop w:val="0"/>
      <w:marBottom w:val="0"/>
      <w:divBdr>
        <w:top w:val="none" w:sz="0" w:space="0" w:color="auto"/>
        <w:left w:val="none" w:sz="0" w:space="0" w:color="auto"/>
        <w:bottom w:val="none" w:sz="0" w:space="0" w:color="auto"/>
        <w:right w:val="none" w:sz="0" w:space="0" w:color="auto"/>
      </w:divBdr>
      <w:divsChild>
        <w:div w:id="1513685405">
          <w:marLeft w:val="0"/>
          <w:marRight w:val="0"/>
          <w:marTop w:val="0"/>
          <w:marBottom w:val="0"/>
          <w:divBdr>
            <w:top w:val="none" w:sz="0" w:space="0" w:color="auto"/>
            <w:left w:val="none" w:sz="0" w:space="0" w:color="auto"/>
            <w:bottom w:val="none" w:sz="0" w:space="0" w:color="auto"/>
            <w:right w:val="none" w:sz="0" w:space="0" w:color="auto"/>
          </w:divBdr>
          <w:divsChild>
            <w:div w:id="1553342525">
              <w:marLeft w:val="0"/>
              <w:marRight w:val="0"/>
              <w:marTop w:val="0"/>
              <w:marBottom w:val="0"/>
              <w:divBdr>
                <w:top w:val="none" w:sz="0" w:space="0" w:color="auto"/>
                <w:left w:val="none" w:sz="0" w:space="0" w:color="auto"/>
                <w:bottom w:val="none" w:sz="0" w:space="0" w:color="auto"/>
                <w:right w:val="none" w:sz="0" w:space="0" w:color="auto"/>
              </w:divBdr>
              <w:divsChild>
                <w:div w:id="1444424573">
                  <w:marLeft w:val="0"/>
                  <w:marRight w:val="0"/>
                  <w:marTop w:val="0"/>
                  <w:marBottom w:val="0"/>
                  <w:divBdr>
                    <w:top w:val="none" w:sz="0" w:space="0" w:color="auto"/>
                    <w:left w:val="none" w:sz="0" w:space="0" w:color="auto"/>
                    <w:bottom w:val="none" w:sz="0" w:space="0" w:color="auto"/>
                    <w:right w:val="none" w:sz="0" w:space="0" w:color="auto"/>
                  </w:divBdr>
                  <w:divsChild>
                    <w:div w:id="458574051">
                      <w:marLeft w:val="0"/>
                      <w:marRight w:val="0"/>
                      <w:marTop w:val="0"/>
                      <w:marBottom w:val="0"/>
                      <w:divBdr>
                        <w:top w:val="none" w:sz="0" w:space="0" w:color="auto"/>
                        <w:left w:val="none" w:sz="0" w:space="0" w:color="auto"/>
                        <w:bottom w:val="none" w:sz="0" w:space="0" w:color="auto"/>
                        <w:right w:val="none" w:sz="0" w:space="0" w:color="auto"/>
                      </w:divBdr>
                      <w:divsChild>
                        <w:div w:id="2097699964">
                          <w:marLeft w:val="0"/>
                          <w:marRight w:val="0"/>
                          <w:marTop w:val="0"/>
                          <w:marBottom w:val="0"/>
                          <w:divBdr>
                            <w:top w:val="none" w:sz="0" w:space="0" w:color="auto"/>
                            <w:left w:val="none" w:sz="0" w:space="0" w:color="auto"/>
                            <w:bottom w:val="none" w:sz="0" w:space="0" w:color="auto"/>
                            <w:right w:val="none" w:sz="0" w:space="0" w:color="auto"/>
                          </w:divBdr>
                          <w:divsChild>
                            <w:div w:id="310983133">
                              <w:marLeft w:val="0"/>
                              <w:marRight w:val="0"/>
                              <w:marTop w:val="0"/>
                              <w:marBottom w:val="0"/>
                              <w:divBdr>
                                <w:top w:val="none" w:sz="0" w:space="0" w:color="auto"/>
                                <w:left w:val="none" w:sz="0" w:space="0" w:color="auto"/>
                                <w:bottom w:val="none" w:sz="0" w:space="0" w:color="auto"/>
                                <w:right w:val="none" w:sz="0" w:space="0" w:color="auto"/>
                              </w:divBdr>
                              <w:divsChild>
                                <w:div w:id="793334423">
                                  <w:marLeft w:val="0"/>
                                  <w:marRight w:val="0"/>
                                  <w:marTop w:val="0"/>
                                  <w:marBottom w:val="0"/>
                                  <w:divBdr>
                                    <w:top w:val="none" w:sz="0" w:space="0" w:color="auto"/>
                                    <w:left w:val="none" w:sz="0" w:space="0" w:color="auto"/>
                                    <w:bottom w:val="none" w:sz="0" w:space="0" w:color="auto"/>
                                    <w:right w:val="none" w:sz="0" w:space="0" w:color="auto"/>
                                  </w:divBdr>
                                  <w:divsChild>
                                    <w:div w:id="252786930">
                                      <w:marLeft w:val="0"/>
                                      <w:marRight w:val="0"/>
                                      <w:marTop w:val="0"/>
                                      <w:marBottom w:val="0"/>
                                      <w:divBdr>
                                        <w:top w:val="none" w:sz="0" w:space="0" w:color="auto"/>
                                        <w:left w:val="none" w:sz="0" w:space="0" w:color="auto"/>
                                        <w:bottom w:val="none" w:sz="0" w:space="0" w:color="auto"/>
                                        <w:right w:val="none" w:sz="0" w:space="0" w:color="auto"/>
                                      </w:divBdr>
                                      <w:divsChild>
                                        <w:div w:id="1989086579">
                                          <w:marLeft w:val="0"/>
                                          <w:marRight w:val="0"/>
                                          <w:marTop w:val="0"/>
                                          <w:marBottom w:val="495"/>
                                          <w:divBdr>
                                            <w:top w:val="none" w:sz="0" w:space="0" w:color="auto"/>
                                            <w:left w:val="none" w:sz="0" w:space="0" w:color="auto"/>
                                            <w:bottom w:val="none" w:sz="0" w:space="0" w:color="auto"/>
                                            <w:right w:val="none" w:sz="0" w:space="0" w:color="auto"/>
                                          </w:divBdr>
                                          <w:divsChild>
                                            <w:div w:id="206244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0802294">
      <w:bodyDiv w:val="1"/>
      <w:marLeft w:val="0"/>
      <w:marRight w:val="0"/>
      <w:marTop w:val="0"/>
      <w:marBottom w:val="0"/>
      <w:divBdr>
        <w:top w:val="none" w:sz="0" w:space="0" w:color="auto"/>
        <w:left w:val="none" w:sz="0" w:space="0" w:color="auto"/>
        <w:bottom w:val="none" w:sz="0" w:space="0" w:color="auto"/>
        <w:right w:val="none" w:sz="0" w:space="0" w:color="auto"/>
      </w:divBdr>
    </w:div>
    <w:div w:id="1631132190">
      <w:bodyDiv w:val="1"/>
      <w:marLeft w:val="0"/>
      <w:marRight w:val="0"/>
      <w:marTop w:val="0"/>
      <w:marBottom w:val="0"/>
      <w:divBdr>
        <w:top w:val="none" w:sz="0" w:space="0" w:color="auto"/>
        <w:left w:val="none" w:sz="0" w:space="0" w:color="auto"/>
        <w:bottom w:val="none" w:sz="0" w:space="0" w:color="auto"/>
        <w:right w:val="none" w:sz="0" w:space="0" w:color="auto"/>
      </w:divBdr>
      <w:divsChild>
        <w:div w:id="577248491">
          <w:marLeft w:val="0"/>
          <w:marRight w:val="0"/>
          <w:marTop w:val="0"/>
          <w:marBottom w:val="0"/>
          <w:divBdr>
            <w:top w:val="none" w:sz="0" w:space="0" w:color="auto"/>
            <w:left w:val="none" w:sz="0" w:space="0" w:color="auto"/>
            <w:bottom w:val="none" w:sz="0" w:space="0" w:color="auto"/>
            <w:right w:val="none" w:sz="0" w:space="0" w:color="auto"/>
          </w:divBdr>
          <w:divsChild>
            <w:div w:id="193933700">
              <w:marLeft w:val="-225"/>
              <w:marRight w:val="-225"/>
              <w:marTop w:val="0"/>
              <w:marBottom w:val="0"/>
              <w:divBdr>
                <w:top w:val="none" w:sz="0" w:space="0" w:color="auto"/>
                <w:left w:val="none" w:sz="0" w:space="0" w:color="auto"/>
                <w:bottom w:val="none" w:sz="0" w:space="0" w:color="auto"/>
                <w:right w:val="none" w:sz="0" w:space="0" w:color="auto"/>
              </w:divBdr>
              <w:divsChild>
                <w:div w:id="864900122">
                  <w:marLeft w:val="0"/>
                  <w:marRight w:val="0"/>
                  <w:marTop w:val="0"/>
                  <w:marBottom w:val="360"/>
                  <w:divBdr>
                    <w:top w:val="none" w:sz="0" w:space="0" w:color="auto"/>
                    <w:left w:val="none" w:sz="0" w:space="0" w:color="auto"/>
                    <w:bottom w:val="none" w:sz="0" w:space="0" w:color="auto"/>
                    <w:right w:val="none" w:sz="0" w:space="0" w:color="auto"/>
                  </w:divBdr>
                  <w:divsChild>
                    <w:div w:id="2032799826">
                      <w:marLeft w:val="0"/>
                      <w:marRight w:val="0"/>
                      <w:marTop w:val="0"/>
                      <w:marBottom w:val="450"/>
                      <w:divBdr>
                        <w:top w:val="none" w:sz="0" w:space="0" w:color="auto"/>
                        <w:left w:val="none" w:sz="0" w:space="0" w:color="auto"/>
                        <w:bottom w:val="none" w:sz="0" w:space="0" w:color="auto"/>
                        <w:right w:val="none" w:sz="0" w:space="0" w:color="auto"/>
                      </w:divBdr>
                      <w:divsChild>
                        <w:div w:id="208341588">
                          <w:marLeft w:val="0"/>
                          <w:marRight w:val="0"/>
                          <w:marTop w:val="0"/>
                          <w:marBottom w:val="0"/>
                          <w:divBdr>
                            <w:top w:val="none" w:sz="0" w:space="0" w:color="auto"/>
                            <w:left w:val="none" w:sz="0" w:space="0" w:color="auto"/>
                            <w:bottom w:val="none" w:sz="0" w:space="0" w:color="auto"/>
                            <w:right w:val="none" w:sz="0" w:space="0" w:color="auto"/>
                          </w:divBdr>
                        </w:div>
                        <w:div w:id="117672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780391">
      <w:bodyDiv w:val="1"/>
      <w:marLeft w:val="0"/>
      <w:marRight w:val="0"/>
      <w:marTop w:val="0"/>
      <w:marBottom w:val="0"/>
      <w:divBdr>
        <w:top w:val="none" w:sz="0" w:space="0" w:color="auto"/>
        <w:left w:val="none" w:sz="0" w:space="0" w:color="auto"/>
        <w:bottom w:val="none" w:sz="0" w:space="0" w:color="auto"/>
        <w:right w:val="none" w:sz="0" w:space="0" w:color="auto"/>
      </w:divBdr>
    </w:div>
    <w:div w:id="1903978856">
      <w:bodyDiv w:val="1"/>
      <w:marLeft w:val="0"/>
      <w:marRight w:val="0"/>
      <w:marTop w:val="0"/>
      <w:marBottom w:val="0"/>
      <w:divBdr>
        <w:top w:val="none" w:sz="0" w:space="0" w:color="auto"/>
        <w:left w:val="none" w:sz="0" w:space="0" w:color="auto"/>
        <w:bottom w:val="none" w:sz="0" w:space="0" w:color="auto"/>
        <w:right w:val="none" w:sz="0" w:space="0" w:color="auto"/>
      </w:divBdr>
    </w:div>
    <w:div w:id="2101873314">
      <w:bodyDiv w:val="1"/>
      <w:marLeft w:val="0"/>
      <w:marRight w:val="0"/>
      <w:marTop w:val="0"/>
      <w:marBottom w:val="0"/>
      <w:divBdr>
        <w:top w:val="none" w:sz="0" w:space="0" w:color="auto"/>
        <w:left w:val="none" w:sz="0" w:space="0" w:color="auto"/>
        <w:bottom w:val="none" w:sz="0" w:space="0" w:color="auto"/>
        <w:right w:val="none" w:sz="0" w:space="0" w:color="auto"/>
      </w:divBdr>
      <w:divsChild>
        <w:div w:id="1994606410">
          <w:marLeft w:val="0"/>
          <w:marRight w:val="0"/>
          <w:marTop w:val="0"/>
          <w:marBottom w:val="0"/>
          <w:divBdr>
            <w:top w:val="none" w:sz="0" w:space="0" w:color="auto"/>
            <w:left w:val="none" w:sz="0" w:space="0" w:color="auto"/>
            <w:bottom w:val="none" w:sz="0" w:space="0" w:color="auto"/>
            <w:right w:val="none" w:sz="0" w:space="0" w:color="auto"/>
          </w:divBdr>
          <w:divsChild>
            <w:div w:id="2017027816">
              <w:marLeft w:val="0"/>
              <w:marRight w:val="0"/>
              <w:marTop w:val="0"/>
              <w:marBottom w:val="0"/>
              <w:divBdr>
                <w:top w:val="none" w:sz="0" w:space="0" w:color="auto"/>
                <w:left w:val="none" w:sz="0" w:space="0" w:color="auto"/>
                <w:bottom w:val="none" w:sz="0" w:space="0" w:color="auto"/>
                <w:right w:val="none" w:sz="0" w:space="0" w:color="auto"/>
              </w:divBdr>
              <w:divsChild>
                <w:div w:id="2059743268">
                  <w:marLeft w:val="0"/>
                  <w:marRight w:val="0"/>
                  <w:marTop w:val="0"/>
                  <w:marBottom w:val="0"/>
                  <w:divBdr>
                    <w:top w:val="none" w:sz="0" w:space="0" w:color="auto"/>
                    <w:left w:val="none" w:sz="0" w:space="0" w:color="auto"/>
                    <w:bottom w:val="none" w:sz="0" w:space="0" w:color="auto"/>
                    <w:right w:val="none" w:sz="0" w:space="0" w:color="auto"/>
                  </w:divBdr>
                  <w:divsChild>
                    <w:div w:id="144710791">
                      <w:marLeft w:val="0"/>
                      <w:marRight w:val="0"/>
                      <w:marTop w:val="0"/>
                      <w:marBottom w:val="0"/>
                      <w:divBdr>
                        <w:top w:val="none" w:sz="0" w:space="0" w:color="auto"/>
                        <w:left w:val="none" w:sz="0" w:space="0" w:color="auto"/>
                        <w:bottom w:val="none" w:sz="0" w:space="0" w:color="auto"/>
                        <w:right w:val="none" w:sz="0" w:space="0" w:color="auto"/>
                      </w:divBdr>
                      <w:divsChild>
                        <w:div w:id="1081180099">
                          <w:marLeft w:val="0"/>
                          <w:marRight w:val="0"/>
                          <w:marTop w:val="0"/>
                          <w:marBottom w:val="0"/>
                          <w:divBdr>
                            <w:top w:val="none" w:sz="0" w:space="0" w:color="auto"/>
                            <w:left w:val="none" w:sz="0" w:space="0" w:color="auto"/>
                            <w:bottom w:val="none" w:sz="0" w:space="0" w:color="auto"/>
                            <w:right w:val="none" w:sz="0" w:space="0" w:color="auto"/>
                          </w:divBdr>
                          <w:divsChild>
                            <w:div w:id="1899393998">
                              <w:marLeft w:val="0"/>
                              <w:marRight w:val="0"/>
                              <w:marTop w:val="0"/>
                              <w:marBottom w:val="0"/>
                              <w:divBdr>
                                <w:top w:val="none" w:sz="0" w:space="0" w:color="auto"/>
                                <w:left w:val="none" w:sz="0" w:space="0" w:color="auto"/>
                                <w:bottom w:val="none" w:sz="0" w:space="0" w:color="auto"/>
                                <w:right w:val="none" w:sz="0" w:space="0" w:color="auto"/>
                              </w:divBdr>
                              <w:divsChild>
                                <w:div w:id="1816069523">
                                  <w:marLeft w:val="0"/>
                                  <w:marRight w:val="0"/>
                                  <w:marTop w:val="0"/>
                                  <w:marBottom w:val="0"/>
                                  <w:divBdr>
                                    <w:top w:val="none" w:sz="0" w:space="0" w:color="auto"/>
                                    <w:left w:val="none" w:sz="0" w:space="0" w:color="auto"/>
                                    <w:bottom w:val="none" w:sz="0" w:space="0" w:color="auto"/>
                                    <w:right w:val="none" w:sz="0" w:space="0" w:color="auto"/>
                                  </w:divBdr>
                                  <w:divsChild>
                                    <w:div w:id="1474252098">
                                      <w:marLeft w:val="0"/>
                                      <w:marRight w:val="0"/>
                                      <w:marTop w:val="0"/>
                                      <w:marBottom w:val="0"/>
                                      <w:divBdr>
                                        <w:top w:val="none" w:sz="0" w:space="0" w:color="auto"/>
                                        <w:left w:val="none" w:sz="0" w:space="0" w:color="auto"/>
                                        <w:bottom w:val="none" w:sz="0" w:space="0" w:color="auto"/>
                                        <w:right w:val="none" w:sz="0" w:space="0" w:color="auto"/>
                                      </w:divBdr>
                                      <w:divsChild>
                                        <w:div w:id="1783064088">
                                          <w:marLeft w:val="0"/>
                                          <w:marRight w:val="0"/>
                                          <w:marTop w:val="0"/>
                                          <w:marBottom w:val="495"/>
                                          <w:divBdr>
                                            <w:top w:val="none" w:sz="0" w:space="0" w:color="auto"/>
                                            <w:left w:val="none" w:sz="0" w:space="0" w:color="auto"/>
                                            <w:bottom w:val="none" w:sz="0" w:space="0" w:color="auto"/>
                                            <w:right w:val="none" w:sz="0" w:space="0" w:color="auto"/>
                                          </w:divBdr>
                                          <w:divsChild>
                                            <w:div w:id="189288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507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pgemini.com/resources/egovernment-benchmark-2019/"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apgemini.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unilla.resare@capgemini.com" TargetMode="External"/><Relationship Id="rId5" Type="http://schemas.openxmlformats.org/officeDocument/2006/relationships/numbering" Target="numbering.xml"/><Relationship Id="rId15" Type="http://schemas.openxmlformats.org/officeDocument/2006/relationships/hyperlink" Target="http://www.capgemini.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digital-single-mark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ENZERIN\Downloads\Press_Release_Capgemini.dotx" TargetMode="External"/></Relationships>
</file>

<file path=word/theme/theme1.xml><?xml version="1.0" encoding="utf-8"?>
<a:theme xmlns:a="http://schemas.openxmlformats.org/drawingml/2006/main" name="Thème Office">
  <a:themeElements>
    <a:clrScheme name="Capgemini Palette 1">
      <a:dk1>
        <a:sysClr val="windowText" lastClr="000000"/>
      </a:dk1>
      <a:lt1>
        <a:srgbClr val="FFFFFF"/>
      </a:lt1>
      <a:dk2>
        <a:srgbClr val="2B143D"/>
      </a:dk2>
      <a:lt2>
        <a:srgbClr val="E6E7E7"/>
      </a:lt2>
      <a:accent1>
        <a:srgbClr val="0070AD"/>
      </a:accent1>
      <a:accent2>
        <a:srgbClr val="12ABDB"/>
      </a:accent2>
      <a:accent3>
        <a:srgbClr val="2B143D"/>
      </a:accent3>
      <a:accent4>
        <a:srgbClr val="FF304C"/>
      </a:accent4>
      <a:accent5>
        <a:srgbClr val="95E616"/>
      </a:accent5>
      <a:accent6>
        <a:srgbClr val="E6E7E7"/>
      </a:accent6>
      <a:hlink>
        <a:srgbClr val="0070AD"/>
      </a:hlink>
      <a:folHlink>
        <a:srgbClr val="E6E7E7"/>
      </a:folHlink>
    </a:clrScheme>
    <a:fontScheme name="Capgemini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1377388EA0CA4E98BB6188CEA8CF74" ma:contentTypeVersion="8" ma:contentTypeDescription="Create a new document." ma:contentTypeScope="" ma:versionID="2549549d28658c53fd873215697899bd">
  <xsd:schema xmlns:xsd="http://www.w3.org/2001/XMLSchema" xmlns:xs="http://www.w3.org/2001/XMLSchema" xmlns:p="http://schemas.microsoft.com/office/2006/metadata/properties" xmlns:ns2="c3dd7b6f-1742-4698-bc03-b981bc85bf19" targetNamespace="http://schemas.microsoft.com/office/2006/metadata/properties" ma:root="true" ma:fieldsID="83ed35c6416723486eb60af4d85cc848" ns2:_="">
    <xsd:import namespace="c3dd7b6f-1742-4698-bc03-b981bc85bf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d7b6f-1742-4698-bc03-b981bc85bf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BCC7A-5EBC-4CA5-A4D9-9713E9ECD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d7b6f-1742-4698-bc03-b981bc85b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66172F-AE5F-4CBC-B4F3-F46107E8B297}">
  <ds:schemaRefs>
    <ds:schemaRef ds:uri="http://schemas.microsoft.com/sharepoint/v3/contenttype/forms"/>
  </ds:schemaRefs>
</ds:datastoreItem>
</file>

<file path=customXml/itemProps3.xml><?xml version="1.0" encoding="utf-8"?>
<ds:datastoreItem xmlns:ds="http://schemas.openxmlformats.org/officeDocument/2006/customXml" ds:itemID="{AED7AD10-8AE0-4487-BCE5-2B066C9662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D25CC3-700D-4DA1-AFE1-A72591F27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Press_Release_Capgemini.dotx</Template>
  <TotalTime>2</TotalTime>
  <Pages>2</Pages>
  <Words>617</Words>
  <Characters>3275</Characters>
  <Application>Microsoft Office Word</Application>
  <DocSecurity>0</DocSecurity>
  <Lines>27</Lines>
  <Paragraphs>7</Paragraphs>
  <ScaleCrop>false</ScaleCrop>
  <HeadingPairs>
    <vt:vector size="6" baseType="variant">
      <vt:variant>
        <vt:lpstr>Title</vt:lpstr>
      </vt:variant>
      <vt:variant>
        <vt:i4>1</vt:i4>
      </vt:variant>
      <vt:variant>
        <vt:lpstr>Titre</vt:lpstr>
      </vt:variant>
      <vt:variant>
        <vt:i4>1</vt:i4>
      </vt:variant>
      <vt:variant>
        <vt:lpstr>Titres</vt:lpstr>
      </vt:variant>
      <vt:variant>
        <vt:i4>4</vt:i4>
      </vt:variant>
    </vt:vector>
  </HeadingPairs>
  <TitlesOfParts>
    <vt:vector size="6" baseType="lpstr">
      <vt:lpstr>Press Release Template</vt:lpstr>
      <vt:lpstr>Press Release Template</vt:lpstr>
      <vt:lpstr>        </vt:lpstr>
      <vt:lpstr>        The European Commission eGovernment Benchmark 2019 : governments are empowering </vt:lpstr>
      <vt:lpstr>        </vt:lpstr>
      <vt:lpstr>        The Capgemini’s annual study for16th edition of the European Commission conclude</vt:lpstr>
    </vt:vector>
  </TitlesOfParts>
  <Company>Capgemini</Company>
  <LinksUpToDate>false</LinksUpToDate>
  <CharactersWithSpaces>3885</CharactersWithSpaces>
  <SharedDoc>false</SharedDoc>
  <HLinks>
    <vt:vector size="6" baseType="variant">
      <vt:variant>
        <vt:i4>5439508</vt:i4>
      </vt:variant>
      <vt:variant>
        <vt:i4>0</vt:i4>
      </vt:variant>
      <vt:variant>
        <vt:i4>0</vt:i4>
      </vt:variant>
      <vt:variant>
        <vt:i4>5</vt:i4>
      </vt:variant>
      <vt:variant>
        <vt:lpwstr>http://www.capgemini.com/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Template</dc:title>
  <dc:creator>Sem Enzerink</dc:creator>
  <cp:lastModifiedBy>Resare, Gunilla</cp:lastModifiedBy>
  <cp:revision>3</cp:revision>
  <cp:lastPrinted>2018-11-08T17:17:00Z</cp:lastPrinted>
  <dcterms:created xsi:type="dcterms:W3CDTF">2019-12-04T15:32:00Z</dcterms:created>
  <dcterms:modified xsi:type="dcterms:W3CDTF">2019-12-04T15:33:00Z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0x010100991377388EA0CA4E98BB6188CEA8CF74</vt:lpwstr>
  </property>
</Properties>
</file>