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5C0" w:rsidRDefault="002745C0" w:rsidP="002745C0">
      <w:pPr>
        <w:spacing w:after="0" w:line="240" w:lineRule="auto"/>
        <w:jc w:val="center"/>
        <w:rPr>
          <w:rFonts w:ascii="Arial" w:hAnsi="Arial" w:cs="Arial"/>
          <w:sz w:val="20"/>
          <w:szCs w:val="20"/>
        </w:rPr>
      </w:pPr>
      <w:r>
        <w:rPr>
          <w:rFonts w:ascii="Verdana" w:hAnsi="Verdana"/>
          <w:b/>
          <w:bCs/>
          <w:noProof/>
          <w:color w:val="004F9D"/>
          <w:lang w:eastAsia="sv-SE"/>
        </w:rPr>
        <w:drawing>
          <wp:anchor distT="0" distB="0" distL="114300" distR="114300" simplePos="0" relativeHeight="251659264" behindDoc="1" locked="0" layoutInCell="1" allowOverlap="1" wp14:anchorId="3A8B80B5" wp14:editId="14D57A32">
            <wp:simplePos x="0" y="0"/>
            <wp:positionH relativeFrom="column">
              <wp:posOffset>-210185</wp:posOffset>
            </wp:positionH>
            <wp:positionV relativeFrom="paragraph">
              <wp:posOffset>-274955</wp:posOffset>
            </wp:positionV>
            <wp:extent cx="1424940" cy="248285"/>
            <wp:effectExtent l="0" t="0" r="3810" b="0"/>
            <wp:wrapTight wrapText="bothSides">
              <wp:wrapPolygon edited="0">
                <wp:start x="19348" y="0"/>
                <wp:lineTo x="0" y="0"/>
                <wp:lineTo x="0" y="19887"/>
                <wp:lineTo x="20791" y="19887"/>
                <wp:lineTo x="21369" y="4972"/>
                <wp:lineTo x="21369" y="0"/>
                <wp:lineTo x="19348" y="0"/>
              </wp:wrapPolygon>
            </wp:wrapTight>
            <wp:docPr id="2" name="Bild 1" descr="http://www.arcona.se/templates/arconatemplate/images/logo.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www.arcona.se/templates/arconatemplate/images/logo.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248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5C0" w:rsidRDefault="002745C0" w:rsidP="002745C0">
      <w:pPr>
        <w:spacing w:after="0" w:line="240" w:lineRule="auto"/>
        <w:rPr>
          <w:rFonts w:ascii="Arial" w:hAnsi="Arial" w:cs="Arial"/>
          <w:sz w:val="20"/>
          <w:szCs w:val="20"/>
        </w:rPr>
      </w:pPr>
    </w:p>
    <w:p w:rsidR="002745C0" w:rsidRDefault="002745C0" w:rsidP="002745C0">
      <w:pPr>
        <w:spacing w:after="0" w:line="240" w:lineRule="auto"/>
        <w:rPr>
          <w:rFonts w:ascii="Arial" w:hAnsi="Arial" w:cs="Arial"/>
          <w:sz w:val="20"/>
          <w:szCs w:val="20"/>
        </w:rPr>
      </w:pPr>
    </w:p>
    <w:p w:rsidR="002745C0" w:rsidRDefault="002745C0" w:rsidP="002745C0">
      <w:pPr>
        <w:spacing w:after="0" w:line="240" w:lineRule="auto"/>
        <w:rPr>
          <w:rFonts w:ascii="Arial" w:hAnsi="Arial" w:cs="Arial"/>
          <w:sz w:val="20"/>
          <w:szCs w:val="20"/>
        </w:rPr>
      </w:pPr>
    </w:p>
    <w:p w:rsidR="00BD68F4" w:rsidRDefault="00BD68F4" w:rsidP="002745C0">
      <w:pPr>
        <w:spacing w:after="0" w:line="240" w:lineRule="auto"/>
        <w:rPr>
          <w:rFonts w:cstheme="minorHAnsi"/>
          <w:sz w:val="24"/>
          <w:szCs w:val="20"/>
        </w:rPr>
      </w:pPr>
    </w:p>
    <w:p w:rsidR="002745C0" w:rsidRPr="00F20933" w:rsidRDefault="002745C0" w:rsidP="002745C0">
      <w:pPr>
        <w:spacing w:after="0" w:line="240" w:lineRule="auto"/>
        <w:rPr>
          <w:rFonts w:cstheme="minorHAnsi"/>
          <w:sz w:val="24"/>
          <w:szCs w:val="20"/>
        </w:rPr>
      </w:pPr>
      <w:r w:rsidRPr="00F20933">
        <w:rPr>
          <w:rFonts w:cstheme="minorHAnsi"/>
          <w:sz w:val="24"/>
          <w:szCs w:val="20"/>
        </w:rPr>
        <w:t>Pressinformation</w:t>
      </w:r>
      <w:r w:rsidRPr="00F20933">
        <w:rPr>
          <w:rFonts w:cstheme="minorHAnsi"/>
          <w:sz w:val="24"/>
          <w:szCs w:val="20"/>
        </w:rPr>
        <w:tab/>
      </w:r>
      <w:r w:rsidRPr="00F20933">
        <w:rPr>
          <w:rFonts w:cstheme="minorHAnsi"/>
          <w:sz w:val="24"/>
          <w:szCs w:val="20"/>
        </w:rPr>
        <w:tab/>
      </w:r>
      <w:r w:rsidRPr="00F20933">
        <w:rPr>
          <w:rFonts w:cstheme="minorHAnsi"/>
          <w:sz w:val="24"/>
          <w:szCs w:val="20"/>
        </w:rPr>
        <w:tab/>
      </w:r>
      <w:r w:rsidRPr="00F20933">
        <w:rPr>
          <w:rFonts w:cstheme="minorHAnsi"/>
          <w:sz w:val="24"/>
          <w:szCs w:val="20"/>
        </w:rPr>
        <w:tab/>
      </w:r>
      <w:r w:rsidRPr="00F20933">
        <w:rPr>
          <w:rFonts w:cstheme="minorHAnsi"/>
          <w:sz w:val="24"/>
          <w:szCs w:val="20"/>
        </w:rPr>
        <w:tab/>
      </w:r>
      <w:r w:rsidR="00EB5507">
        <w:rPr>
          <w:rFonts w:cstheme="minorHAnsi"/>
          <w:sz w:val="24"/>
          <w:szCs w:val="20"/>
        </w:rPr>
        <w:t>2013-0</w:t>
      </w:r>
      <w:r w:rsidR="00BD68F4">
        <w:rPr>
          <w:rFonts w:cstheme="minorHAnsi"/>
          <w:sz w:val="24"/>
          <w:szCs w:val="20"/>
        </w:rPr>
        <w:t>5</w:t>
      </w:r>
      <w:r w:rsidR="00EB5507">
        <w:rPr>
          <w:rFonts w:cstheme="minorHAnsi"/>
          <w:sz w:val="24"/>
          <w:szCs w:val="20"/>
        </w:rPr>
        <w:t>-0</w:t>
      </w:r>
      <w:r w:rsidR="00BD68F4">
        <w:rPr>
          <w:rFonts w:cstheme="minorHAnsi"/>
          <w:sz w:val="24"/>
          <w:szCs w:val="20"/>
        </w:rPr>
        <w:t>3</w:t>
      </w:r>
    </w:p>
    <w:p w:rsidR="002745C0" w:rsidRDefault="002745C0" w:rsidP="002745C0">
      <w:pPr>
        <w:spacing w:after="0" w:line="240" w:lineRule="auto"/>
        <w:rPr>
          <w:rFonts w:ascii="Arial" w:hAnsi="Arial" w:cs="Arial"/>
          <w:b/>
          <w:sz w:val="20"/>
          <w:szCs w:val="20"/>
          <w:u w:val="single"/>
        </w:rPr>
      </w:pPr>
    </w:p>
    <w:p w:rsidR="000268A8" w:rsidRDefault="000268A8" w:rsidP="002745C0">
      <w:pPr>
        <w:spacing w:after="0" w:line="240" w:lineRule="auto"/>
        <w:rPr>
          <w:rFonts w:ascii="Arial" w:hAnsi="Arial" w:cs="Arial"/>
          <w:b/>
          <w:sz w:val="20"/>
          <w:szCs w:val="20"/>
          <w:u w:val="single"/>
        </w:rPr>
      </w:pPr>
    </w:p>
    <w:p w:rsidR="000268A8" w:rsidRDefault="000268A8" w:rsidP="002745C0">
      <w:pPr>
        <w:spacing w:after="0" w:line="240" w:lineRule="auto"/>
        <w:rPr>
          <w:rFonts w:ascii="Arial" w:hAnsi="Arial" w:cs="Arial"/>
          <w:b/>
          <w:sz w:val="20"/>
          <w:szCs w:val="20"/>
          <w:u w:val="single"/>
        </w:rPr>
      </w:pPr>
    </w:p>
    <w:p w:rsidR="00BD68F4" w:rsidRDefault="00BD68F4" w:rsidP="00BD68F4">
      <w:pPr>
        <w:pStyle w:val="Rubrik1"/>
      </w:pPr>
    </w:p>
    <w:p w:rsidR="00BD68F4" w:rsidRPr="003B2AC0" w:rsidRDefault="00BD68F4" w:rsidP="00BD68F4">
      <w:pPr>
        <w:pStyle w:val="Rubrik1"/>
      </w:pPr>
      <w:r w:rsidRPr="003B2AC0">
        <w:t>Arcona initiativtagare till A</w:t>
      </w:r>
      <w:r>
        <w:t>BBA</w:t>
      </w:r>
      <w:r w:rsidRPr="003B2AC0">
        <w:t xml:space="preserve"> </w:t>
      </w:r>
      <w:r>
        <w:t>T</w:t>
      </w:r>
      <w:r>
        <w:t xml:space="preserve">he Museum och </w:t>
      </w:r>
      <w:proofErr w:type="spellStart"/>
      <w:r>
        <w:t>Melody</w:t>
      </w:r>
      <w:proofErr w:type="spellEnd"/>
      <w:r>
        <w:t xml:space="preserve"> </w:t>
      </w:r>
      <w:proofErr w:type="spellStart"/>
      <w:r>
        <w:t>H</w:t>
      </w:r>
      <w:r w:rsidRPr="003B2AC0">
        <w:t>otel</w:t>
      </w:r>
      <w:proofErr w:type="spellEnd"/>
    </w:p>
    <w:p w:rsidR="00BD68F4" w:rsidRDefault="00BD68F4" w:rsidP="00BD68F4">
      <w:pPr>
        <w:pStyle w:val="Brdtext"/>
        <w:spacing w:after="0" w:line="240" w:lineRule="auto"/>
        <w:jc w:val="left"/>
        <w:rPr>
          <w:rFonts w:ascii="Arial" w:hAnsi="Arial" w:cs="Arial"/>
          <w:sz w:val="20"/>
        </w:rPr>
      </w:pPr>
    </w:p>
    <w:p w:rsidR="00BD68F4" w:rsidRPr="007C4E65" w:rsidRDefault="00BD68F4" w:rsidP="00BD68F4">
      <w:pPr>
        <w:pStyle w:val="Brdtext"/>
        <w:spacing w:after="0" w:line="240" w:lineRule="auto"/>
        <w:jc w:val="left"/>
        <w:rPr>
          <w:rFonts w:asciiTheme="minorHAnsi" w:hAnsiTheme="minorHAnsi" w:cs="Arial"/>
          <w:i/>
        </w:rPr>
      </w:pPr>
      <w:r w:rsidRPr="007C4E65">
        <w:rPr>
          <w:rFonts w:asciiTheme="minorHAnsi" w:hAnsiTheme="minorHAnsi" w:cs="Arial"/>
          <w:i/>
        </w:rPr>
        <w:t xml:space="preserve">Den 7 maj öppnar Swedish Music Hall </w:t>
      </w:r>
      <w:proofErr w:type="spellStart"/>
      <w:r w:rsidRPr="007C4E65">
        <w:rPr>
          <w:rFonts w:asciiTheme="minorHAnsi" w:hAnsiTheme="minorHAnsi" w:cs="Arial"/>
          <w:i/>
        </w:rPr>
        <w:t>of</w:t>
      </w:r>
      <w:proofErr w:type="spellEnd"/>
      <w:r w:rsidRPr="007C4E65">
        <w:rPr>
          <w:rFonts w:asciiTheme="minorHAnsi" w:hAnsiTheme="minorHAnsi" w:cs="Arial"/>
          <w:i/>
        </w:rPr>
        <w:t xml:space="preserve"> Fame och ABBA The Museum i Arconas egenutvecklade fastighet på Djurgårdsvägen 68 i Stockholm. I fastigheten finns även </w:t>
      </w:r>
      <w:proofErr w:type="spellStart"/>
      <w:r w:rsidRPr="007C4E65">
        <w:rPr>
          <w:rFonts w:asciiTheme="minorHAnsi" w:hAnsiTheme="minorHAnsi" w:cs="Arial"/>
          <w:i/>
        </w:rPr>
        <w:t>Melody</w:t>
      </w:r>
      <w:proofErr w:type="spellEnd"/>
      <w:r w:rsidRPr="007C4E65">
        <w:rPr>
          <w:rFonts w:asciiTheme="minorHAnsi" w:hAnsiTheme="minorHAnsi" w:cs="Arial"/>
          <w:i/>
        </w:rPr>
        <w:t xml:space="preserve"> </w:t>
      </w:r>
      <w:proofErr w:type="spellStart"/>
      <w:r w:rsidRPr="007C4E65">
        <w:rPr>
          <w:rFonts w:asciiTheme="minorHAnsi" w:hAnsiTheme="minorHAnsi" w:cs="Arial"/>
          <w:i/>
        </w:rPr>
        <w:t>Hotel</w:t>
      </w:r>
      <w:proofErr w:type="spellEnd"/>
      <w:r w:rsidRPr="007C4E65">
        <w:rPr>
          <w:rFonts w:asciiTheme="minorHAnsi" w:hAnsiTheme="minorHAnsi" w:cs="Arial"/>
          <w:i/>
        </w:rPr>
        <w:t xml:space="preserve"> som redan slagit upp portarna.</w:t>
      </w:r>
    </w:p>
    <w:p w:rsidR="00BD68F4" w:rsidRPr="00BD68F4" w:rsidRDefault="00BD68F4" w:rsidP="00BD68F4">
      <w:pPr>
        <w:pStyle w:val="Brdtext"/>
        <w:spacing w:after="0" w:line="240" w:lineRule="auto"/>
        <w:jc w:val="left"/>
        <w:rPr>
          <w:rFonts w:asciiTheme="minorHAnsi" w:hAnsiTheme="minorHAnsi" w:cs="Arial"/>
          <w:sz w:val="22"/>
        </w:rPr>
      </w:pPr>
    </w:p>
    <w:p w:rsidR="00BD68F4" w:rsidRPr="00BD68F4" w:rsidRDefault="00BD68F4" w:rsidP="00BD68F4">
      <w:pPr>
        <w:pStyle w:val="Brdtext"/>
        <w:spacing w:after="0" w:line="240" w:lineRule="auto"/>
        <w:jc w:val="left"/>
        <w:rPr>
          <w:rFonts w:asciiTheme="minorHAnsi" w:hAnsiTheme="minorHAnsi" w:cs="Arial"/>
          <w:sz w:val="22"/>
        </w:rPr>
      </w:pPr>
      <w:r w:rsidRPr="00BD68F4">
        <w:rPr>
          <w:rFonts w:asciiTheme="minorHAnsi" w:hAnsiTheme="minorHAnsi" w:cs="Arial"/>
          <w:sz w:val="22"/>
        </w:rPr>
        <w:t xml:space="preserve">Bygg- och fastighetsutvecklingsföretaget Arcona som också äger fastigheten har tagit initiativ till det nya musikcentrumet som nu öppnar på Djurgården i Stockholm. Det nya hotellet, restaurangen och utställningshallarna förväntas bli en publikmagnet för besökare </w:t>
      </w:r>
      <w:r w:rsidR="007C4E65">
        <w:rPr>
          <w:rFonts w:asciiTheme="minorHAnsi" w:hAnsiTheme="minorHAnsi" w:cs="Arial"/>
          <w:sz w:val="22"/>
        </w:rPr>
        <w:t>från hela värden. Idé</w:t>
      </w:r>
      <w:r w:rsidRPr="00BD68F4">
        <w:rPr>
          <w:rFonts w:asciiTheme="minorHAnsi" w:hAnsiTheme="minorHAnsi" w:cs="Arial"/>
          <w:sz w:val="22"/>
        </w:rPr>
        <w:t>n me</w:t>
      </w:r>
      <w:r w:rsidR="007C4E65">
        <w:rPr>
          <w:rFonts w:asciiTheme="minorHAnsi" w:hAnsiTheme="minorHAnsi" w:cs="Arial"/>
          <w:sz w:val="22"/>
        </w:rPr>
        <w:t>d</w:t>
      </w:r>
      <w:r w:rsidRPr="00BD68F4">
        <w:rPr>
          <w:rFonts w:asciiTheme="minorHAnsi" w:hAnsiTheme="minorHAnsi" w:cs="Arial"/>
          <w:sz w:val="22"/>
        </w:rPr>
        <w:t xml:space="preserve"> att skapa en musikalisk samlingsplats fanns med redan i samband med Arconas förvärv av fastigheten.</w:t>
      </w:r>
    </w:p>
    <w:p w:rsidR="00BD68F4" w:rsidRPr="00BD68F4" w:rsidRDefault="00BD68F4" w:rsidP="00BD68F4">
      <w:pPr>
        <w:pStyle w:val="Brdtext"/>
        <w:spacing w:after="0" w:line="240" w:lineRule="auto"/>
        <w:jc w:val="left"/>
        <w:rPr>
          <w:rFonts w:asciiTheme="minorHAnsi" w:hAnsiTheme="minorHAnsi" w:cs="Arial"/>
          <w:sz w:val="22"/>
        </w:rPr>
      </w:pPr>
    </w:p>
    <w:p w:rsidR="00BD68F4" w:rsidRPr="00BD68F4" w:rsidRDefault="00BD68F4" w:rsidP="00BD68F4">
      <w:pPr>
        <w:pStyle w:val="Brdtext"/>
        <w:spacing w:after="0" w:line="240" w:lineRule="auto"/>
        <w:jc w:val="left"/>
        <w:rPr>
          <w:rFonts w:asciiTheme="minorHAnsi" w:hAnsiTheme="minorHAnsi" w:cs="Arial"/>
          <w:sz w:val="22"/>
        </w:rPr>
      </w:pPr>
      <w:r w:rsidRPr="00BD68F4">
        <w:rPr>
          <w:rFonts w:asciiTheme="minorHAnsi" w:hAnsiTheme="minorHAnsi" w:cs="Arial"/>
          <w:sz w:val="22"/>
        </w:rPr>
        <w:t xml:space="preserve">”När vi förvärvade tomträtten 2007 hade vi flera potentiella affärsscenarier, varav ABBA The Museum ingick i ett av dessa. Under utvecklingsperioden 2007-2011 var det aktuellt i omgångar och det utvecklades så småningom till det bredare innehållet tillsammans med Swedish Music Hall </w:t>
      </w:r>
      <w:proofErr w:type="spellStart"/>
      <w:r w:rsidRPr="00BD68F4">
        <w:rPr>
          <w:rFonts w:asciiTheme="minorHAnsi" w:hAnsiTheme="minorHAnsi" w:cs="Arial"/>
          <w:sz w:val="22"/>
        </w:rPr>
        <w:t>of</w:t>
      </w:r>
      <w:proofErr w:type="spellEnd"/>
      <w:r w:rsidRPr="00BD68F4">
        <w:rPr>
          <w:rFonts w:asciiTheme="minorHAnsi" w:hAnsiTheme="minorHAnsi" w:cs="Arial"/>
          <w:sz w:val="22"/>
        </w:rPr>
        <w:t xml:space="preserve"> Fame.</w:t>
      </w:r>
      <w:r w:rsidRPr="00BD68F4">
        <w:rPr>
          <w:rFonts w:asciiTheme="minorHAnsi" w:hAnsiTheme="minorHAnsi" w:cs="Arial"/>
          <w:sz w:val="22"/>
        </w:rPr>
        <w:br/>
        <w:t>Avtal med hotellet förhandlades parallellt då den verksamheten är väldigt integrerad med utställningsverksamheten”, säger Björn Lindahl, vice VD på Arcona. ”Vi har lagt stor kraft på att hitta rätt hotelloperatör för platsen och utställningen. Byggnaden och dess lokaler blir nu en unik produkt för att samla gammalt och nytt inom musikbranschen. Kombinationen med levande restaurang, spelningar och utställningar som äger rum året runt skapar synergier och ger platsen en dynamik.”</w:t>
      </w:r>
    </w:p>
    <w:p w:rsidR="00BD68F4" w:rsidRPr="00BD68F4" w:rsidRDefault="00BD68F4" w:rsidP="00BD68F4">
      <w:pPr>
        <w:pStyle w:val="Brdtext"/>
        <w:spacing w:after="0" w:line="240" w:lineRule="auto"/>
        <w:jc w:val="left"/>
        <w:rPr>
          <w:rFonts w:asciiTheme="minorHAnsi" w:hAnsiTheme="minorHAnsi" w:cs="Arial"/>
          <w:sz w:val="22"/>
        </w:rPr>
      </w:pPr>
    </w:p>
    <w:p w:rsidR="00BD68F4" w:rsidRPr="00BD68F4" w:rsidRDefault="00BD68F4" w:rsidP="00BD68F4">
      <w:pPr>
        <w:pStyle w:val="Brdtext"/>
        <w:spacing w:after="0" w:line="240" w:lineRule="auto"/>
        <w:jc w:val="left"/>
        <w:rPr>
          <w:rFonts w:asciiTheme="minorHAnsi" w:hAnsiTheme="minorHAnsi" w:cs="Arial"/>
          <w:sz w:val="22"/>
        </w:rPr>
      </w:pPr>
      <w:r w:rsidRPr="00BD68F4">
        <w:rPr>
          <w:rFonts w:asciiTheme="minorHAnsi" w:hAnsiTheme="minorHAnsi" w:cs="Arial"/>
          <w:sz w:val="22"/>
        </w:rPr>
        <w:t>”Vi är mycket stolta över att kunna förverkliga vår idé med detta kompletta musikkoncept och vi ser med spänning fram emot invigningen, men resan hit har varit allt annat än enkel. Att utveckla kulturhistorisk mark och att vara närmste granne med både Liljevalchs och Gröna Lund förpliktigar. Att få fram det slutliga designförslaget har varit en spännande men lång process med hårda myndighetsprövningar”, säger Björn Lindahl.</w:t>
      </w:r>
    </w:p>
    <w:p w:rsidR="00BD68F4" w:rsidRPr="00BD68F4" w:rsidRDefault="00BD68F4" w:rsidP="00BD68F4">
      <w:pPr>
        <w:pStyle w:val="Brdtext"/>
        <w:spacing w:after="0" w:line="240" w:lineRule="auto"/>
        <w:jc w:val="left"/>
        <w:rPr>
          <w:rFonts w:asciiTheme="minorHAnsi" w:hAnsiTheme="minorHAnsi" w:cs="Arial"/>
          <w:sz w:val="22"/>
        </w:rPr>
      </w:pPr>
    </w:p>
    <w:p w:rsidR="00BD68F4" w:rsidRPr="00BD68F4" w:rsidRDefault="00BD68F4" w:rsidP="00BD68F4">
      <w:pPr>
        <w:pStyle w:val="Brdtext"/>
        <w:spacing w:after="0" w:line="240" w:lineRule="auto"/>
        <w:jc w:val="left"/>
        <w:rPr>
          <w:rFonts w:asciiTheme="minorHAnsi" w:hAnsiTheme="minorHAnsi" w:cs="Arial"/>
          <w:sz w:val="22"/>
        </w:rPr>
      </w:pPr>
      <w:r w:rsidRPr="00BD68F4">
        <w:rPr>
          <w:rFonts w:asciiTheme="minorHAnsi" w:hAnsiTheme="minorHAnsi" w:cs="Arial"/>
          <w:sz w:val="22"/>
        </w:rPr>
        <w:t>Joh</w:t>
      </w:r>
      <w:r>
        <w:rPr>
          <w:rFonts w:asciiTheme="minorHAnsi" w:hAnsiTheme="minorHAnsi" w:cs="Arial"/>
          <w:sz w:val="22"/>
        </w:rPr>
        <w:t xml:space="preserve">an Celsing har ritat byggnaden. </w:t>
      </w:r>
      <w:r w:rsidRPr="00BD68F4">
        <w:rPr>
          <w:rFonts w:asciiTheme="minorHAnsi" w:hAnsiTheme="minorHAnsi" w:cs="Arial"/>
          <w:sz w:val="22"/>
        </w:rPr>
        <w:t>Arkitekturen är inspirerad av varvsverksamhet som tidigare har varit ett tydligt inslag på platsen. Hotellet kommer att erbjuda ett 50-tal rum där de flesta har egen terrass med skjutglaspartier. Hotellets restaurang och bar vetter mot Djurgårdsvägen och under sommarhalvåret erbjuds även uteservering och events på den naturstensbelagda gården som blir en integrerad del av gaturummet. Utställningslokalerna ligger i huvudsak under markplan och kan ta emot ett mycket stort antal besökare. De har en flexibel utformning för att utställningarna ska kunna varieras över tiden.</w:t>
      </w:r>
    </w:p>
    <w:p w:rsidR="00BD68F4" w:rsidRPr="00BD68F4" w:rsidRDefault="00BD68F4" w:rsidP="00BD68F4">
      <w:pPr>
        <w:pStyle w:val="Brdtext"/>
        <w:spacing w:after="0" w:line="240" w:lineRule="auto"/>
        <w:jc w:val="left"/>
        <w:rPr>
          <w:rFonts w:asciiTheme="minorHAnsi" w:hAnsiTheme="minorHAnsi" w:cs="Arial"/>
          <w:sz w:val="22"/>
        </w:rPr>
      </w:pPr>
    </w:p>
    <w:p w:rsidR="00BD68F4" w:rsidRDefault="00BD68F4" w:rsidP="00BD68F4">
      <w:pPr>
        <w:pStyle w:val="Brdtext"/>
        <w:spacing w:after="0" w:line="240" w:lineRule="auto"/>
        <w:jc w:val="left"/>
        <w:rPr>
          <w:rFonts w:asciiTheme="minorHAnsi" w:hAnsiTheme="minorHAnsi" w:cs="Arial"/>
          <w:b/>
          <w:sz w:val="22"/>
        </w:rPr>
      </w:pPr>
      <w:r>
        <w:rPr>
          <w:rFonts w:asciiTheme="minorHAnsi" w:hAnsiTheme="minorHAnsi" w:cs="Arial"/>
          <w:b/>
          <w:sz w:val="22"/>
        </w:rPr>
        <w:br/>
      </w:r>
    </w:p>
    <w:p w:rsidR="00BD68F4" w:rsidRDefault="00BD68F4">
      <w:pPr>
        <w:rPr>
          <w:rFonts w:eastAsia="Times New Roman" w:cs="Arial"/>
          <w:b/>
          <w:szCs w:val="20"/>
          <w:lang w:eastAsia="zh-CN"/>
        </w:rPr>
      </w:pPr>
      <w:bookmarkStart w:id="0" w:name="_GoBack"/>
      <w:bookmarkEnd w:id="0"/>
      <w:r>
        <w:rPr>
          <w:rFonts w:cs="Arial"/>
          <w:b/>
        </w:rPr>
        <w:br w:type="page"/>
      </w:r>
    </w:p>
    <w:p w:rsidR="007C4E65" w:rsidRDefault="007C4E65" w:rsidP="00BD68F4">
      <w:pPr>
        <w:pStyle w:val="Brdtext"/>
        <w:spacing w:after="0" w:line="240" w:lineRule="auto"/>
        <w:jc w:val="left"/>
        <w:rPr>
          <w:rFonts w:asciiTheme="minorHAnsi" w:hAnsiTheme="minorHAnsi" w:cs="Arial"/>
          <w:b/>
          <w:szCs w:val="24"/>
        </w:rPr>
      </w:pPr>
      <w:r>
        <w:rPr>
          <w:rFonts w:ascii="Verdana" w:hAnsi="Verdana"/>
          <w:b/>
          <w:bCs/>
          <w:noProof/>
          <w:color w:val="004F9D"/>
          <w:lang w:eastAsia="sv-SE"/>
        </w:rPr>
        <w:lastRenderedPageBreak/>
        <w:drawing>
          <wp:anchor distT="0" distB="0" distL="114300" distR="114300" simplePos="0" relativeHeight="251661312" behindDoc="1" locked="0" layoutInCell="1" allowOverlap="1" wp14:anchorId="0310C6B7" wp14:editId="35A3FE86">
            <wp:simplePos x="0" y="0"/>
            <wp:positionH relativeFrom="column">
              <wp:posOffset>-184150</wp:posOffset>
            </wp:positionH>
            <wp:positionV relativeFrom="paragraph">
              <wp:posOffset>-150495</wp:posOffset>
            </wp:positionV>
            <wp:extent cx="1424940" cy="248285"/>
            <wp:effectExtent l="0" t="0" r="3810" b="0"/>
            <wp:wrapTight wrapText="bothSides">
              <wp:wrapPolygon edited="0">
                <wp:start x="19348" y="0"/>
                <wp:lineTo x="0" y="0"/>
                <wp:lineTo x="0" y="19887"/>
                <wp:lineTo x="20791" y="19887"/>
                <wp:lineTo x="21369" y="4972"/>
                <wp:lineTo x="21369" y="0"/>
                <wp:lineTo x="19348" y="0"/>
              </wp:wrapPolygon>
            </wp:wrapTight>
            <wp:docPr id="1" name="Bild 1" descr="http://www.arcona.se/templates/arconatemplate/images/logo.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www.arcona.se/templates/arconatemplate/images/logo.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248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E65" w:rsidRDefault="007C4E65" w:rsidP="00BD68F4">
      <w:pPr>
        <w:pStyle w:val="Brdtext"/>
        <w:spacing w:after="0" w:line="240" w:lineRule="auto"/>
        <w:jc w:val="left"/>
        <w:rPr>
          <w:rFonts w:asciiTheme="minorHAnsi" w:hAnsiTheme="minorHAnsi" w:cs="Arial"/>
          <w:b/>
          <w:szCs w:val="24"/>
        </w:rPr>
      </w:pPr>
    </w:p>
    <w:p w:rsidR="007C4E65" w:rsidRDefault="007C4E65" w:rsidP="00BD68F4">
      <w:pPr>
        <w:pStyle w:val="Brdtext"/>
        <w:spacing w:after="0" w:line="240" w:lineRule="auto"/>
        <w:jc w:val="left"/>
        <w:rPr>
          <w:rFonts w:asciiTheme="minorHAnsi" w:hAnsiTheme="minorHAnsi" w:cs="Arial"/>
          <w:b/>
          <w:szCs w:val="24"/>
        </w:rPr>
      </w:pPr>
    </w:p>
    <w:p w:rsidR="00BD68F4" w:rsidRPr="00BD68F4" w:rsidRDefault="00BD68F4" w:rsidP="00BD68F4">
      <w:pPr>
        <w:pStyle w:val="Brdtext"/>
        <w:spacing w:after="0" w:line="240" w:lineRule="auto"/>
        <w:jc w:val="left"/>
        <w:rPr>
          <w:rFonts w:asciiTheme="minorHAnsi" w:hAnsiTheme="minorHAnsi" w:cs="Arial"/>
          <w:b/>
          <w:szCs w:val="24"/>
        </w:rPr>
      </w:pPr>
      <w:r w:rsidRPr="00BD68F4">
        <w:rPr>
          <w:rFonts w:asciiTheme="minorHAnsi" w:hAnsiTheme="minorHAnsi" w:cs="Arial"/>
          <w:b/>
          <w:szCs w:val="24"/>
        </w:rPr>
        <w:t>Fakta</w:t>
      </w:r>
      <w:r>
        <w:rPr>
          <w:rFonts w:asciiTheme="minorHAnsi" w:hAnsiTheme="minorHAnsi" w:cs="Arial"/>
          <w:b/>
          <w:szCs w:val="24"/>
        </w:rPr>
        <w:t>:</w:t>
      </w:r>
      <w:r w:rsidR="007C4E65" w:rsidRPr="007C4E65">
        <w:rPr>
          <w:rFonts w:ascii="Verdana" w:hAnsi="Verdana"/>
          <w:b/>
          <w:bCs/>
          <w:noProof/>
          <w:color w:val="004F9D"/>
          <w:lang w:eastAsia="sv-SE"/>
        </w:rPr>
        <w:t xml:space="preserve"> </w:t>
      </w:r>
    </w:p>
    <w:p w:rsidR="00BD68F4" w:rsidRPr="00BD68F4" w:rsidRDefault="00BD68F4" w:rsidP="00BD68F4">
      <w:pPr>
        <w:pStyle w:val="Brdtext"/>
        <w:spacing w:after="0" w:line="240" w:lineRule="auto"/>
        <w:jc w:val="left"/>
        <w:rPr>
          <w:rFonts w:asciiTheme="minorHAnsi" w:hAnsiTheme="minorHAnsi" w:cs="Arial"/>
          <w:sz w:val="22"/>
        </w:rPr>
      </w:pPr>
      <w:r w:rsidRPr="00BD68F4">
        <w:rPr>
          <w:rFonts w:asciiTheme="minorHAnsi" w:hAnsiTheme="minorHAnsi" w:cs="Arial"/>
          <w:sz w:val="22"/>
        </w:rPr>
        <w:t xml:space="preserve">Fastigheten på Djurgårdsvägen 68 inrymmer utställningslokaler för ABBA The Museum och Swedish Music Hall </w:t>
      </w:r>
      <w:proofErr w:type="spellStart"/>
      <w:r w:rsidRPr="00BD68F4">
        <w:rPr>
          <w:rFonts w:asciiTheme="minorHAnsi" w:hAnsiTheme="minorHAnsi" w:cs="Arial"/>
          <w:sz w:val="22"/>
        </w:rPr>
        <w:t>of</w:t>
      </w:r>
      <w:proofErr w:type="spellEnd"/>
      <w:r w:rsidRPr="00BD68F4">
        <w:rPr>
          <w:rFonts w:asciiTheme="minorHAnsi" w:hAnsiTheme="minorHAnsi" w:cs="Arial"/>
          <w:sz w:val="22"/>
        </w:rPr>
        <w:t xml:space="preserve"> Fame. Integrerat med musikutställningarna, event och spelningar inrymmer huset även </w:t>
      </w:r>
      <w:proofErr w:type="spellStart"/>
      <w:r w:rsidRPr="00BD68F4">
        <w:rPr>
          <w:rFonts w:asciiTheme="minorHAnsi" w:hAnsiTheme="minorHAnsi" w:cs="Arial"/>
          <w:sz w:val="22"/>
        </w:rPr>
        <w:t>Melody</w:t>
      </w:r>
      <w:proofErr w:type="spellEnd"/>
      <w:r w:rsidRPr="00BD68F4">
        <w:rPr>
          <w:rFonts w:asciiTheme="minorHAnsi" w:hAnsiTheme="minorHAnsi" w:cs="Arial"/>
          <w:sz w:val="22"/>
        </w:rPr>
        <w:t xml:space="preserve"> </w:t>
      </w:r>
      <w:proofErr w:type="spellStart"/>
      <w:r w:rsidRPr="00BD68F4">
        <w:rPr>
          <w:rFonts w:asciiTheme="minorHAnsi" w:hAnsiTheme="minorHAnsi" w:cs="Arial"/>
          <w:sz w:val="22"/>
        </w:rPr>
        <w:t>Hotel</w:t>
      </w:r>
      <w:proofErr w:type="spellEnd"/>
      <w:r w:rsidRPr="00BD68F4">
        <w:rPr>
          <w:rFonts w:asciiTheme="minorHAnsi" w:hAnsiTheme="minorHAnsi" w:cs="Arial"/>
          <w:sz w:val="22"/>
        </w:rPr>
        <w:t xml:space="preserve"> med 49 exklusiva rum och sviter samt restaurant och bar.</w:t>
      </w:r>
    </w:p>
    <w:p w:rsidR="00BD68F4" w:rsidRPr="00BD68F4" w:rsidRDefault="00BD68F4" w:rsidP="00BD68F4">
      <w:pPr>
        <w:pStyle w:val="Brdtext"/>
        <w:spacing w:after="0" w:line="240" w:lineRule="auto"/>
        <w:jc w:val="left"/>
        <w:rPr>
          <w:rFonts w:asciiTheme="minorHAnsi" w:hAnsiTheme="minorHAnsi" w:cs="Arial"/>
          <w:sz w:val="22"/>
        </w:rPr>
      </w:pPr>
    </w:p>
    <w:p w:rsidR="00BD68F4" w:rsidRPr="00BD68F4" w:rsidRDefault="00BD68F4" w:rsidP="00BD68F4">
      <w:pPr>
        <w:pStyle w:val="Brdtext"/>
        <w:spacing w:after="0" w:line="240" w:lineRule="auto"/>
        <w:jc w:val="left"/>
        <w:rPr>
          <w:rFonts w:asciiTheme="minorHAnsi" w:hAnsiTheme="minorHAnsi" w:cs="Arial"/>
          <w:sz w:val="22"/>
        </w:rPr>
      </w:pPr>
      <w:r w:rsidRPr="00BD68F4">
        <w:rPr>
          <w:rFonts w:asciiTheme="minorHAnsi" w:hAnsiTheme="minorHAnsi" w:cs="Arial"/>
          <w:sz w:val="22"/>
        </w:rPr>
        <w:t>Fastighetsbeteckning: Konsthallen 2</w:t>
      </w:r>
    </w:p>
    <w:p w:rsidR="00BD68F4" w:rsidRPr="00BD68F4" w:rsidRDefault="00BD68F4" w:rsidP="00BD68F4">
      <w:pPr>
        <w:pStyle w:val="Brdtext"/>
        <w:spacing w:after="0" w:line="240" w:lineRule="auto"/>
        <w:jc w:val="left"/>
        <w:rPr>
          <w:rFonts w:asciiTheme="minorHAnsi" w:hAnsiTheme="minorHAnsi" w:cs="Arial"/>
          <w:sz w:val="22"/>
        </w:rPr>
      </w:pPr>
      <w:r w:rsidRPr="00BD68F4">
        <w:rPr>
          <w:rFonts w:asciiTheme="minorHAnsi" w:hAnsiTheme="minorHAnsi" w:cs="Arial"/>
          <w:sz w:val="22"/>
        </w:rPr>
        <w:t>Adress: Djurgårdsvägen 68</w:t>
      </w:r>
    </w:p>
    <w:p w:rsidR="00BD68F4" w:rsidRPr="00BD68F4" w:rsidRDefault="00BD68F4" w:rsidP="00BD68F4">
      <w:pPr>
        <w:pStyle w:val="Brdtext"/>
        <w:spacing w:after="0" w:line="240" w:lineRule="auto"/>
        <w:jc w:val="left"/>
        <w:rPr>
          <w:rFonts w:asciiTheme="minorHAnsi" w:hAnsiTheme="minorHAnsi" w:cs="Arial"/>
          <w:sz w:val="22"/>
        </w:rPr>
      </w:pPr>
      <w:r w:rsidRPr="00BD68F4">
        <w:rPr>
          <w:rFonts w:asciiTheme="minorHAnsi" w:hAnsiTheme="minorHAnsi" w:cs="Arial"/>
          <w:sz w:val="22"/>
        </w:rPr>
        <w:t xml:space="preserve">Tomtarea/BYA: </w:t>
      </w:r>
      <w:proofErr w:type="gramStart"/>
      <w:r w:rsidRPr="00BD68F4">
        <w:rPr>
          <w:rFonts w:asciiTheme="minorHAnsi" w:hAnsiTheme="minorHAnsi" w:cs="Arial"/>
          <w:sz w:val="22"/>
        </w:rPr>
        <w:t>1.456</w:t>
      </w:r>
      <w:proofErr w:type="gramEnd"/>
      <w:r w:rsidRPr="00BD68F4">
        <w:rPr>
          <w:rFonts w:asciiTheme="minorHAnsi" w:hAnsiTheme="minorHAnsi" w:cs="Arial"/>
          <w:sz w:val="22"/>
        </w:rPr>
        <w:t xml:space="preserve"> m</w:t>
      </w:r>
      <w:r w:rsidRPr="00BD68F4">
        <w:rPr>
          <w:rFonts w:asciiTheme="minorHAnsi" w:hAnsiTheme="minorHAnsi" w:cs="Arial"/>
          <w:sz w:val="22"/>
          <w:vertAlign w:val="superscript"/>
        </w:rPr>
        <w:t>2</w:t>
      </w:r>
    </w:p>
    <w:p w:rsidR="00BD68F4" w:rsidRPr="00BD68F4" w:rsidRDefault="00BD68F4" w:rsidP="00BD68F4">
      <w:pPr>
        <w:pStyle w:val="Brdtext"/>
        <w:spacing w:after="0" w:line="240" w:lineRule="auto"/>
        <w:jc w:val="left"/>
        <w:rPr>
          <w:rFonts w:asciiTheme="minorHAnsi" w:hAnsiTheme="minorHAnsi" w:cs="Arial"/>
          <w:sz w:val="22"/>
        </w:rPr>
      </w:pPr>
      <w:r w:rsidRPr="00BD68F4">
        <w:rPr>
          <w:rFonts w:asciiTheme="minorHAnsi" w:hAnsiTheme="minorHAnsi" w:cs="Arial"/>
          <w:sz w:val="22"/>
        </w:rPr>
        <w:t xml:space="preserve">LOA: </w:t>
      </w:r>
      <w:proofErr w:type="gramStart"/>
      <w:r w:rsidRPr="00BD68F4">
        <w:rPr>
          <w:rFonts w:asciiTheme="minorHAnsi" w:hAnsiTheme="minorHAnsi" w:cs="Arial"/>
          <w:sz w:val="22"/>
        </w:rPr>
        <w:t>4.250</w:t>
      </w:r>
      <w:proofErr w:type="gramEnd"/>
      <w:r w:rsidRPr="00BD68F4">
        <w:rPr>
          <w:rFonts w:asciiTheme="minorHAnsi" w:hAnsiTheme="minorHAnsi" w:cs="Arial"/>
          <w:sz w:val="22"/>
        </w:rPr>
        <w:t xml:space="preserve"> m</w:t>
      </w:r>
      <w:r w:rsidRPr="00BD68F4">
        <w:rPr>
          <w:rFonts w:asciiTheme="minorHAnsi" w:hAnsiTheme="minorHAnsi" w:cs="Arial"/>
          <w:sz w:val="22"/>
          <w:vertAlign w:val="superscript"/>
        </w:rPr>
        <w:t>2</w:t>
      </w:r>
    </w:p>
    <w:p w:rsidR="00BD68F4" w:rsidRPr="00BD68F4" w:rsidRDefault="00BD68F4" w:rsidP="00BD68F4">
      <w:pPr>
        <w:pStyle w:val="Brdtext"/>
        <w:spacing w:after="0" w:line="240" w:lineRule="auto"/>
        <w:jc w:val="left"/>
        <w:rPr>
          <w:rFonts w:asciiTheme="minorHAnsi" w:hAnsiTheme="minorHAnsi" w:cs="Arial"/>
          <w:sz w:val="22"/>
        </w:rPr>
      </w:pPr>
      <w:r w:rsidRPr="00BD68F4">
        <w:rPr>
          <w:rFonts w:asciiTheme="minorHAnsi" w:hAnsiTheme="minorHAnsi" w:cs="Arial"/>
          <w:sz w:val="22"/>
        </w:rPr>
        <w:t xml:space="preserve">BTA: ca </w:t>
      </w:r>
      <w:proofErr w:type="gramStart"/>
      <w:r w:rsidRPr="00BD68F4">
        <w:rPr>
          <w:rFonts w:asciiTheme="minorHAnsi" w:hAnsiTheme="minorHAnsi" w:cs="Arial"/>
          <w:sz w:val="22"/>
        </w:rPr>
        <w:t>5.500</w:t>
      </w:r>
      <w:proofErr w:type="gramEnd"/>
      <w:r w:rsidRPr="00BD68F4">
        <w:rPr>
          <w:rFonts w:asciiTheme="minorHAnsi" w:hAnsiTheme="minorHAnsi" w:cs="Arial"/>
          <w:sz w:val="22"/>
        </w:rPr>
        <w:t xml:space="preserve"> m</w:t>
      </w:r>
      <w:r w:rsidRPr="00BD68F4">
        <w:rPr>
          <w:rFonts w:asciiTheme="minorHAnsi" w:hAnsiTheme="minorHAnsi" w:cs="Arial"/>
          <w:sz w:val="22"/>
          <w:vertAlign w:val="superscript"/>
        </w:rPr>
        <w:t>2</w:t>
      </w:r>
    </w:p>
    <w:p w:rsidR="00BD68F4" w:rsidRDefault="00BD68F4" w:rsidP="00BD68F4">
      <w:pPr>
        <w:pStyle w:val="Brdtext"/>
        <w:spacing w:after="0" w:line="240" w:lineRule="auto"/>
        <w:jc w:val="left"/>
        <w:rPr>
          <w:rFonts w:asciiTheme="minorHAnsi" w:hAnsiTheme="minorHAnsi" w:cs="Arial"/>
          <w:sz w:val="22"/>
        </w:rPr>
      </w:pPr>
      <w:r w:rsidRPr="00BD68F4">
        <w:rPr>
          <w:rFonts w:asciiTheme="minorHAnsi" w:hAnsiTheme="minorHAnsi" w:cs="Arial"/>
          <w:sz w:val="22"/>
        </w:rPr>
        <w:t xml:space="preserve">Gård: 550 </w:t>
      </w:r>
      <w:r w:rsidR="008D7F7C" w:rsidRPr="00BD68F4">
        <w:rPr>
          <w:rFonts w:asciiTheme="minorHAnsi" w:hAnsiTheme="minorHAnsi" w:cs="Arial"/>
          <w:sz w:val="22"/>
        </w:rPr>
        <w:t>m</w:t>
      </w:r>
      <w:r w:rsidR="008D7F7C" w:rsidRPr="00BD68F4">
        <w:rPr>
          <w:rFonts w:asciiTheme="minorHAnsi" w:hAnsiTheme="minorHAnsi" w:cs="Arial"/>
          <w:sz w:val="22"/>
          <w:vertAlign w:val="superscript"/>
        </w:rPr>
        <w:t>2</w:t>
      </w:r>
    </w:p>
    <w:p w:rsidR="008D7F7C" w:rsidRDefault="008D7F7C" w:rsidP="00BD68F4">
      <w:pPr>
        <w:pStyle w:val="Brdtext"/>
        <w:spacing w:after="0" w:line="240" w:lineRule="auto"/>
        <w:jc w:val="left"/>
        <w:rPr>
          <w:rFonts w:asciiTheme="minorHAnsi" w:hAnsiTheme="minorHAnsi" w:cs="Arial"/>
          <w:sz w:val="22"/>
        </w:rPr>
      </w:pPr>
    </w:p>
    <w:p w:rsidR="008D7F7C" w:rsidRPr="00BD68F4" w:rsidRDefault="008D7F7C" w:rsidP="008D7F7C">
      <w:pPr>
        <w:pStyle w:val="Brdtext"/>
        <w:spacing w:after="0" w:line="240" w:lineRule="auto"/>
        <w:jc w:val="left"/>
        <w:rPr>
          <w:rFonts w:asciiTheme="minorHAnsi" w:hAnsiTheme="minorHAnsi" w:cs="Arial"/>
          <w:sz w:val="22"/>
        </w:rPr>
      </w:pPr>
      <w:r w:rsidRPr="00BD68F4">
        <w:rPr>
          <w:rFonts w:asciiTheme="minorHAnsi" w:hAnsiTheme="minorHAnsi" w:cs="Arial"/>
          <w:b/>
          <w:szCs w:val="24"/>
        </w:rPr>
        <w:t>För mer information kontakta</w:t>
      </w:r>
      <w:r w:rsidRPr="00BD68F4">
        <w:rPr>
          <w:rFonts w:asciiTheme="minorHAnsi" w:hAnsiTheme="minorHAnsi" w:cs="Arial"/>
          <w:sz w:val="22"/>
        </w:rPr>
        <w:t>:</w:t>
      </w:r>
    </w:p>
    <w:p w:rsidR="008D7F7C" w:rsidRPr="007C4E65" w:rsidRDefault="008D7F7C" w:rsidP="008D7F7C">
      <w:pPr>
        <w:pStyle w:val="Brdtext"/>
        <w:spacing w:after="0" w:line="240" w:lineRule="auto"/>
        <w:jc w:val="left"/>
        <w:rPr>
          <w:rFonts w:asciiTheme="minorHAnsi" w:hAnsiTheme="minorHAnsi" w:cs="Arial"/>
          <w:bCs/>
          <w:sz w:val="22"/>
          <w:lang w:eastAsia="en-US"/>
        </w:rPr>
      </w:pPr>
      <w:r w:rsidRPr="00BD68F4">
        <w:rPr>
          <w:rFonts w:asciiTheme="minorHAnsi" w:hAnsiTheme="minorHAnsi" w:cs="Arial"/>
          <w:bCs/>
          <w:sz w:val="22"/>
          <w:lang w:eastAsia="en-US"/>
        </w:rPr>
        <w:t xml:space="preserve">Björn Lindahl, vice VD Arcona AB och VD </w:t>
      </w:r>
      <w:r>
        <w:rPr>
          <w:rFonts w:asciiTheme="minorHAnsi" w:hAnsiTheme="minorHAnsi" w:cs="Arial"/>
          <w:bCs/>
          <w:sz w:val="22"/>
          <w:lang w:eastAsia="en-US"/>
        </w:rPr>
        <w:t xml:space="preserve">för Arcona Concept AB, </w:t>
      </w:r>
      <w:proofErr w:type="spellStart"/>
      <w:r>
        <w:rPr>
          <w:rFonts w:asciiTheme="minorHAnsi" w:hAnsiTheme="minorHAnsi" w:cs="Arial"/>
          <w:bCs/>
          <w:sz w:val="22"/>
          <w:lang w:eastAsia="en-US"/>
        </w:rPr>
        <w:t>t</w:t>
      </w:r>
      <w:r w:rsidRPr="007C4E65">
        <w:rPr>
          <w:rFonts w:asciiTheme="minorHAnsi" w:hAnsiTheme="minorHAnsi" w:cs="Arial"/>
          <w:bCs/>
          <w:sz w:val="22"/>
          <w:lang w:eastAsia="en-US"/>
        </w:rPr>
        <w:t>el</w:t>
      </w:r>
      <w:proofErr w:type="spellEnd"/>
      <w:r w:rsidRPr="007C4E65">
        <w:rPr>
          <w:rFonts w:asciiTheme="minorHAnsi" w:hAnsiTheme="minorHAnsi" w:cs="Arial"/>
          <w:bCs/>
          <w:sz w:val="22"/>
          <w:lang w:eastAsia="en-US"/>
        </w:rPr>
        <w:t xml:space="preserve">: 08-601 21 15, </w:t>
      </w:r>
      <w:r w:rsidRPr="007C4E65">
        <w:rPr>
          <w:rFonts w:asciiTheme="minorHAnsi" w:hAnsiTheme="minorHAnsi" w:cs="Arial"/>
          <w:bCs/>
          <w:sz w:val="22"/>
          <w:lang w:eastAsia="en-US"/>
        </w:rPr>
        <w:br/>
        <w:t xml:space="preserve">e-post: </w:t>
      </w:r>
      <w:hyperlink r:id="rId9" w:history="1">
        <w:r w:rsidRPr="007C4E65">
          <w:rPr>
            <w:rFonts w:asciiTheme="minorHAnsi" w:hAnsiTheme="minorHAnsi" w:cs="Arial"/>
            <w:bCs/>
            <w:sz w:val="22"/>
            <w:lang w:eastAsia="en-US"/>
          </w:rPr>
          <w:t>bjorn.lindahl@arcona.se</w:t>
        </w:r>
      </w:hyperlink>
    </w:p>
    <w:p w:rsidR="008D7F7C" w:rsidRPr="00BD68F4" w:rsidRDefault="008D7F7C" w:rsidP="00BD68F4">
      <w:pPr>
        <w:pStyle w:val="Brdtext"/>
        <w:spacing w:after="0" w:line="240" w:lineRule="auto"/>
        <w:jc w:val="left"/>
        <w:rPr>
          <w:rFonts w:asciiTheme="minorHAnsi" w:hAnsiTheme="minorHAnsi" w:cs="Arial"/>
          <w:sz w:val="22"/>
        </w:rPr>
      </w:pPr>
    </w:p>
    <w:p w:rsidR="00BD68F4" w:rsidRDefault="008D7F7C" w:rsidP="00BD68F4">
      <w:pPr>
        <w:pStyle w:val="Brdtext"/>
        <w:spacing w:after="0" w:line="240" w:lineRule="auto"/>
        <w:jc w:val="left"/>
        <w:rPr>
          <w:rFonts w:asciiTheme="minorHAnsi" w:hAnsiTheme="minorHAnsi" w:cs="Arial"/>
          <w:sz w:val="22"/>
        </w:rPr>
      </w:pPr>
      <w:r>
        <w:rPr>
          <w:rFonts w:asciiTheme="minorHAnsi" w:hAnsiTheme="minorHAnsi" w:cs="Arial"/>
          <w:noProof/>
          <w:sz w:val="22"/>
          <w:lang w:eastAsia="sv-SE"/>
        </w:rPr>
        <w:drawing>
          <wp:anchor distT="0" distB="0" distL="114300" distR="114300" simplePos="0" relativeHeight="251663360" behindDoc="1" locked="0" layoutInCell="1" allowOverlap="1" wp14:anchorId="62146F3A" wp14:editId="44FBE819">
            <wp:simplePos x="0" y="0"/>
            <wp:positionH relativeFrom="column">
              <wp:posOffset>2395855</wp:posOffset>
            </wp:positionH>
            <wp:positionV relativeFrom="paragraph">
              <wp:posOffset>137160</wp:posOffset>
            </wp:positionV>
            <wp:extent cx="2159635" cy="323977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E2894_0026_A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635" cy="323977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noProof/>
          <w:sz w:val="22"/>
          <w:lang w:eastAsia="sv-SE"/>
        </w:rPr>
        <w:drawing>
          <wp:anchor distT="0" distB="0" distL="114300" distR="114300" simplePos="0" relativeHeight="251662336" behindDoc="1" locked="0" layoutInCell="1" allowOverlap="1" wp14:anchorId="5B2AC1F0" wp14:editId="125F0376">
            <wp:simplePos x="0" y="0"/>
            <wp:positionH relativeFrom="column">
              <wp:posOffset>-3810</wp:posOffset>
            </wp:positionH>
            <wp:positionV relativeFrom="paragraph">
              <wp:posOffset>137160</wp:posOffset>
            </wp:positionV>
            <wp:extent cx="2159635" cy="323977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E2894_0016_A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3239770"/>
                    </a:xfrm>
                    <a:prstGeom prst="rect">
                      <a:avLst/>
                    </a:prstGeom>
                  </pic:spPr>
                </pic:pic>
              </a:graphicData>
            </a:graphic>
            <wp14:sizeRelH relativeFrom="margin">
              <wp14:pctWidth>0</wp14:pctWidth>
            </wp14:sizeRelH>
            <wp14:sizeRelV relativeFrom="margin">
              <wp14:pctHeight>0</wp14:pctHeight>
            </wp14:sizeRelV>
          </wp:anchor>
        </w:drawing>
      </w:r>
    </w:p>
    <w:p w:rsidR="00BD68F4" w:rsidRDefault="00BD68F4"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sz w:val="22"/>
        </w:rPr>
      </w:pPr>
    </w:p>
    <w:p w:rsidR="00A6745C" w:rsidRPr="00BD68F4" w:rsidRDefault="00A6745C" w:rsidP="00BD68F4">
      <w:pPr>
        <w:pStyle w:val="Brdtext"/>
        <w:spacing w:after="0" w:line="240" w:lineRule="auto"/>
        <w:jc w:val="left"/>
        <w:rPr>
          <w:rFonts w:asciiTheme="minorHAnsi" w:hAnsiTheme="minorHAnsi" w:cs="Arial"/>
          <w:sz w:val="22"/>
        </w:rPr>
      </w:pPr>
    </w:p>
    <w:p w:rsidR="00A6745C" w:rsidRDefault="00A6745C" w:rsidP="00BD68F4">
      <w:pPr>
        <w:pStyle w:val="Brdtext"/>
        <w:spacing w:after="0" w:line="240" w:lineRule="auto"/>
        <w:jc w:val="left"/>
        <w:rPr>
          <w:rFonts w:asciiTheme="minorHAnsi" w:hAnsiTheme="minorHAnsi" w:cs="Arial"/>
          <w:b/>
          <w:szCs w:val="24"/>
        </w:rPr>
      </w:pPr>
    </w:p>
    <w:p w:rsidR="00A6745C" w:rsidRDefault="00A6745C" w:rsidP="00BD68F4">
      <w:pPr>
        <w:pStyle w:val="Brdtext"/>
        <w:spacing w:after="0" w:line="240" w:lineRule="auto"/>
        <w:jc w:val="left"/>
        <w:rPr>
          <w:rFonts w:asciiTheme="minorHAnsi" w:hAnsiTheme="minorHAnsi" w:cs="Arial"/>
          <w:b/>
          <w:szCs w:val="24"/>
        </w:rPr>
      </w:pPr>
    </w:p>
    <w:p w:rsidR="00A6745C" w:rsidRPr="008D7F7C" w:rsidRDefault="008D7F7C" w:rsidP="00BD68F4">
      <w:pPr>
        <w:pStyle w:val="Brdtext"/>
        <w:spacing w:after="0" w:line="240" w:lineRule="auto"/>
        <w:jc w:val="left"/>
        <w:rPr>
          <w:rFonts w:asciiTheme="minorHAnsi" w:hAnsiTheme="minorHAnsi" w:cs="Arial"/>
          <w:i/>
          <w:sz w:val="20"/>
        </w:rPr>
      </w:pPr>
      <w:r>
        <w:rPr>
          <w:rFonts w:asciiTheme="minorHAnsi" w:hAnsiTheme="minorHAnsi" w:cs="Arial"/>
          <w:b/>
          <w:szCs w:val="24"/>
        </w:rPr>
        <w:tab/>
      </w:r>
      <w:r>
        <w:rPr>
          <w:rFonts w:asciiTheme="minorHAnsi" w:hAnsiTheme="minorHAnsi" w:cs="Arial"/>
          <w:b/>
          <w:szCs w:val="24"/>
        </w:rPr>
        <w:tab/>
      </w:r>
      <w:r>
        <w:rPr>
          <w:rFonts w:asciiTheme="minorHAnsi" w:hAnsiTheme="minorHAnsi" w:cs="Arial"/>
          <w:b/>
          <w:szCs w:val="24"/>
        </w:rPr>
        <w:tab/>
      </w:r>
      <w:r>
        <w:rPr>
          <w:rFonts w:asciiTheme="minorHAnsi" w:hAnsiTheme="minorHAnsi" w:cs="Arial"/>
          <w:b/>
          <w:szCs w:val="24"/>
        </w:rPr>
        <w:tab/>
      </w:r>
      <w:r>
        <w:rPr>
          <w:rFonts w:asciiTheme="minorHAnsi" w:hAnsiTheme="minorHAnsi" w:cs="Arial"/>
          <w:b/>
          <w:szCs w:val="24"/>
        </w:rPr>
        <w:tab/>
        <w:t xml:space="preserve">             </w:t>
      </w:r>
      <w:r>
        <w:rPr>
          <w:rFonts w:asciiTheme="minorHAnsi" w:hAnsiTheme="minorHAnsi" w:cs="Arial"/>
          <w:b/>
          <w:szCs w:val="24"/>
        </w:rPr>
        <w:br/>
      </w:r>
      <w:r w:rsidRPr="008D7F7C">
        <w:rPr>
          <w:rFonts w:asciiTheme="minorHAnsi" w:hAnsiTheme="minorHAnsi" w:cs="Arial"/>
          <w:i/>
          <w:sz w:val="20"/>
        </w:rPr>
        <w:t>Foto: Åke Gunnarsson</w:t>
      </w:r>
    </w:p>
    <w:p w:rsidR="00A6745C" w:rsidRDefault="00A6745C" w:rsidP="00BD68F4">
      <w:pPr>
        <w:pStyle w:val="Brdtext"/>
        <w:spacing w:after="0" w:line="240" w:lineRule="auto"/>
        <w:jc w:val="left"/>
        <w:rPr>
          <w:rFonts w:asciiTheme="minorHAnsi" w:hAnsiTheme="minorHAnsi" w:cs="Arial"/>
          <w:b/>
          <w:szCs w:val="24"/>
        </w:rPr>
      </w:pPr>
    </w:p>
    <w:p w:rsidR="00DE679D" w:rsidRPr="00BD68F4" w:rsidRDefault="00DE679D" w:rsidP="00DE679D">
      <w:pPr>
        <w:pBdr>
          <w:top w:val="single" w:sz="4" w:space="1" w:color="auto"/>
        </w:pBdr>
        <w:spacing w:after="0" w:line="240" w:lineRule="auto"/>
        <w:rPr>
          <w:rStyle w:val="Stark"/>
          <w:rFonts w:cstheme="minorHAnsi"/>
          <w:iCs/>
          <w:sz w:val="24"/>
        </w:rPr>
      </w:pPr>
      <w:r w:rsidRPr="00BD68F4">
        <w:rPr>
          <w:rStyle w:val="Stark"/>
          <w:rFonts w:cstheme="minorHAnsi"/>
          <w:iCs/>
          <w:sz w:val="24"/>
        </w:rPr>
        <w:t>Om Arcona:</w:t>
      </w:r>
    </w:p>
    <w:p w:rsidR="00A6745C" w:rsidRPr="00A6745C" w:rsidRDefault="00A6745C" w:rsidP="00A6745C">
      <w:pPr>
        <w:spacing w:after="60" w:line="240" w:lineRule="auto"/>
        <w:rPr>
          <w:i/>
        </w:rPr>
      </w:pPr>
      <w:r w:rsidRPr="00A6745C">
        <w:rPr>
          <w:b/>
          <w:i/>
        </w:rPr>
        <w:t>Arcona</w:t>
      </w:r>
      <w:r w:rsidRPr="00A6745C">
        <w:rPr>
          <w:i/>
        </w:rPr>
        <w:t xml:space="preserve"> bygger och utvecklar fastigheter i Stockholm och Uppsala.</w:t>
      </w:r>
    </w:p>
    <w:p w:rsidR="00A6745C" w:rsidRPr="00A6745C" w:rsidRDefault="00A6745C" w:rsidP="00A6745C">
      <w:pPr>
        <w:spacing w:after="60" w:line="240" w:lineRule="auto"/>
        <w:rPr>
          <w:i/>
        </w:rPr>
      </w:pPr>
      <w:r w:rsidRPr="00A6745C">
        <w:rPr>
          <w:b/>
          <w:i/>
        </w:rPr>
        <w:t>Arcona Lean Construction</w:t>
      </w:r>
      <w:r w:rsidRPr="00A6745C">
        <w:rPr>
          <w:i/>
        </w:rPr>
        <w:t xml:space="preserve"> genomför byggentreprenader i nära samverkan med kunder och leverantörer. Metoden Lean Construction säkerställer effektivitet och kvalitet. Med tidig samverkan och långsiktiga relationer läggs fokus på maximalt kundvärde.</w:t>
      </w:r>
    </w:p>
    <w:p w:rsidR="00A6745C" w:rsidRPr="00A6745C" w:rsidRDefault="00A6745C" w:rsidP="00A6745C">
      <w:pPr>
        <w:spacing w:after="60" w:line="240" w:lineRule="auto"/>
        <w:rPr>
          <w:i/>
        </w:rPr>
      </w:pPr>
      <w:r w:rsidRPr="00A6745C">
        <w:rPr>
          <w:b/>
          <w:i/>
        </w:rPr>
        <w:t>Arcona Concept</w:t>
      </w:r>
      <w:r w:rsidRPr="00A6745C">
        <w:rPr>
          <w:i/>
        </w:rPr>
        <w:t xml:space="preserve"> och </w:t>
      </w:r>
      <w:r w:rsidRPr="00A6745C">
        <w:rPr>
          <w:b/>
          <w:i/>
        </w:rPr>
        <w:t>Living</w:t>
      </w:r>
      <w:r w:rsidRPr="00A6745C">
        <w:rPr>
          <w:i/>
        </w:rPr>
        <w:t xml:space="preserve"> erbjuder konsulttjänster och genomför egen-regiprojekt från idé till slutförsäljning inom fastighetsutveckling av kommersiella lokaler och bostäder.</w:t>
      </w:r>
    </w:p>
    <w:p w:rsidR="00A6745C" w:rsidRPr="00A6745C" w:rsidRDefault="00A6745C" w:rsidP="00A6745C">
      <w:pPr>
        <w:spacing w:after="60" w:line="240" w:lineRule="auto"/>
        <w:rPr>
          <w:i/>
        </w:rPr>
      </w:pPr>
      <w:r w:rsidRPr="00A6745C">
        <w:rPr>
          <w:b/>
          <w:i/>
        </w:rPr>
        <w:t>BSK Arkitekter</w:t>
      </w:r>
      <w:r w:rsidRPr="00A6745C">
        <w:rPr>
          <w:i/>
        </w:rPr>
        <w:t xml:space="preserve"> och </w:t>
      </w:r>
      <w:r w:rsidRPr="00A6745C">
        <w:rPr>
          <w:b/>
          <w:i/>
        </w:rPr>
        <w:t>Exengo Installationskonsult</w:t>
      </w:r>
      <w:r w:rsidRPr="00A6745C">
        <w:rPr>
          <w:i/>
        </w:rPr>
        <w:t xml:space="preserve"> ingår som strategiska resurser i koncernen. </w:t>
      </w:r>
    </w:p>
    <w:p w:rsidR="00DE679D" w:rsidRPr="00BD68F4" w:rsidRDefault="00A6745C" w:rsidP="00A6745C">
      <w:pPr>
        <w:spacing w:after="60" w:line="240" w:lineRule="auto"/>
        <w:rPr>
          <w:rStyle w:val="Betoning"/>
          <w:rFonts w:cstheme="minorHAnsi"/>
          <w:i w:val="0"/>
          <w:iCs w:val="0"/>
          <w:sz w:val="24"/>
        </w:rPr>
      </w:pPr>
      <w:r w:rsidRPr="00A6745C">
        <w:rPr>
          <w:i/>
        </w:rPr>
        <w:t>2012 omsatte Arconakoncernen ca 1miljard.</w:t>
      </w:r>
    </w:p>
    <w:sectPr w:rsidR="00DE679D" w:rsidRPr="00BD68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E63" w:rsidRDefault="00084E63" w:rsidP="00084E63">
      <w:pPr>
        <w:spacing w:after="0" w:line="240" w:lineRule="auto"/>
      </w:pPr>
      <w:r>
        <w:separator/>
      </w:r>
    </w:p>
  </w:endnote>
  <w:endnote w:type="continuationSeparator" w:id="0">
    <w:p w:rsidR="00084E63" w:rsidRDefault="00084E63" w:rsidP="0008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E63" w:rsidRDefault="00084E63" w:rsidP="00084E63">
      <w:pPr>
        <w:spacing w:after="0" w:line="240" w:lineRule="auto"/>
      </w:pPr>
      <w:r>
        <w:separator/>
      </w:r>
    </w:p>
  </w:footnote>
  <w:footnote w:type="continuationSeparator" w:id="0">
    <w:p w:rsidR="00084E63" w:rsidRDefault="00084E63" w:rsidP="00084E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64D"/>
    <w:rsid w:val="000268A8"/>
    <w:rsid w:val="00084E63"/>
    <w:rsid w:val="001D5565"/>
    <w:rsid w:val="00230DCB"/>
    <w:rsid w:val="002745C0"/>
    <w:rsid w:val="0033364D"/>
    <w:rsid w:val="00372CA3"/>
    <w:rsid w:val="003E60EB"/>
    <w:rsid w:val="006C7FC0"/>
    <w:rsid w:val="007C4E65"/>
    <w:rsid w:val="008D7F7C"/>
    <w:rsid w:val="009410A4"/>
    <w:rsid w:val="00A6745C"/>
    <w:rsid w:val="00BD68F4"/>
    <w:rsid w:val="00BF6F86"/>
    <w:rsid w:val="00C5366F"/>
    <w:rsid w:val="00CD42D8"/>
    <w:rsid w:val="00DE679D"/>
    <w:rsid w:val="00E17A3B"/>
    <w:rsid w:val="00EB5507"/>
    <w:rsid w:val="00F20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2745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F6F8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F6F86"/>
    <w:rPr>
      <w:color w:val="0000FF"/>
      <w:u w:val="single"/>
    </w:rPr>
  </w:style>
  <w:style w:type="character" w:customStyle="1" w:styleId="Rubrik1Char">
    <w:name w:val="Rubrik 1 Char"/>
    <w:basedOn w:val="Standardstycketeckensnitt"/>
    <w:link w:val="Rubrik1"/>
    <w:uiPriority w:val="9"/>
    <w:rsid w:val="002745C0"/>
    <w:rPr>
      <w:rFonts w:asciiTheme="majorHAnsi" w:eastAsiaTheme="majorEastAsia" w:hAnsiTheme="majorHAnsi" w:cstheme="majorBidi"/>
      <w:b/>
      <w:bCs/>
      <w:color w:val="365F91" w:themeColor="accent1" w:themeShade="BF"/>
      <w:sz w:val="28"/>
      <w:szCs w:val="28"/>
    </w:rPr>
  </w:style>
  <w:style w:type="character" w:styleId="Betoning">
    <w:name w:val="Emphasis"/>
    <w:uiPriority w:val="20"/>
    <w:qFormat/>
    <w:rsid w:val="002745C0"/>
    <w:rPr>
      <w:i/>
      <w:iCs/>
    </w:rPr>
  </w:style>
  <w:style w:type="character" w:styleId="Stark">
    <w:name w:val="Strong"/>
    <w:uiPriority w:val="22"/>
    <w:qFormat/>
    <w:rsid w:val="002745C0"/>
    <w:rPr>
      <w:b/>
      <w:bCs/>
    </w:rPr>
  </w:style>
  <w:style w:type="character" w:styleId="AnvndHyperlnk">
    <w:name w:val="FollowedHyperlink"/>
    <w:basedOn w:val="Standardstycketeckensnitt"/>
    <w:uiPriority w:val="99"/>
    <w:semiHidden/>
    <w:unhideWhenUsed/>
    <w:rsid w:val="00C5366F"/>
    <w:rPr>
      <w:color w:val="800080" w:themeColor="followedHyperlink"/>
      <w:u w:val="single"/>
    </w:rPr>
  </w:style>
  <w:style w:type="paragraph" w:styleId="Brdtext">
    <w:name w:val="Body Text"/>
    <w:basedOn w:val="Normal"/>
    <w:link w:val="BrdtextChar"/>
    <w:uiPriority w:val="99"/>
    <w:semiHidden/>
    <w:unhideWhenUsed/>
    <w:rsid w:val="00BD68F4"/>
    <w:pPr>
      <w:spacing w:after="120" w:line="360" w:lineRule="exact"/>
      <w:jc w:val="both"/>
    </w:pPr>
    <w:rPr>
      <w:rFonts w:ascii="Times New Roman" w:eastAsia="Times New Roman" w:hAnsi="Times New Roman" w:cs="Times New Roman"/>
      <w:sz w:val="24"/>
      <w:szCs w:val="20"/>
      <w:lang w:eastAsia="zh-CN"/>
    </w:rPr>
  </w:style>
  <w:style w:type="character" w:customStyle="1" w:styleId="BrdtextChar">
    <w:name w:val="Brödtext Char"/>
    <w:basedOn w:val="Standardstycketeckensnitt"/>
    <w:link w:val="Brdtext"/>
    <w:uiPriority w:val="99"/>
    <w:semiHidden/>
    <w:rsid w:val="00BD68F4"/>
    <w:rPr>
      <w:rFonts w:ascii="Times New Roman" w:eastAsia="Times New Roman" w:hAnsi="Times New Roman" w:cs="Times New Roman"/>
      <w:sz w:val="24"/>
      <w:szCs w:val="20"/>
      <w:lang w:eastAsia="zh-CN"/>
    </w:rPr>
  </w:style>
  <w:style w:type="paragraph" w:styleId="Ballongtext">
    <w:name w:val="Balloon Text"/>
    <w:basedOn w:val="Normal"/>
    <w:link w:val="BallongtextChar"/>
    <w:uiPriority w:val="99"/>
    <w:semiHidden/>
    <w:unhideWhenUsed/>
    <w:rsid w:val="00A674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6745C"/>
    <w:rPr>
      <w:rFonts w:ascii="Tahoma" w:hAnsi="Tahoma" w:cs="Tahoma"/>
      <w:sz w:val="16"/>
      <w:szCs w:val="16"/>
    </w:rPr>
  </w:style>
  <w:style w:type="paragraph" w:styleId="Sidhuvud">
    <w:name w:val="header"/>
    <w:basedOn w:val="Normal"/>
    <w:link w:val="SidhuvudChar"/>
    <w:uiPriority w:val="99"/>
    <w:unhideWhenUsed/>
    <w:rsid w:val="00084E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84E63"/>
  </w:style>
  <w:style w:type="paragraph" w:styleId="Sidfot">
    <w:name w:val="footer"/>
    <w:basedOn w:val="Normal"/>
    <w:link w:val="SidfotChar"/>
    <w:uiPriority w:val="99"/>
    <w:unhideWhenUsed/>
    <w:rsid w:val="00084E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84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2745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F6F8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F6F86"/>
    <w:rPr>
      <w:color w:val="0000FF"/>
      <w:u w:val="single"/>
    </w:rPr>
  </w:style>
  <w:style w:type="character" w:customStyle="1" w:styleId="Rubrik1Char">
    <w:name w:val="Rubrik 1 Char"/>
    <w:basedOn w:val="Standardstycketeckensnitt"/>
    <w:link w:val="Rubrik1"/>
    <w:uiPriority w:val="9"/>
    <w:rsid w:val="002745C0"/>
    <w:rPr>
      <w:rFonts w:asciiTheme="majorHAnsi" w:eastAsiaTheme="majorEastAsia" w:hAnsiTheme="majorHAnsi" w:cstheme="majorBidi"/>
      <w:b/>
      <w:bCs/>
      <w:color w:val="365F91" w:themeColor="accent1" w:themeShade="BF"/>
      <w:sz w:val="28"/>
      <w:szCs w:val="28"/>
    </w:rPr>
  </w:style>
  <w:style w:type="character" w:styleId="Betoning">
    <w:name w:val="Emphasis"/>
    <w:uiPriority w:val="20"/>
    <w:qFormat/>
    <w:rsid w:val="002745C0"/>
    <w:rPr>
      <w:i/>
      <w:iCs/>
    </w:rPr>
  </w:style>
  <w:style w:type="character" w:styleId="Stark">
    <w:name w:val="Strong"/>
    <w:uiPriority w:val="22"/>
    <w:qFormat/>
    <w:rsid w:val="002745C0"/>
    <w:rPr>
      <w:b/>
      <w:bCs/>
    </w:rPr>
  </w:style>
  <w:style w:type="character" w:styleId="AnvndHyperlnk">
    <w:name w:val="FollowedHyperlink"/>
    <w:basedOn w:val="Standardstycketeckensnitt"/>
    <w:uiPriority w:val="99"/>
    <w:semiHidden/>
    <w:unhideWhenUsed/>
    <w:rsid w:val="00C5366F"/>
    <w:rPr>
      <w:color w:val="800080" w:themeColor="followedHyperlink"/>
      <w:u w:val="single"/>
    </w:rPr>
  </w:style>
  <w:style w:type="paragraph" w:styleId="Brdtext">
    <w:name w:val="Body Text"/>
    <w:basedOn w:val="Normal"/>
    <w:link w:val="BrdtextChar"/>
    <w:uiPriority w:val="99"/>
    <w:semiHidden/>
    <w:unhideWhenUsed/>
    <w:rsid w:val="00BD68F4"/>
    <w:pPr>
      <w:spacing w:after="120" w:line="360" w:lineRule="exact"/>
      <w:jc w:val="both"/>
    </w:pPr>
    <w:rPr>
      <w:rFonts w:ascii="Times New Roman" w:eastAsia="Times New Roman" w:hAnsi="Times New Roman" w:cs="Times New Roman"/>
      <w:sz w:val="24"/>
      <w:szCs w:val="20"/>
      <w:lang w:eastAsia="zh-CN"/>
    </w:rPr>
  </w:style>
  <w:style w:type="character" w:customStyle="1" w:styleId="BrdtextChar">
    <w:name w:val="Brödtext Char"/>
    <w:basedOn w:val="Standardstycketeckensnitt"/>
    <w:link w:val="Brdtext"/>
    <w:uiPriority w:val="99"/>
    <w:semiHidden/>
    <w:rsid w:val="00BD68F4"/>
    <w:rPr>
      <w:rFonts w:ascii="Times New Roman" w:eastAsia="Times New Roman" w:hAnsi="Times New Roman" w:cs="Times New Roman"/>
      <w:sz w:val="24"/>
      <w:szCs w:val="20"/>
      <w:lang w:eastAsia="zh-CN"/>
    </w:rPr>
  </w:style>
  <w:style w:type="paragraph" w:styleId="Ballongtext">
    <w:name w:val="Balloon Text"/>
    <w:basedOn w:val="Normal"/>
    <w:link w:val="BallongtextChar"/>
    <w:uiPriority w:val="99"/>
    <w:semiHidden/>
    <w:unhideWhenUsed/>
    <w:rsid w:val="00A674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6745C"/>
    <w:rPr>
      <w:rFonts w:ascii="Tahoma" w:hAnsi="Tahoma" w:cs="Tahoma"/>
      <w:sz w:val="16"/>
      <w:szCs w:val="16"/>
    </w:rPr>
  </w:style>
  <w:style w:type="paragraph" w:styleId="Sidhuvud">
    <w:name w:val="header"/>
    <w:basedOn w:val="Normal"/>
    <w:link w:val="SidhuvudChar"/>
    <w:uiPriority w:val="99"/>
    <w:unhideWhenUsed/>
    <w:rsid w:val="00084E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84E63"/>
  </w:style>
  <w:style w:type="paragraph" w:styleId="Sidfot">
    <w:name w:val="footer"/>
    <w:basedOn w:val="Normal"/>
    <w:link w:val="SidfotChar"/>
    <w:uiPriority w:val="99"/>
    <w:unhideWhenUsed/>
    <w:rsid w:val="00084E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8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12765">
      <w:bodyDiv w:val="1"/>
      <w:marLeft w:val="0"/>
      <w:marRight w:val="0"/>
      <w:marTop w:val="0"/>
      <w:marBottom w:val="0"/>
      <w:divBdr>
        <w:top w:val="none" w:sz="0" w:space="0" w:color="auto"/>
        <w:left w:val="none" w:sz="0" w:space="0" w:color="auto"/>
        <w:bottom w:val="none" w:sz="0" w:space="0" w:color="auto"/>
        <w:right w:val="none" w:sz="0" w:space="0" w:color="auto"/>
      </w:divBdr>
    </w:div>
    <w:div w:id="447939576">
      <w:bodyDiv w:val="1"/>
      <w:marLeft w:val="0"/>
      <w:marRight w:val="0"/>
      <w:marTop w:val="0"/>
      <w:marBottom w:val="0"/>
      <w:divBdr>
        <w:top w:val="none" w:sz="0" w:space="0" w:color="auto"/>
        <w:left w:val="none" w:sz="0" w:space="0" w:color="auto"/>
        <w:bottom w:val="none" w:sz="0" w:space="0" w:color="auto"/>
        <w:right w:val="none" w:sz="0" w:space="0" w:color="auto"/>
      </w:divBdr>
    </w:div>
    <w:div w:id="772242715">
      <w:bodyDiv w:val="1"/>
      <w:marLeft w:val="0"/>
      <w:marRight w:val="0"/>
      <w:marTop w:val="0"/>
      <w:marBottom w:val="0"/>
      <w:divBdr>
        <w:top w:val="none" w:sz="0" w:space="0" w:color="auto"/>
        <w:left w:val="none" w:sz="0" w:space="0" w:color="auto"/>
        <w:bottom w:val="none" w:sz="0" w:space="0" w:color="auto"/>
        <w:right w:val="none" w:sz="0" w:space="0" w:color="auto"/>
      </w:divBdr>
    </w:div>
    <w:div w:id="162184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cona.s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bjorn.lindahl@arcon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604</Words>
  <Characters>3206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Arcona AB</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Sallmander Prien ARCONA</dc:creator>
  <cp:lastModifiedBy>Catherine Sallmander ARCONA</cp:lastModifiedBy>
  <cp:revision>6</cp:revision>
  <cp:lastPrinted>2013-05-03T08:50:00Z</cp:lastPrinted>
  <dcterms:created xsi:type="dcterms:W3CDTF">2013-05-03T07:36:00Z</dcterms:created>
  <dcterms:modified xsi:type="dcterms:W3CDTF">2013-05-03T08:52:00Z</dcterms:modified>
</cp:coreProperties>
</file>