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page" w:horzAnchor="page" w:tblpX="10402" w:tblpY="2087"/>
        <w:tblOverlap w:val="never"/>
        <w:tblW w:w="0" w:type="auto"/>
        <w:tblLook w:val="01E0"/>
      </w:tblPr>
      <w:tblGrid>
        <w:gridCol w:w="1134"/>
      </w:tblGrid>
      <w:tr w:rsidR="00721452" w:rsidTr="004E7A6B">
        <w:trPr>
          <w:trHeight w:hRule="exact" w:val="14315"/>
        </w:trPr>
        <w:tc>
          <w:tcPr>
            <w:tcW w:w="1134" w:type="dxa"/>
            <w:vAlign w:val="bottom"/>
          </w:tcPr>
          <w:p w:rsidR="00721452" w:rsidRDefault="005513C0" w:rsidP="004E7A6B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85750" cy="361950"/>
                  <wp:effectExtent l="19050" t="0" r="0" b="0"/>
                  <wp:docPr id="5" name="Picture 2" descr="social medi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cial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687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1452" w:rsidRDefault="005513C0" w:rsidP="004E7A6B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85750" cy="428625"/>
                  <wp:effectExtent l="19050" t="0" r="0" b="0"/>
                  <wp:docPr id="3" name="Picture 3" descr="social media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ocial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31245" b="312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1452" w:rsidRDefault="005513C0" w:rsidP="004E7A6B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85750" cy="361950"/>
                  <wp:effectExtent l="19050" t="0" r="0" b="0"/>
                  <wp:docPr id="2" name="Picture 4" descr="social media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ocial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687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2203" w:rsidRPr="007E2203" w:rsidRDefault="007E2203" w:rsidP="00A72A00">
      <w:pPr>
        <w:pStyle w:val="Heading1"/>
        <w:ind w:right="4817"/>
        <w:rPr>
          <w:sz w:val="2"/>
        </w:rPr>
        <w:sectPr w:rsidR="007E2203" w:rsidRPr="007E2203" w:rsidSect="00DB7F3E">
          <w:headerReference w:type="first" r:id="rId12"/>
          <w:type w:val="continuous"/>
          <w:pgSz w:w="11906" w:h="16838" w:code="9"/>
          <w:pgMar w:top="2155" w:right="1985" w:bottom="567" w:left="851" w:header="953" w:footer="454" w:gutter="0"/>
          <w:cols w:space="720"/>
          <w:titlePg/>
        </w:sectPr>
      </w:pPr>
    </w:p>
    <w:p w:rsidR="00E2441D" w:rsidRDefault="00C026F6" w:rsidP="00374A13">
      <w:pPr>
        <w:pStyle w:val="Heading1"/>
        <w:ind w:right="-2"/>
        <w:rPr>
          <w:b/>
        </w:rPr>
      </w:pPr>
      <w:r>
        <w:rPr>
          <w:b/>
        </w:rPr>
        <w:lastRenderedPageBreak/>
        <w:t>F</w:t>
      </w:r>
      <w:r w:rsidRPr="00374A13">
        <w:rPr>
          <w:b/>
        </w:rPr>
        <w:t>red. Olsen Cruise Lines</w:t>
      </w:r>
      <w:r w:rsidR="00360109">
        <w:rPr>
          <w:b/>
        </w:rPr>
        <w:t xml:space="preserve">’ </w:t>
      </w:r>
      <w:r w:rsidR="00360109" w:rsidRPr="00360109">
        <w:rPr>
          <w:b/>
          <w:i/>
        </w:rPr>
        <w:t>Boudicca</w:t>
      </w:r>
      <w:r w:rsidR="00DB1A0C">
        <w:rPr>
          <w:b/>
        </w:rPr>
        <w:t xml:space="preserve"> </w:t>
      </w:r>
      <w:r w:rsidR="00E2441D">
        <w:rPr>
          <w:b/>
        </w:rPr>
        <w:t xml:space="preserve">starts cruise season </w:t>
      </w:r>
    </w:p>
    <w:p w:rsidR="00E2441D" w:rsidRDefault="00E2441D" w:rsidP="00374A13">
      <w:pPr>
        <w:pStyle w:val="Heading1"/>
        <w:ind w:right="-2"/>
        <w:rPr>
          <w:b/>
        </w:rPr>
      </w:pPr>
      <w:r>
        <w:rPr>
          <w:b/>
        </w:rPr>
        <w:t xml:space="preserve">from </w:t>
      </w:r>
      <w:smartTag w:uri="urn:schemas-microsoft-com:office:smarttags" w:element="place">
        <w:r>
          <w:rPr>
            <w:b/>
          </w:rPr>
          <w:t>Liverpool</w:t>
        </w:r>
      </w:smartTag>
      <w:r w:rsidR="00360109">
        <w:rPr>
          <w:b/>
        </w:rPr>
        <w:t xml:space="preserve">’s iconic </w:t>
      </w:r>
      <w:r>
        <w:rPr>
          <w:b/>
        </w:rPr>
        <w:t xml:space="preserve">Pier Head </w:t>
      </w:r>
    </w:p>
    <w:p w:rsidR="00E2441D" w:rsidRDefault="00E2441D" w:rsidP="00374A13">
      <w:pPr>
        <w:pStyle w:val="Heading1"/>
        <w:ind w:right="-2"/>
        <w:rPr>
          <w:b/>
        </w:rPr>
      </w:pPr>
    </w:p>
    <w:p w:rsidR="003849DD" w:rsidRPr="00197127" w:rsidRDefault="00197127" w:rsidP="00C6477C">
      <w:pPr>
        <w:pStyle w:val="Heading1"/>
        <w:spacing w:line="23" w:lineRule="atLeast"/>
        <w:ind w:right="4817"/>
        <w:jc w:val="both"/>
        <w:rPr>
          <w:color w:val="000000"/>
          <w:sz w:val="22"/>
          <w:szCs w:val="22"/>
        </w:rPr>
      </w:pPr>
      <w:r w:rsidRPr="00197127">
        <w:rPr>
          <w:color w:val="000000"/>
          <w:sz w:val="22"/>
          <w:szCs w:val="22"/>
        </w:rPr>
        <w:t>19</w:t>
      </w:r>
      <w:r w:rsidRPr="00197127">
        <w:rPr>
          <w:color w:val="000000"/>
          <w:sz w:val="22"/>
          <w:szCs w:val="22"/>
          <w:vertAlign w:val="superscript"/>
        </w:rPr>
        <w:t>th</w:t>
      </w:r>
      <w:r w:rsidRPr="00197127">
        <w:rPr>
          <w:color w:val="000000"/>
          <w:sz w:val="22"/>
          <w:szCs w:val="22"/>
        </w:rPr>
        <w:t xml:space="preserve"> April 2013</w:t>
      </w:r>
    </w:p>
    <w:p w:rsidR="00374A13" w:rsidRPr="00197127" w:rsidRDefault="003849DD" w:rsidP="00C6477C">
      <w:pPr>
        <w:pStyle w:val="Heading1"/>
        <w:spacing w:line="23" w:lineRule="atLeast"/>
        <w:ind w:right="4817"/>
        <w:jc w:val="both"/>
        <w:rPr>
          <w:color w:val="auto"/>
          <w:sz w:val="22"/>
          <w:szCs w:val="22"/>
        </w:rPr>
      </w:pPr>
      <w:r w:rsidRPr="00197127">
        <w:rPr>
          <w:color w:val="auto"/>
          <w:sz w:val="22"/>
          <w:szCs w:val="22"/>
        </w:rPr>
        <w:t xml:space="preserve"> </w:t>
      </w:r>
    </w:p>
    <w:p w:rsidR="00E2441D" w:rsidRPr="00197127" w:rsidRDefault="00E2441D" w:rsidP="00197127">
      <w:pPr>
        <w:spacing w:line="23" w:lineRule="atLeast"/>
        <w:jc w:val="both"/>
        <w:rPr>
          <w:sz w:val="22"/>
          <w:szCs w:val="22"/>
        </w:rPr>
      </w:pPr>
      <w:r w:rsidRPr="00197127">
        <w:rPr>
          <w:sz w:val="22"/>
          <w:szCs w:val="22"/>
        </w:rPr>
        <w:t xml:space="preserve">Fred. Olsen Cruise Lines’ 880-guest ship </w:t>
      </w:r>
      <w:r w:rsidRPr="00197127">
        <w:rPr>
          <w:i/>
          <w:sz w:val="22"/>
          <w:szCs w:val="22"/>
        </w:rPr>
        <w:t xml:space="preserve">Boudicca </w:t>
      </w:r>
      <w:r w:rsidRPr="00197127">
        <w:rPr>
          <w:sz w:val="22"/>
          <w:szCs w:val="22"/>
        </w:rPr>
        <w:t xml:space="preserve">will make its first </w:t>
      </w:r>
      <w:r w:rsidR="00360109" w:rsidRPr="00197127">
        <w:rPr>
          <w:sz w:val="22"/>
          <w:szCs w:val="22"/>
        </w:rPr>
        <w:t xml:space="preserve">turnaround </w:t>
      </w:r>
      <w:r w:rsidRPr="00197127">
        <w:rPr>
          <w:sz w:val="22"/>
          <w:szCs w:val="22"/>
        </w:rPr>
        <w:t xml:space="preserve">call of the new cruise season from </w:t>
      </w:r>
      <w:smartTag w:uri="urn:schemas-microsoft-com:office:smarttags" w:element="place">
        <w:r w:rsidRPr="00197127">
          <w:rPr>
            <w:sz w:val="22"/>
            <w:szCs w:val="22"/>
          </w:rPr>
          <w:t>Liverpool</w:t>
        </w:r>
      </w:smartTag>
      <w:r w:rsidRPr="00197127">
        <w:rPr>
          <w:sz w:val="22"/>
          <w:szCs w:val="22"/>
        </w:rPr>
        <w:t>’s Pier Head Cruise Terminal on Sunday 21</w:t>
      </w:r>
      <w:r w:rsidRPr="00197127">
        <w:rPr>
          <w:sz w:val="22"/>
          <w:szCs w:val="22"/>
          <w:vertAlign w:val="superscript"/>
        </w:rPr>
        <w:t>st</w:t>
      </w:r>
      <w:r w:rsidRPr="00197127">
        <w:rPr>
          <w:sz w:val="22"/>
          <w:szCs w:val="22"/>
        </w:rPr>
        <w:t xml:space="preserve"> April 2013. </w:t>
      </w:r>
    </w:p>
    <w:p w:rsidR="00E2441D" w:rsidRPr="00197127" w:rsidRDefault="00E2441D" w:rsidP="00197127">
      <w:pPr>
        <w:spacing w:line="23" w:lineRule="atLeast"/>
        <w:jc w:val="both"/>
        <w:rPr>
          <w:sz w:val="22"/>
          <w:szCs w:val="22"/>
        </w:rPr>
      </w:pPr>
    </w:p>
    <w:p w:rsidR="00E2441D" w:rsidRPr="00197127" w:rsidRDefault="00360109" w:rsidP="00197127">
      <w:pPr>
        <w:spacing w:line="23" w:lineRule="atLeast"/>
        <w:jc w:val="both"/>
        <w:rPr>
          <w:sz w:val="22"/>
          <w:szCs w:val="22"/>
        </w:rPr>
      </w:pPr>
      <w:r w:rsidRPr="00197127">
        <w:rPr>
          <w:sz w:val="22"/>
          <w:szCs w:val="22"/>
        </w:rPr>
        <w:t xml:space="preserve">Fred. Olsen </w:t>
      </w:r>
      <w:r w:rsidR="003849DD" w:rsidRPr="00197127">
        <w:rPr>
          <w:sz w:val="22"/>
          <w:szCs w:val="22"/>
        </w:rPr>
        <w:t xml:space="preserve">is making a </w:t>
      </w:r>
      <w:r w:rsidRPr="00197127">
        <w:rPr>
          <w:sz w:val="22"/>
          <w:szCs w:val="22"/>
        </w:rPr>
        <w:t xml:space="preserve">welcome </w:t>
      </w:r>
      <w:r w:rsidR="003849DD" w:rsidRPr="00197127">
        <w:rPr>
          <w:sz w:val="22"/>
          <w:szCs w:val="22"/>
        </w:rPr>
        <w:t xml:space="preserve">return to this popular departure port </w:t>
      </w:r>
      <w:r w:rsidR="00E2441D" w:rsidRPr="00197127">
        <w:rPr>
          <w:sz w:val="22"/>
          <w:szCs w:val="22"/>
        </w:rPr>
        <w:t xml:space="preserve">in 2013 </w:t>
      </w:r>
      <w:r w:rsidR="003849DD" w:rsidRPr="00197127">
        <w:rPr>
          <w:sz w:val="22"/>
          <w:szCs w:val="22"/>
        </w:rPr>
        <w:t xml:space="preserve">with 10 cruises, on a variety of exciting </w:t>
      </w:r>
      <w:r w:rsidR="00A25724" w:rsidRPr="00197127">
        <w:rPr>
          <w:sz w:val="22"/>
          <w:szCs w:val="22"/>
        </w:rPr>
        <w:t xml:space="preserve">worldwide </w:t>
      </w:r>
      <w:r w:rsidR="003849DD" w:rsidRPr="00197127">
        <w:rPr>
          <w:sz w:val="22"/>
          <w:szCs w:val="22"/>
        </w:rPr>
        <w:t xml:space="preserve">itineraries, </w:t>
      </w:r>
      <w:r w:rsidR="00E2441D" w:rsidRPr="00197127">
        <w:rPr>
          <w:sz w:val="22"/>
          <w:szCs w:val="22"/>
        </w:rPr>
        <w:t xml:space="preserve">in Spring and Summer – from a 12-night Canary Islands cruise in April 2013, to a four-night mini-cruise in August 2013. </w:t>
      </w:r>
    </w:p>
    <w:p w:rsidR="00360109" w:rsidRPr="00197127" w:rsidRDefault="00360109" w:rsidP="00197127">
      <w:pPr>
        <w:spacing w:line="23" w:lineRule="atLeast"/>
        <w:jc w:val="both"/>
        <w:rPr>
          <w:sz w:val="22"/>
          <w:szCs w:val="22"/>
        </w:rPr>
      </w:pPr>
    </w:p>
    <w:p w:rsidR="00360109" w:rsidRPr="00197127" w:rsidRDefault="00360109" w:rsidP="00197127">
      <w:pPr>
        <w:spacing w:line="23" w:lineRule="atLeast"/>
        <w:jc w:val="both"/>
        <w:rPr>
          <w:sz w:val="22"/>
          <w:szCs w:val="22"/>
        </w:rPr>
      </w:pPr>
      <w:r w:rsidRPr="00197127">
        <w:rPr>
          <w:sz w:val="22"/>
          <w:szCs w:val="22"/>
        </w:rPr>
        <w:t xml:space="preserve">Fred. Olsen has one of the highest numbers of cruise calls into Liverpool’s Pier Head in 2013, and the cruise line is a long-standing supporter of the Merseyside region, having </w:t>
      </w:r>
      <w:r w:rsidR="002E3735" w:rsidRPr="00197127">
        <w:rPr>
          <w:sz w:val="22"/>
          <w:szCs w:val="22"/>
        </w:rPr>
        <w:t xml:space="preserve">welcomed </w:t>
      </w:r>
      <w:r w:rsidRPr="00197127">
        <w:rPr>
          <w:sz w:val="22"/>
          <w:szCs w:val="22"/>
        </w:rPr>
        <w:t xml:space="preserve">the decision to use Pier Head for turnaround cruise calls as a great opportunity for the City of </w:t>
      </w:r>
      <w:smartTag w:uri="urn:schemas-microsoft-com:office:smarttags" w:element="City">
        <w:r w:rsidRPr="00197127">
          <w:rPr>
            <w:sz w:val="22"/>
            <w:szCs w:val="22"/>
          </w:rPr>
          <w:t>Liverpool</w:t>
        </w:r>
      </w:smartTag>
      <w:r w:rsidRPr="00197127">
        <w:rPr>
          <w:sz w:val="22"/>
          <w:szCs w:val="22"/>
        </w:rPr>
        <w:t xml:space="preserve"> to boost its status as a major </w:t>
      </w:r>
      <w:smartTag w:uri="urn:schemas-microsoft-com:office:smarttags" w:element="country-region">
        <w:smartTag w:uri="urn:schemas-microsoft-com:office:smarttags" w:element="place">
          <w:r w:rsidRPr="00197127">
            <w:rPr>
              <w:sz w:val="22"/>
              <w:szCs w:val="22"/>
            </w:rPr>
            <w:t>UK</w:t>
          </w:r>
        </w:smartTag>
      </w:smartTag>
      <w:r w:rsidRPr="00197127">
        <w:rPr>
          <w:sz w:val="22"/>
          <w:szCs w:val="22"/>
        </w:rPr>
        <w:t xml:space="preserve"> departure port. </w:t>
      </w:r>
    </w:p>
    <w:p w:rsidR="003849DD" w:rsidRPr="00197127" w:rsidRDefault="003849DD" w:rsidP="00197127">
      <w:pPr>
        <w:spacing w:line="23" w:lineRule="atLeast"/>
        <w:jc w:val="both"/>
        <w:rPr>
          <w:sz w:val="22"/>
          <w:szCs w:val="22"/>
        </w:rPr>
      </w:pPr>
    </w:p>
    <w:p w:rsidR="00C6477C" w:rsidRPr="00197127" w:rsidRDefault="00C6477C" w:rsidP="00197127">
      <w:pPr>
        <w:spacing w:line="23" w:lineRule="atLeast"/>
        <w:jc w:val="both"/>
        <w:rPr>
          <w:sz w:val="22"/>
          <w:szCs w:val="22"/>
          <w:lang w:eastAsia="en-GB"/>
        </w:rPr>
      </w:pPr>
      <w:smartTag w:uri="urn:schemas-microsoft-com:office:smarttags" w:element="PersonName">
        <w:r w:rsidRPr="00197127">
          <w:rPr>
            <w:sz w:val="22"/>
            <w:szCs w:val="22"/>
            <w:lang w:eastAsia="en-GB"/>
          </w:rPr>
          <w:t>Nathan Philpot</w:t>
        </w:r>
      </w:smartTag>
      <w:r w:rsidRPr="00197127">
        <w:rPr>
          <w:sz w:val="22"/>
          <w:szCs w:val="22"/>
          <w:lang w:eastAsia="en-GB"/>
        </w:rPr>
        <w:t>, Sales and Marketing Director for Fred. Olsen Cruise Lines, said:</w:t>
      </w:r>
    </w:p>
    <w:p w:rsidR="00C6477C" w:rsidRPr="00197127" w:rsidRDefault="00C6477C" w:rsidP="00197127">
      <w:pPr>
        <w:spacing w:line="23" w:lineRule="atLeast"/>
        <w:jc w:val="both"/>
        <w:rPr>
          <w:sz w:val="22"/>
          <w:szCs w:val="22"/>
          <w:lang w:eastAsia="en-GB"/>
        </w:rPr>
      </w:pPr>
    </w:p>
    <w:p w:rsidR="00E2441D" w:rsidRPr="00197127" w:rsidRDefault="00C6477C" w:rsidP="00197127">
      <w:pPr>
        <w:spacing w:line="23" w:lineRule="atLeast"/>
        <w:jc w:val="both"/>
        <w:rPr>
          <w:sz w:val="22"/>
          <w:szCs w:val="22"/>
        </w:rPr>
      </w:pPr>
      <w:r w:rsidRPr="00197127">
        <w:rPr>
          <w:sz w:val="22"/>
          <w:szCs w:val="22"/>
          <w:lang w:eastAsia="en-GB"/>
        </w:rPr>
        <w:t>"</w:t>
      </w:r>
      <w:r w:rsidR="00E2441D" w:rsidRPr="00197127">
        <w:rPr>
          <w:sz w:val="22"/>
          <w:szCs w:val="22"/>
        </w:rPr>
        <w:t xml:space="preserve">We are delighted to be able to offer </w:t>
      </w:r>
      <w:r w:rsidR="00360109" w:rsidRPr="00197127">
        <w:rPr>
          <w:sz w:val="22"/>
          <w:szCs w:val="22"/>
        </w:rPr>
        <w:t xml:space="preserve">our </w:t>
      </w:r>
      <w:r w:rsidR="00E2441D" w:rsidRPr="00197127">
        <w:rPr>
          <w:sz w:val="22"/>
          <w:szCs w:val="22"/>
        </w:rPr>
        <w:t xml:space="preserve">guests the chance to cruise from the world-famous Pier Head in </w:t>
      </w:r>
      <w:smartTag w:uri="urn:schemas-microsoft-com:office:smarttags" w:element="place">
        <w:r w:rsidR="00E2441D" w:rsidRPr="00197127">
          <w:rPr>
            <w:sz w:val="22"/>
            <w:szCs w:val="22"/>
          </w:rPr>
          <w:t>Liverpool</w:t>
        </w:r>
      </w:smartTag>
      <w:r w:rsidR="00E2441D" w:rsidRPr="00197127">
        <w:rPr>
          <w:sz w:val="22"/>
          <w:szCs w:val="22"/>
        </w:rPr>
        <w:t xml:space="preserve"> in 2013, with its iconic vistas and vibrant atmosphere. We are now making it even easier for </w:t>
      </w:r>
      <w:r w:rsidR="00360109" w:rsidRPr="00197127">
        <w:rPr>
          <w:sz w:val="22"/>
          <w:szCs w:val="22"/>
        </w:rPr>
        <w:t xml:space="preserve">our </w:t>
      </w:r>
      <w:r w:rsidR="00E2441D" w:rsidRPr="00197127">
        <w:rPr>
          <w:sz w:val="22"/>
          <w:szCs w:val="22"/>
        </w:rPr>
        <w:t xml:space="preserve">guests to cruise with us from right on their doorstep, and we look forward to welcoming our loyal Merseyside customers aboard </w:t>
      </w:r>
      <w:r w:rsidR="00E2441D" w:rsidRPr="00197127">
        <w:rPr>
          <w:i/>
          <w:iCs/>
          <w:sz w:val="22"/>
          <w:szCs w:val="22"/>
        </w:rPr>
        <w:t xml:space="preserve">Boudicca </w:t>
      </w:r>
      <w:r w:rsidR="00E2441D" w:rsidRPr="00197127">
        <w:rPr>
          <w:iCs/>
          <w:sz w:val="22"/>
          <w:szCs w:val="22"/>
        </w:rPr>
        <w:t>this</w:t>
      </w:r>
      <w:r w:rsidR="00E2441D" w:rsidRPr="00197127">
        <w:rPr>
          <w:i/>
          <w:iCs/>
          <w:sz w:val="22"/>
          <w:szCs w:val="22"/>
        </w:rPr>
        <w:t xml:space="preserve"> </w:t>
      </w:r>
      <w:r w:rsidR="00E2441D" w:rsidRPr="00197127">
        <w:rPr>
          <w:sz w:val="22"/>
          <w:szCs w:val="22"/>
        </w:rPr>
        <w:t>year.”</w:t>
      </w:r>
    </w:p>
    <w:p w:rsidR="00104A5B" w:rsidRPr="00197127" w:rsidRDefault="00104A5B" w:rsidP="00197127">
      <w:pPr>
        <w:spacing w:line="23" w:lineRule="atLeast"/>
        <w:jc w:val="both"/>
        <w:rPr>
          <w:sz w:val="22"/>
          <w:szCs w:val="22"/>
          <w:lang w:eastAsia="en-GB"/>
        </w:rPr>
      </w:pPr>
    </w:p>
    <w:p w:rsidR="00197127" w:rsidRPr="00197127" w:rsidRDefault="00197127" w:rsidP="00197127">
      <w:pPr>
        <w:spacing w:line="23" w:lineRule="atLeast"/>
        <w:jc w:val="both"/>
        <w:rPr>
          <w:sz w:val="22"/>
          <w:szCs w:val="22"/>
          <w:lang w:eastAsia="en-GB"/>
        </w:rPr>
      </w:pPr>
      <w:r w:rsidRPr="00197127">
        <w:rPr>
          <w:sz w:val="22"/>
          <w:szCs w:val="22"/>
          <w:lang w:eastAsia="en-GB"/>
        </w:rPr>
        <w:t xml:space="preserve">Mayor of </w:t>
      </w:r>
      <w:smartTag w:uri="urn:schemas-microsoft-com:office:smarttags" w:element="place">
        <w:r w:rsidRPr="00197127">
          <w:rPr>
            <w:sz w:val="22"/>
            <w:szCs w:val="22"/>
            <w:lang w:eastAsia="en-GB"/>
          </w:rPr>
          <w:t>Liverpool</w:t>
        </w:r>
      </w:smartTag>
      <w:r w:rsidRPr="00197127">
        <w:rPr>
          <w:sz w:val="22"/>
          <w:szCs w:val="22"/>
          <w:lang w:eastAsia="en-GB"/>
        </w:rPr>
        <w:t xml:space="preserve">, Joe Anderson, said: </w:t>
      </w:r>
    </w:p>
    <w:p w:rsidR="00197127" w:rsidRPr="00197127" w:rsidRDefault="00197127" w:rsidP="00197127">
      <w:pPr>
        <w:spacing w:line="23" w:lineRule="atLeast"/>
        <w:jc w:val="both"/>
        <w:rPr>
          <w:sz w:val="22"/>
          <w:szCs w:val="22"/>
          <w:lang w:eastAsia="en-GB"/>
        </w:rPr>
      </w:pPr>
    </w:p>
    <w:p w:rsidR="00197127" w:rsidRPr="00197127" w:rsidRDefault="00197127" w:rsidP="00197127">
      <w:pPr>
        <w:spacing w:line="23" w:lineRule="atLeast"/>
        <w:jc w:val="both"/>
        <w:rPr>
          <w:sz w:val="22"/>
          <w:szCs w:val="22"/>
          <w:lang w:eastAsia="en-GB"/>
        </w:rPr>
      </w:pPr>
      <w:r w:rsidRPr="00197127">
        <w:rPr>
          <w:sz w:val="22"/>
          <w:szCs w:val="22"/>
          <w:lang w:eastAsia="en-GB"/>
        </w:rPr>
        <w:t>“We are delighted to see the return of the Fred</w:t>
      </w:r>
      <w:r>
        <w:rPr>
          <w:sz w:val="22"/>
          <w:szCs w:val="22"/>
          <w:lang w:eastAsia="en-GB"/>
        </w:rPr>
        <w:t xml:space="preserve">. </w:t>
      </w:r>
      <w:r w:rsidRPr="00197127">
        <w:rPr>
          <w:sz w:val="22"/>
          <w:szCs w:val="22"/>
          <w:lang w:eastAsia="en-GB"/>
        </w:rPr>
        <w:t xml:space="preserve">Olsen line to the </w:t>
      </w:r>
      <w:smartTag w:uri="urn:schemas-microsoft-com:office:smarttags" w:element="place">
        <w:r w:rsidRPr="00197127">
          <w:rPr>
            <w:sz w:val="22"/>
            <w:szCs w:val="22"/>
            <w:lang w:eastAsia="en-GB"/>
          </w:rPr>
          <w:t>Mersey</w:t>
        </w:r>
      </w:smartTag>
      <w:r w:rsidRPr="00197127">
        <w:rPr>
          <w:sz w:val="22"/>
          <w:szCs w:val="22"/>
          <w:lang w:eastAsia="en-GB"/>
        </w:rPr>
        <w:t>. Passengers using their vessels will be given the warmest of welcomes in the city</w:t>
      </w:r>
      <w:r>
        <w:rPr>
          <w:sz w:val="22"/>
          <w:szCs w:val="22"/>
          <w:lang w:eastAsia="en-GB"/>
        </w:rPr>
        <w:t>,</w:t>
      </w:r>
      <w:r w:rsidRPr="00197127">
        <w:rPr>
          <w:sz w:val="22"/>
          <w:szCs w:val="22"/>
          <w:lang w:eastAsia="en-GB"/>
        </w:rPr>
        <w:t xml:space="preserve"> and I am sure they will be impressed by the </w:t>
      </w:r>
      <w:smartTag w:uri="urn:schemas-microsoft-com:office:smarttags" w:element="place">
        <w:r w:rsidRPr="00197127">
          <w:rPr>
            <w:sz w:val="22"/>
            <w:szCs w:val="22"/>
            <w:lang w:eastAsia="en-GB"/>
          </w:rPr>
          <w:t>Liverpool</w:t>
        </w:r>
      </w:smartTag>
      <w:r w:rsidRPr="00197127">
        <w:rPr>
          <w:sz w:val="22"/>
          <w:szCs w:val="22"/>
          <w:lang w:eastAsia="en-GB"/>
        </w:rPr>
        <w:t xml:space="preserve"> waterfront. Our cruise liner terminal is rapidly becoming one of the city’s key attractions and having a highly popular company such as Fred</w:t>
      </w:r>
      <w:r>
        <w:rPr>
          <w:sz w:val="22"/>
          <w:szCs w:val="22"/>
          <w:lang w:eastAsia="en-GB"/>
        </w:rPr>
        <w:t xml:space="preserve">. </w:t>
      </w:r>
      <w:r w:rsidRPr="00197127">
        <w:rPr>
          <w:sz w:val="22"/>
          <w:szCs w:val="22"/>
          <w:lang w:eastAsia="en-GB"/>
        </w:rPr>
        <w:t>Olsen using it adds a new dimension – we cannot wait to welcome them back!”</w:t>
      </w:r>
    </w:p>
    <w:p w:rsidR="00E2441D" w:rsidRPr="00197127" w:rsidRDefault="00E2441D" w:rsidP="00197127">
      <w:pPr>
        <w:spacing w:line="23" w:lineRule="atLeast"/>
        <w:jc w:val="both"/>
        <w:rPr>
          <w:sz w:val="22"/>
          <w:szCs w:val="22"/>
        </w:rPr>
      </w:pPr>
    </w:p>
    <w:p w:rsidR="00104A5B" w:rsidRPr="00197127" w:rsidRDefault="003849DD" w:rsidP="00197127">
      <w:pPr>
        <w:spacing w:line="23" w:lineRule="atLeast"/>
        <w:jc w:val="both"/>
        <w:rPr>
          <w:sz w:val="22"/>
          <w:szCs w:val="22"/>
          <w:lang w:eastAsia="en-GB"/>
        </w:rPr>
      </w:pPr>
      <w:r w:rsidRPr="00197127">
        <w:rPr>
          <w:sz w:val="22"/>
          <w:szCs w:val="22"/>
        </w:rPr>
        <w:t xml:space="preserve">Fred. Olsen will also be adding Harwich </w:t>
      </w:r>
      <w:r w:rsidR="00BD1A34" w:rsidRPr="00197127">
        <w:rPr>
          <w:sz w:val="22"/>
          <w:szCs w:val="22"/>
        </w:rPr>
        <w:t xml:space="preserve">and </w:t>
      </w:r>
      <w:smartTag w:uri="urn:schemas-microsoft-com:office:smarttags" w:element="City">
        <w:smartTag w:uri="urn:schemas-microsoft-com:office:smarttags" w:element="place">
          <w:r w:rsidR="00BD1A34" w:rsidRPr="00197127">
            <w:rPr>
              <w:sz w:val="22"/>
              <w:szCs w:val="22"/>
            </w:rPr>
            <w:t>Belfast</w:t>
          </w:r>
        </w:smartTag>
      </w:smartTag>
      <w:r w:rsidR="00BD1A34" w:rsidRPr="00197127">
        <w:rPr>
          <w:sz w:val="22"/>
          <w:szCs w:val="22"/>
        </w:rPr>
        <w:t xml:space="preserve"> </w:t>
      </w:r>
      <w:r w:rsidRPr="00197127">
        <w:rPr>
          <w:sz w:val="22"/>
          <w:szCs w:val="22"/>
          <w:lang w:eastAsia="en-GB"/>
        </w:rPr>
        <w:t xml:space="preserve">to its list of </w:t>
      </w:r>
      <w:r w:rsidR="00360109" w:rsidRPr="00197127">
        <w:rPr>
          <w:sz w:val="22"/>
          <w:szCs w:val="22"/>
          <w:lang w:eastAsia="en-GB"/>
        </w:rPr>
        <w:t xml:space="preserve">convenient </w:t>
      </w:r>
      <w:r w:rsidRPr="00197127">
        <w:rPr>
          <w:sz w:val="22"/>
          <w:szCs w:val="22"/>
          <w:lang w:eastAsia="en-GB"/>
        </w:rPr>
        <w:t>regional departure ports in 2013</w:t>
      </w:r>
      <w:r w:rsidR="00E2441D" w:rsidRPr="00197127">
        <w:rPr>
          <w:sz w:val="22"/>
          <w:szCs w:val="22"/>
          <w:lang w:eastAsia="en-GB"/>
        </w:rPr>
        <w:t xml:space="preserve">, and the recently-announced new ports of Tilbury and Avonmouth in 2014/15. </w:t>
      </w:r>
      <w:r w:rsidR="00104A5B" w:rsidRPr="00197127">
        <w:rPr>
          <w:sz w:val="22"/>
          <w:szCs w:val="22"/>
          <w:lang w:eastAsia="en-GB"/>
        </w:rPr>
        <w:t>Together</w:t>
      </w:r>
      <w:r w:rsidR="00E2441D" w:rsidRPr="00197127">
        <w:rPr>
          <w:sz w:val="22"/>
          <w:szCs w:val="22"/>
          <w:lang w:eastAsia="en-GB"/>
        </w:rPr>
        <w:t>,</w:t>
      </w:r>
      <w:r w:rsidR="00104A5B" w:rsidRPr="00197127">
        <w:rPr>
          <w:sz w:val="22"/>
          <w:szCs w:val="22"/>
          <w:lang w:eastAsia="en-GB"/>
        </w:rPr>
        <w:t xml:space="preserve"> </w:t>
      </w:r>
      <w:r w:rsidR="000303E8" w:rsidRPr="00197127">
        <w:rPr>
          <w:sz w:val="22"/>
          <w:szCs w:val="22"/>
          <w:lang w:eastAsia="en-GB"/>
        </w:rPr>
        <w:t xml:space="preserve">this means that </w:t>
      </w:r>
      <w:r w:rsidR="00104A5B" w:rsidRPr="00197127">
        <w:rPr>
          <w:sz w:val="22"/>
          <w:szCs w:val="22"/>
          <w:lang w:eastAsia="en-GB"/>
        </w:rPr>
        <w:t xml:space="preserve">Fred. Olsen </w:t>
      </w:r>
      <w:r w:rsidR="00360109" w:rsidRPr="00197127">
        <w:rPr>
          <w:sz w:val="22"/>
          <w:szCs w:val="22"/>
          <w:lang w:eastAsia="en-GB"/>
        </w:rPr>
        <w:t xml:space="preserve">will be able to </w:t>
      </w:r>
      <w:r w:rsidR="00360109" w:rsidRPr="00197127">
        <w:rPr>
          <w:sz w:val="22"/>
          <w:szCs w:val="22"/>
        </w:rPr>
        <w:t xml:space="preserve">offer guests a choice of ten different departure ports all around the UK, </w:t>
      </w:r>
      <w:r w:rsidR="00104A5B" w:rsidRPr="00197127">
        <w:rPr>
          <w:sz w:val="22"/>
          <w:szCs w:val="22"/>
          <w:lang w:eastAsia="en-GB"/>
        </w:rPr>
        <w:t xml:space="preserve">within only </w:t>
      </w:r>
      <w:r w:rsidR="0067726B" w:rsidRPr="00197127">
        <w:rPr>
          <w:sz w:val="22"/>
          <w:szCs w:val="22"/>
          <w:lang w:eastAsia="en-GB"/>
        </w:rPr>
        <w:t xml:space="preserve">a two hours’ drive </w:t>
      </w:r>
      <w:r w:rsidR="00104A5B" w:rsidRPr="00197127">
        <w:rPr>
          <w:sz w:val="22"/>
          <w:szCs w:val="22"/>
          <w:lang w:eastAsia="en-GB"/>
        </w:rPr>
        <w:t xml:space="preserve">from </w:t>
      </w:r>
      <w:r w:rsidR="000303E8" w:rsidRPr="00197127">
        <w:rPr>
          <w:sz w:val="22"/>
          <w:szCs w:val="22"/>
          <w:lang w:eastAsia="en-GB"/>
        </w:rPr>
        <w:t>8</w:t>
      </w:r>
      <w:r w:rsidR="00104A5B" w:rsidRPr="00197127">
        <w:rPr>
          <w:sz w:val="22"/>
          <w:szCs w:val="22"/>
          <w:lang w:eastAsia="en-GB"/>
        </w:rPr>
        <w:t xml:space="preserve">0% of the UK population, further enhancing </w:t>
      </w:r>
      <w:r w:rsidR="00360109" w:rsidRPr="00197127">
        <w:rPr>
          <w:sz w:val="22"/>
          <w:szCs w:val="22"/>
          <w:lang w:eastAsia="en-GB"/>
        </w:rPr>
        <w:t xml:space="preserve">the cruise line’s </w:t>
      </w:r>
      <w:r w:rsidR="00104A5B" w:rsidRPr="00197127">
        <w:rPr>
          <w:sz w:val="22"/>
          <w:szCs w:val="22"/>
          <w:lang w:eastAsia="en-GB"/>
        </w:rPr>
        <w:t xml:space="preserve">reputation as the UK’s </w:t>
      </w:r>
      <w:r w:rsidR="00360109" w:rsidRPr="00197127">
        <w:rPr>
          <w:sz w:val="22"/>
          <w:szCs w:val="22"/>
          <w:lang w:eastAsia="en-GB"/>
        </w:rPr>
        <w:t>‘</w:t>
      </w:r>
      <w:r w:rsidR="00104A5B" w:rsidRPr="00197127">
        <w:rPr>
          <w:sz w:val="22"/>
          <w:szCs w:val="22"/>
          <w:lang w:eastAsia="en-GB"/>
        </w:rPr>
        <w:t>local</w:t>
      </w:r>
      <w:r w:rsidR="00360109" w:rsidRPr="00197127">
        <w:rPr>
          <w:sz w:val="22"/>
          <w:szCs w:val="22"/>
          <w:lang w:eastAsia="en-GB"/>
        </w:rPr>
        <w:t>’</w:t>
      </w:r>
      <w:r w:rsidR="00E2441D" w:rsidRPr="00197127">
        <w:rPr>
          <w:sz w:val="22"/>
          <w:szCs w:val="22"/>
          <w:lang w:eastAsia="en-GB"/>
        </w:rPr>
        <w:t xml:space="preserve"> </w:t>
      </w:r>
      <w:r w:rsidR="00104A5B" w:rsidRPr="00197127">
        <w:rPr>
          <w:sz w:val="22"/>
          <w:szCs w:val="22"/>
          <w:lang w:eastAsia="en-GB"/>
        </w:rPr>
        <w:t xml:space="preserve">cruise line with a choice of </w:t>
      </w:r>
      <w:r w:rsidR="00360109" w:rsidRPr="00197127">
        <w:rPr>
          <w:sz w:val="22"/>
          <w:szCs w:val="22"/>
          <w:lang w:eastAsia="en-GB"/>
        </w:rPr>
        <w:t>‘</w:t>
      </w:r>
      <w:r w:rsidR="00104A5B" w:rsidRPr="00197127">
        <w:rPr>
          <w:sz w:val="22"/>
          <w:szCs w:val="22"/>
          <w:lang w:eastAsia="en-GB"/>
        </w:rPr>
        <w:t>global</w:t>
      </w:r>
      <w:r w:rsidR="00360109" w:rsidRPr="00197127">
        <w:rPr>
          <w:sz w:val="22"/>
          <w:szCs w:val="22"/>
          <w:lang w:eastAsia="en-GB"/>
        </w:rPr>
        <w:t>’</w:t>
      </w:r>
      <w:r w:rsidR="00104A5B" w:rsidRPr="00197127">
        <w:rPr>
          <w:sz w:val="22"/>
          <w:szCs w:val="22"/>
          <w:lang w:eastAsia="en-GB"/>
        </w:rPr>
        <w:t xml:space="preserve"> itineraries.</w:t>
      </w:r>
    </w:p>
    <w:p w:rsidR="003849DD" w:rsidRPr="00197127" w:rsidRDefault="003849DD" w:rsidP="00C6477C">
      <w:pPr>
        <w:spacing w:line="23" w:lineRule="atLeast"/>
        <w:jc w:val="both"/>
        <w:rPr>
          <w:sz w:val="22"/>
          <w:szCs w:val="22"/>
          <w:lang w:eastAsia="en-GB"/>
        </w:rPr>
      </w:pPr>
    </w:p>
    <w:p w:rsidR="003849DD" w:rsidRPr="00197127" w:rsidRDefault="003849DD" w:rsidP="00E2441D">
      <w:pPr>
        <w:spacing w:line="23" w:lineRule="atLeast"/>
        <w:jc w:val="both"/>
        <w:rPr>
          <w:b/>
          <w:sz w:val="22"/>
          <w:szCs w:val="22"/>
        </w:rPr>
      </w:pPr>
      <w:r w:rsidRPr="00197127">
        <w:rPr>
          <w:b/>
          <w:sz w:val="22"/>
          <w:szCs w:val="22"/>
        </w:rPr>
        <w:t xml:space="preserve">Find out more about Fred. Olsen Cruise Lines by visiting the website at </w:t>
      </w:r>
      <w:hyperlink r:id="rId13" w:history="1">
        <w:r w:rsidRPr="00197127">
          <w:rPr>
            <w:rStyle w:val="Hyperlink"/>
            <w:b/>
            <w:color w:val="auto"/>
            <w:sz w:val="22"/>
            <w:szCs w:val="22"/>
          </w:rPr>
          <w:t>www.fredolsencruises.com</w:t>
        </w:r>
      </w:hyperlink>
      <w:r w:rsidRPr="00197127">
        <w:rPr>
          <w:b/>
          <w:sz w:val="22"/>
          <w:szCs w:val="22"/>
        </w:rPr>
        <w:t xml:space="preserve"> </w:t>
      </w:r>
    </w:p>
    <w:p w:rsidR="003849DD" w:rsidRPr="00197127" w:rsidRDefault="003849DD" w:rsidP="00E2441D">
      <w:pPr>
        <w:spacing w:line="276" w:lineRule="auto"/>
        <w:jc w:val="both"/>
        <w:rPr>
          <w:sz w:val="22"/>
          <w:szCs w:val="22"/>
        </w:rPr>
      </w:pPr>
    </w:p>
    <w:p w:rsidR="009124B7" w:rsidRDefault="00374A13" w:rsidP="00374A13">
      <w:pPr>
        <w:jc w:val="center"/>
      </w:pPr>
      <w:r>
        <w:t>ENDS</w:t>
      </w:r>
    </w:p>
    <w:p w:rsidR="00374A13" w:rsidRDefault="00374A13" w:rsidP="00B248AE"/>
    <w:p w:rsidR="00374A13" w:rsidRDefault="00374A13" w:rsidP="00B248AE"/>
    <w:tbl>
      <w:tblPr>
        <w:tblW w:w="0" w:type="auto"/>
        <w:tblLook w:val="01E0"/>
      </w:tblPr>
      <w:tblGrid>
        <w:gridCol w:w="5211"/>
        <w:gridCol w:w="4075"/>
      </w:tblGrid>
      <w:tr w:rsidR="009124B7" w:rsidTr="004E7A6B">
        <w:trPr>
          <w:cantSplit/>
        </w:trPr>
        <w:tc>
          <w:tcPr>
            <w:tcW w:w="5211" w:type="dxa"/>
            <w:shd w:val="clear" w:color="auto" w:fill="auto"/>
          </w:tcPr>
          <w:p w:rsidR="009124B7" w:rsidRPr="004E7A6B" w:rsidRDefault="009124B7" w:rsidP="004E7A6B">
            <w:pPr>
              <w:spacing w:line="250" w:lineRule="exact"/>
              <w:rPr>
                <w:rFonts w:eastAsia="Arial"/>
                <w:color w:val="231F20"/>
                <w:position w:val="2"/>
              </w:rPr>
            </w:pPr>
            <w:r w:rsidRPr="004E7A6B">
              <w:rPr>
                <w:rFonts w:eastAsia="Arial"/>
                <w:color w:val="231F20"/>
                <w:position w:val="2"/>
              </w:rPr>
              <w:t>For media enquiries, please contact:</w:t>
            </w:r>
          </w:p>
          <w:p w:rsidR="00374A13" w:rsidRDefault="00374A13" w:rsidP="004E7A6B">
            <w:pPr>
              <w:spacing w:line="250" w:lineRule="exact"/>
            </w:pPr>
          </w:p>
        </w:tc>
        <w:tc>
          <w:tcPr>
            <w:tcW w:w="4075" w:type="dxa"/>
            <w:shd w:val="clear" w:color="auto" w:fill="auto"/>
          </w:tcPr>
          <w:p w:rsidR="009124B7" w:rsidRDefault="009124B7" w:rsidP="004E7A6B">
            <w:pPr>
              <w:spacing w:line="250" w:lineRule="exact"/>
            </w:pPr>
          </w:p>
        </w:tc>
      </w:tr>
      <w:tr w:rsidR="009124B7" w:rsidRPr="004E7A6B" w:rsidTr="004E7A6B">
        <w:trPr>
          <w:cantSplit/>
        </w:trPr>
        <w:tc>
          <w:tcPr>
            <w:tcW w:w="5211" w:type="dxa"/>
            <w:shd w:val="clear" w:color="auto" w:fill="auto"/>
          </w:tcPr>
          <w:p w:rsidR="009124B7" w:rsidRPr="004E7A6B" w:rsidRDefault="009124B7" w:rsidP="004E7A6B">
            <w:pPr>
              <w:spacing w:line="250" w:lineRule="exact"/>
              <w:rPr>
                <w:rFonts w:eastAsia="Arial"/>
                <w:b/>
                <w:color w:val="231F20"/>
                <w:position w:val="2"/>
              </w:rPr>
            </w:pPr>
            <w:r w:rsidRPr="004E7A6B">
              <w:rPr>
                <w:rFonts w:eastAsia="Arial"/>
                <w:b/>
                <w:color w:val="231F20"/>
                <w:position w:val="2"/>
              </w:rPr>
              <w:t>Rachael Jackson</w:t>
            </w:r>
          </w:p>
          <w:p w:rsidR="009124B7" w:rsidRPr="004E7A6B" w:rsidRDefault="009124B7" w:rsidP="004E7A6B">
            <w:pPr>
              <w:spacing w:line="250" w:lineRule="exact"/>
              <w:rPr>
                <w:rFonts w:eastAsia="Arial"/>
                <w:color w:val="231F20"/>
                <w:position w:val="2"/>
              </w:rPr>
            </w:pPr>
            <w:r w:rsidRPr="004E7A6B">
              <w:rPr>
                <w:rFonts w:eastAsia="Arial"/>
                <w:color w:val="231F20"/>
                <w:position w:val="2"/>
              </w:rPr>
              <w:t>Public Relations Manager, Fred. Olsen Cruise Lines</w:t>
            </w:r>
          </w:p>
          <w:p w:rsidR="009124B7" w:rsidRPr="004E7A6B" w:rsidRDefault="009124B7" w:rsidP="004E7A6B">
            <w:pPr>
              <w:spacing w:line="250" w:lineRule="exact"/>
              <w:rPr>
                <w:rFonts w:eastAsia="Arial"/>
                <w:color w:val="231F20"/>
                <w:position w:val="2"/>
              </w:rPr>
            </w:pPr>
            <w:r w:rsidRPr="004E7A6B">
              <w:rPr>
                <w:rFonts w:eastAsia="Arial"/>
                <w:color w:val="231F20"/>
                <w:position w:val="2"/>
              </w:rPr>
              <w:t>Tel: 01473 292233</w:t>
            </w:r>
          </w:p>
          <w:p w:rsidR="009124B7" w:rsidRDefault="009124B7" w:rsidP="004E7A6B">
            <w:pPr>
              <w:spacing w:line="250" w:lineRule="exact"/>
            </w:pPr>
            <w:r w:rsidRPr="004E7A6B">
              <w:rPr>
                <w:rFonts w:eastAsia="Arial"/>
                <w:color w:val="231F20"/>
                <w:position w:val="2"/>
              </w:rPr>
              <w:t xml:space="preserve">E-mail: </w:t>
            </w:r>
            <w:hyperlink r:id="rId14" w:history="1">
              <w:r w:rsidRPr="004E7A6B">
                <w:rPr>
                  <w:rFonts w:eastAsia="Arial"/>
                  <w:color w:val="231F20"/>
                  <w:position w:val="2"/>
                </w:rPr>
                <w:t>rachael.jackson@fredolsen.co.uk</w:t>
              </w:r>
            </w:hyperlink>
          </w:p>
        </w:tc>
        <w:tc>
          <w:tcPr>
            <w:tcW w:w="4075" w:type="dxa"/>
            <w:shd w:val="clear" w:color="auto" w:fill="auto"/>
          </w:tcPr>
          <w:p w:rsidR="009124B7" w:rsidRPr="004E7A6B" w:rsidRDefault="009124B7" w:rsidP="004E7A6B">
            <w:pPr>
              <w:spacing w:line="250" w:lineRule="exact"/>
              <w:rPr>
                <w:rFonts w:eastAsia="Arial"/>
                <w:b/>
                <w:color w:val="231F20"/>
                <w:position w:val="2"/>
              </w:rPr>
            </w:pPr>
            <w:r w:rsidRPr="004E7A6B">
              <w:rPr>
                <w:rFonts w:eastAsia="Arial"/>
                <w:b/>
                <w:color w:val="231F20"/>
                <w:position w:val="2"/>
              </w:rPr>
              <w:t>Jill Channing</w:t>
            </w:r>
          </w:p>
          <w:p w:rsidR="009124B7" w:rsidRPr="004E7A6B" w:rsidRDefault="009124B7" w:rsidP="004E7A6B">
            <w:pPr>
              <w:spacing w:line="250" w:lineRule="exact"/>
              <w:rPr>
                <w:rFonts w:eastAsia="Arial"/>
                <w:color w:val="231F20"/>
                <w:position w:val="2"/>
              </w:rPr>
            </w:pPr>
            <w:r w:rsidRPr="004E7A6B">
              <w:rPr>
                <w:rFonts w:eastAsia="Arial"/>
                <w:color w:val="231F20"/>
                <w:position w:val="2"/>
              </w:rPr>
              <w:t>Bugsgang &amp; Associates</w:t>
            </w:r>
          </w:p>
          <w:p w:rsidR="009124B7" w:rsidRPr="004E7A6B" w:rsidRDefault="009124B7" w:rsidP="004E7A6B">
            <w:pPr>
              <w:spacing w:line="250" w:lineRule="exact"/>
              <w:rPr>
                <w:rFonts w:eastAsia="Arial"/>
                <w:color w:val="231F20"/>
                <w:position w:val="2"/>
              </w:rPr>
            </w:pPr>
            <w:r w:rsidRPr="004E7A6B">
              <w:rPr>
                <w:rFonts w:eastAsia="Arial"/>
                <w:color w:val="231F20"/>
                <w:position w:val="2"/>
              </w:rPr>
              <w:t>Tel: 01795 518200</w:t>
            </w:r>
          </w:p>
          <w:p w:rsidR="009124B7" w:rsidRPr="004E7A6B" w:rsidRDefault="009124B7" w:rsidP="004E7A6B">
            <w:pPr>
              <w:spacing w:line="250" w:lineRule="exact"/>
              <w:rPr>
                <w:lang w:val="fr-FR"/>
              </w:rPr>
            </w:pPr>
            <w:r w:rsidRPr="004E7A6B">
              <w:rPr>
                <w:rFonts w:eastAsia="Arial"/>
                <w:color w:val="231F20"/>
                <w:position w:val="2"/>
                <w:lang w:val="fr-FR"/>
              </w:rPr>
              <w:t xml:space="preserve">E-mail: </w:t>
            </w:r>
            <w:hyperlink r:id="rId15" w:history="1">
              <w:r w:rsidRPr="004E7A6B">
                <w:rPr>
                  <w:rFonts w:eastAsia="Arial"/>
                  <w:color w:val="231F20"/>
                  <w:position w:val="2"/>
                  <w:lang w:val="fr-FR"/>
                </w:rPr>
                <w:t>jill.channing@bugsgang.co.uk</w:t>
              </w:r>
            </w:hyperlink>
          </w:p>
        </w:tc>
      </w:tr>
    </w:tbl>
    <w:p w:rsidR="009124B7" w:rsidRPr="00374A13" w:rsidRDefault="009124B7" w:rsidP="009124B7">
      <w:pPr>
        <w:rPr>
          <w:lang w:val="fr-FR"/>
        </w:rPr>
      </w:pPr>
    </w:p>
    <w:sectPr w:rsidR="009124B7" w:rsidRPr="00374A13" w:rsidSect="00DB7F3E">
      <w:type w:val="continuous"/>
      <w:pgSz w:w="11906" w:h="16838" w:code="9"/>
      <w:pgMar w:top="2155" w:right="1985" w:bottom="567" w:left="851" w:header="953" w:footer="454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E6D" w:rsidRDefault="00761E6D">
      <w:r>
        <w:separator/>
      </w:r>
    </w:p>
  </w:endnote>
  <w:endnote w:type="continuationSeparator" w:id="0">
    <w:p w:rsidR="00761E6D" w:rsidRDefault="00761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E6D" w:rsidRDefault="00761E6D">
      <w:r>
        <w:separator/>
      </w:r>
    </w:p>
  </w:footnote>
  <w:footnote w:type="continuationSeparator" w:id="0">
    <w:p w:rsidR="00761E6D" w:rsidRDefault="00761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82" w:rsidRDefault="005513C0" w:rsidP="009B6C2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6138545</wp:posOffset>
          </wp:positionH>
          <wp:positionV relativeFrom="paragraph">
            <wp:posOffset>760730</wp:posOffset>
          </wp:positionV>
          <wp:extent cx="520065" cy="3562985"/>
          <wp:effectExtent l="19050" t="0" r="0" b="0"/>
          <wp:wrapNone/>
          <wp:docPr id="4" name="Picture 4" descr="news 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ws relea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" cy="3562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inline distT="0" distB="0" distL="0" distR="0">
          <wp:extent cx="3276600" cy="219075"/>
          <wp:effectExtent l="19050" t="0" r="0" b="0"/>
          <wp:docPr id="1" name="Picture 1" descr="F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226A7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C612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B0A2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BBE15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8E37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6488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3650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64C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DE3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1B21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8216F9B6"/>
    <w:lvl w:ilvl="0">
      <w:start w:val="1"/>
      <w:numFmt w:val="decimal"/>
      <w:lvlText w:val="%1."/>
      <w:lvlJc w:val="left"/>
      <w:pPr>
        <w:tabs>
          <w:tab w:val="num" w:pos="0"/>
        </w:tabs>
        <w:ind w:left="1152" w:hanging="1152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</w:lvl>
  </w:abstractNum>
  <w:abstractNum w:abstractNumId="11">
    <w:nsid w:val="034235F1"/>
    <w:multiLevelType w:val="hybridMultilevel"/>
    <w:tmpl w:val="80C0BF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A54A3D"/>
    <w:multiLevelType w:val="singleLevel"/>
    <w:tmpl w:val="87B83C8E"/>
    <w:lvl w:ilvl="0">
      <w:start w:val="1"/>
      <w:numFmt w:val="bullet"/>
      <w:lvlText w:val=""/>
      <w:lvlJc w:val="left"/>
      <w:pPr>
        <w:tabs>
          <w:tab w:val="num" w:pos="1080"/>
        </w:tabs>
        <w:ind w:left="360" w:firstLine="360"/>
      </w:pPr>
      <w:rPr>
        <w:rFonts w:ascii="Wingdings" w:hAnsi="Wingdings" w:hint="default"/>
        <w:sz w:val="24"/>
      </w:rPr>
    </w:lvl>
  </w:abstractNum>
  <w:abstractNum w:abstractNumId="13">
    <w:nsid w:val="15760616"/>
    <w:multiLevelType w:val="multilevel"/>
    <w:tmpl w:val="DC9E50A4"/>
    <w:lvl w:ilvl="0">
      <w:start w:val="1"/>
      <w:numFmt w:val="upperRoman"/>
      <w:lvlText w:val="Article %1."/>
      <w:lvlJc w:val="left"/>
      <w:pPr>
        <w:tabs>
          <w:tab w:val="num" w:pos="39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46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1DE03EF4"/>
    <w:multiLevelType w:val="singleLevel"/>
    <w:tmpl w:val="9092A19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25C70954"/>
    <w:multiLevelType w:val="singleLevel"/>
    <w:tmpl w:val="90DE271A"/>
    <w:lvl w:ilvl="0">
      <w:start w:val="1"/>
      <w:numFmt w:val="bullet"/>
      <w:lvlText w:val="A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</w:abstractNum>
  <w:abstractNum w:abstractNumId="16">
    <w:nsid w:val="32F232FE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332374F0"/>
    <w:multiLevelType w:val="singleLevel"/>
    <w:tmpl w:val="A3F09638"/>
    <w:lvl w:ilvl="0">
      <w:start w:val="1"/>
      <w:numFmt w:val="bullet"/>
      <w:lvlText w:val=""/>
      <w:lvlJc w:val="left"/>
      <w:pPr>
        <w:tabs>
          <w:tab w:val="num" w:pos="1080"/>
        </w:tabs>
        <w:ind w:left="1003" w:hanging="283"/>
      </w:pPr>
      <w:rPr>
        <w:rFonts w:ascii="Symbol" w:hAnsi="Symbol" w:hint="default"/>
        <w:b w:val="0"/>
        <w:i w:val="0"/>
        <w:sz w:val="24"/>
      </w:rPr>
    </w:lvl>
  </w:abstractNum>
  <w:abstractNum w:abstractNumId="18">
    <w:nsid w:val="40B22E2C"/>
    <w:multiLevelType w:val="multilevel"/>
    <w:tmpl w:val="9A6CC61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415C3184"/>
    <w:multiLevelType w:val="singleLevel"/>
    <w:tmpl w:val="87B83C8E"/>
    <w:lvl w:ilvl="0">
      <w:start w:val="1"/>
      <w:numFmt w:val="bullet"/>
      <w:lvlText w:val=""/>
      <w:lvlJc w:val="left"/>
      <w:pPr>
        <w:tabs>
          <w:tab w:val="num" w:pos="1080"/>
        </w:tabs>
        <w:ind w:left="360" w:firstLine="360"/>
      </w:pPr>
      <w:rPr>
        <w:rFonts w:ascii="Wingdings" w:hAnsi="Wingdings" w:hint="default"/>
        <w:sz w:val="24"/>
      </w:rPr>
    </w:lvl>
  </w:abstractNum>
  <w:abstractNum w:abstractNumId="20">
    <w:nsid w:val="46FE4487"/>
    <w:multiLevelType w:val="singleLevel"/>
    <w:tmpl w:val="86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9980A04"/>
    <w:multiLevelType w:val="multilevel"/>
    <w:tmpl w:val="A4CCB97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>
    <w:nsid w:val="4E991B8F"/>
    <w:multiLevelType w:val="singleLevel"/>
    <w:tmpl w:val="18E45606"/>
    <w:lvl w:ilvl="0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</w:abstractNum>
  <w:abstractNum w:abstractNumId="23">
    <w:nsid w:val="50790457"/>
    <w:multiLevelType w:val="multilevel"/>
    <w:tmpl w:val="C25E10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58FA3E0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60561CD2"/>
    <w:multiLevelType w:val="singleLevel"/>
    <w:tmpl w:val="90DE271A"/>
    <w:lvl w:ilvl="0">
      <w:start w:val="1"/>
      <w:numFmt w:val="bullet"/>
      <w:lvlText w:val="A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</w:abstractNum>
  <w:abstractNum w:abstractNumId="26">
    <w:nsid w:val="624535BB"/>
    <w:multiLevelType w:val="singleLevel"/>
    <w:tmpl w:val="87B83C8E"/>
    <w:lvl w:ilvl="0">
      <w:start w:val="1"/>
      <w:numFmt w:val="bullet"/>
      <w:lvlText w:val=""/>
      <w:lvlJc w:val="left"/>
      <w:pPr>
        <w:tabs>
          <w:tab w:val="num" w:pos="1080"/>
        </w:tabs>
        <w:ind w:left="360" w:firstLine="360"/>
      </w:pPr>
      <w:rPr>
        <w:rFonts w:ascii="Wingdings" w:hAnsi="Wingdings" w:hint="default"/>
        <w:sz w:val="24"/>
      </w:rPr>
    </w:lvl>
  </w:abstractNum>
  <w:abstractNum w:abstractNumId="27">
    <w:nsid w:val="6C944189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772356EF"/>
    <w:multiLevelType w:val="multilevel"/>
    <w:tmpl w:val="892015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5"/>
  </w:num>
  <w:num w:numId="4">
    <w:abstractNumId w:val="22"/>
  </w:num>
  <w:num w:numId="5">
    <w:abstractNumId w:val="22"/>
  </w:num>
  <w:num w:numId="6">
    <w:abstractNumId w:val="15"/>
  </w:num>
  <w:num w:numId="7">
    <w:abstractNumId w:val="25"/>
  </w:num>
  <w:num w:numId="8">
    <w:abstractNumId w:val="17"/>
  </w:num>
  <w:num w:numId="9">
    <w:abstractNumId w:val="19"/>
  </w:num>
  <w:num w:numId="10">
    <w:abstractNumId w:val="26"/>
  </w:num>
  <w:num w:numId="11">
    <w:abstractNumId w:val="12"/>
  </w:num>
  <w:num w:numId="12">
    <w:abstractNumId w:val="13"/>
  </w:num>
  <w:num w:numId="13">
    <w:abstractNumId w:val="18"/>
  </w:num>
  <w:num w:numId="14">
    <w:abstractNumId w:val="28"/>
  </w:num>
  <w:num w:numId="15">
    <w:abstractNumId w:val="23"/>
  </w:num>
  <w:num w:numId="16">
    <w:abstractNumId w:val="14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10"/>
  </w:num>
  <w:num w:numId="22">
    <w:abstractNumId w:val="10"/>
  </w:num>
  <w:num w:numId="23">
    <w:abstractNumId w:val="21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1"/>
  </w:num>
  <w:num w:numId="35">
    <w:abstractNumId w:val="24"/>
  </w:num>
  <w:num w:numId="36">
    <w:abstractNumId w:val="27"/>
  </w:num>
  <w:num w:numId="37">
    <w:abstractNumId w:val="16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8"/>
  <w:documentProtection w:edit="forms" w:enforcement="1"/>
  <w:defaultTabStop w:val="720"/>
  <w:drawingGridHorizontalSpacing w:val="6"/>
  <w:drawingGridVerticalSpacing w:val="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docVars>
    <w:docVar w:name="CDEV" w:val="Developed by CDEV Computing Limited  www.cdev.co.uk"/>
  </w:docVars>
  <w:rsids>
    <w:rsidRoot w:val="00374A13"/>
    <w:rsid w:val="0000610C"/>
    <w:rsid w:val="00027F99"/>
    <w:rsid w:val="000303E8"/>
    <w:rsid w:val="000323DD"/>
    <w:rsid w:val="00045A55"/>
    <w:rsid w:val="00046F82"/>
    <w:rsid w:val="000517D0"/>
    <w:rsid w:val="000529A2"/>
    <w:rsid w:val="000701B0"/>
    <w:rsid w:val="00074324"/>
    <w:rsid w:val="000800D2"/>
    <w:rsid w:val="000855FA"/>
    <w:rsid w:val="00092327"/>
    <w:rsid w:val="000A1666"/>
    <w:rsid w:val="000A6BC2"/>
    <w:rsid w:val="000B0EC6"/>
    <w:rsid w:val="000B133D"/>
    <w:rsid w:val="000B738B"/>
    <w:rsid w:val="000C44AF"/>
    <w:rsid w:val="000C5FD3"/>
    <w:rsid w:val="000D0771"/>
    <w:rsid w:val="000D5790"/>
    <w:rsid w:val="000D6BDA"/>
    <w:rsid w:val="000E3AB4"/>
    <w:rsid w:val="000E52D8"/>
    <w:rsid w:val="000E54E6"/>
    <w:rsid w:val="000E718E"/>
    <w:rsid w:val="000E7B34"/>
    <w:rsid w:val="000F6338"/>
    <w:rsid w:val="00104A5B"/>
    <w:rsid w:val="001132C7"/>
    <w:rsid w:val="00122590"/>
    <w:rsid w:val="00123A5C"/>
    <w:rsid w:val="00125D4B"/>
    <w:rsid w:val="00126CA3"/>
    <w:rsid w:val="001371FE"/>
    <w:rsid w:val="00142568"/>
    <w:rsid w:val="00143EC6"/>
    <w:rsid w:val="00163948"/>
    <w:rsid w:val="00163FDE"/>
    <w:rsid w:val="00164903"/>
    <w:rsid w:val="001772DF"/>
    <w:rsid w:val="0018275D"/>
    <w:rsid w:val="001828E2"/>
    <w:rsid w:val="00197127"/>
    <w:rsid w:val="001A3A33"/>
    <w:rsid w:val="001A729C"/>
    <w:rsid w:val="001B128F"/>
    <w:rsid w:val="001C4550"/>
    <w:rsid w:val="001C5030"/>
    <w:rsid w:val="001C538B"/>
    <w:rsid w:val="001C62D4"/>
    <w:rsid w:val="001C633A"/>
    <w:rsid w:val="001D589F"/>
    <w:rsid w:val="001E28AB"/>
    <w:rsid w:val="001E3AF3"/>
    <w:rsid w:val="001E4679"/>
    <w:rsid w:val="001E62DC"/>
    <w:rsid w:val="001F1759"/>
    <w:rsid w:val="00216636"/>
    <w:rsid w:val="002166A4"/>
    <w:rsid w:val="00216847"/>
    <w:rsid w:val="002422CB"/>
    <w:rsid w:val="00251882"/>
    <w:rsid w:val="00256C02"/>
    <w:rsid w:val="00273DD0"/>
    <w:rsid w:val="00273F08"/>
    <w:rsid w:val="00295739"/>
    <w:rsid w:val="002A7AAE"/>
    <w:rsid w:val="002B0BEE"/>
    <w:rsid w:val="002B2A82"/>
    <w:rsid w:val="002B4583"/>
    <w:rsid w:val="002B4BB2"/>
    <w:rsid w:val="002C274C"/>
    <w:rsid w:val="002C4030"/>
    <w:rsid w:val="002C53B2"/>
    <w:rsid w:val="002C6114"/>
    <w:rsid w:val="002C7C74"/>
    <w:rsid w:val="002E3735"/>
    <w:rsid w:val="002E4BBE"/>
    <w:rsid w:val="00304380"/>
    <w:rsid w:val="003100D9"/>
    <w:rsid w:val="0031184C"/>
    <w:rsid w:val="003259A5"/>
    <w:rsid w:val="00325DB9"/>
    <w:rsid w:val="003340EE"/>
    <w:rsid w:val="00342CD6"/>
    <w:rsid w:val="00346CC5"/>
    <w:rsid w:val="003543CD"/>
    <w:rsid w:val="003556D8"/>
    <w:rsid w:val="00357E4B"/>
    <w:rsid w:val="00360109"/>
    <w:rsid w:val="00374A13"/>
    <w:rsid w:val="00375ED8"/>
    <w:rsid w:val="0038408B"/>
    <w:rsid w:val="0038425E"/>
    <w:rsid w:val="003849DD"/>
    <w:rsid w:val="00385F0D"/>
    <w:rsid w:val="003933AF"/>
    <w:rsid w:val="00396D78"/>
    <w:rsid w:val="003B14FB"/>
    <w:rsid w:val="003B1C96"/>
    <w:rsid w:val="003B5ACB"/>
    <w:rsid w:val="003B5F74"/>
    <w:rsid w:val="003C3C45"/>
    <w:rsid w:val="003C68C1"/>
    <w:rsid w:val="003D069E"/>
    <w:rsid w:val="003D187B"/>
    <w:rsid w:val="003D776F"/>
    <w:rsid w:val="003E3455"/>
    <w:rsid w:val="003E7099"/>
    <w:rsid w:val="003F557A"/>
    <w:rsid w:val="003F6D38"/>
    <w:rsid w:val="004069CF"/>
    <w:rsid w:val="0041374A"/>
    <w:rsid w:val="00414757"/>
    <w:rsid w:val="004218C4"/>
    <w:rsid w:val="0042627D"/>
    <w:rsid w:val="00431E00"/>
    <w:rsid w:val="00437919"/>
    <w:rsid w:val="00442F27"/>
    <w:rsid w:val="00454E99"/>
    <w:rsid w:val="004572E0"/>
    <w:rsid w:val="004636B7"/>
    <w:rsid w:val="00467867"/>
    <w:rsid w:val="00467DBA"/>
    <w:rsid w:val="00467E80"/>
    <w:rsid w:val="00472DE1"/>
    <w:rsid w:val="004746BD"/>
    <w:rsid w:val="00484C5E"/>
    <w:rsid w:val="004B1D64"/>
    <w:rsid w:val="004B471E"/>
    <w:rsid w:val="004B56CD"/>
    <w:rsid w:val="004C1617"/>
    <w:rsid w:val="004E62E9"/>
    <w:rsid w:val="004E7A6B"/>
    <w:rsid w:val="004F0A8F"/>
    <w:rsid w:val="004F40CE"/>
    <w:rsid w:val="00512968"/>
    <w:rsid w:val="00515B82"/>
    <w:rsid w:val="005169D3"/>
    <w:rsid w:val="00522050"/>
    <w:rsid w:val="00527150"/>
    <w:rsid w:val="005278C2"/>
    <w:rsid w:val="00531B6C"/>
    <w:rsid w:val="005513C0"/>
    <w:rsid w:val="00555E92"/>
    <w:rsid w:val="00570726"/>
    <w:rsid w:val="005834BC"/>
    <w:rsid w:val="00594A32"/>
    <w:rsid w:val="00595FEC"/>
    <w:rsid w:val="005972C3"/>
    <w:rsid w:val="005A0C3B"/>
    <w:rsid w:val="005B77FE"/>
    <w:rsid w:val="005C4316"/>
    <w:rsid w:val="005C4DC1"/>
    <w:rsid w:val="005C7671"/>
    <w:rsid w:val="005D0444"/>
    <w:rsid w:val="005E62C9"/>
    <w:rsid w:val="005F019E"/>
    <w:rsid w:val="005F169B"/>
    <w:rsid w:val="005F3065"/>
    <w:rsid w:val="005F37A9"/>
    <w:rsid w:val="005F4B38"/>
    <w:rsid w:val="005F5FAD"/>
    <w:rsid w:val="005F7A70"/>
    <w:rsid w:val="00601688"/>
    <w:rsid w:val="006020C0"/>
    <w:rsid w:val="00617552"/>
    <w:rsid w:val="00632057"/>
    <w:rsid w:val="0064132C"/>
    <w:rsid w:val="00647786"/>
    <w:rsid w:val="00672E9F"/>
    <w:rsid w:val="00676FDC"/>
    <w:rsid w:val="0067726B"/>
    <w:rsid w:val="00693D9A"/>
    <w:rsid w:val="006945D8"/>
    <w:rsid w:val="006A4418"/>
    <w:rsid w:val="006A4658"/>
    <w:rsid w:val="006A70DD"/>
    <w:rsid w:val="006B057F"/>
    <w:rsid w:val="006C593C"/>
    <w:rsid w:val="006D221B"/>
    <w:rsid w:val="00703E71"/>
    <w:rsid w:val="00704B63"/>
    <w:rsid w:val="00704BC0"/>
    <w:rsid w:val="00705C79"/>
    <w:rsid w:val="00706746"/>
    <w:rsid w:val="0071408F"/>
    <w:rsid w:val="0072126F"/>
    <w:rsid w:val="00721452"/>
    <w:rsid w:val="00727CB7"/>
    <w:rsid w:val="00727EB1"/>
    <w:rsid w:val="007346F3"/>
    <w:rsid w:val="0074099E"/>
    <w:rsid w:val="0074188D"/>
    <w:rsid w:val="007478EB"/>
    <w:rsid w:val="00754ABC"/>
    <w:rsid w:val="00756BAA"/>
    <w:rsid w:val="00761E6D"/>
    <w:rsid w:val="007708E7"/>
    <w:rsid w:val="00772633"/>
    <w:rsid w:val="007748E7"/>
    <w:rsid w:val="00776299"/>
    <w:rsid w:val="00791651"/>
    <w:rsid w:val="00791ADB"/>
    <w:rsid w:val="00792C92"/>
    <w:rsid w:val="00795509"/>
    <w:rsid w:val="007A485F"/>
    <w:rsid w:val="007C2778"/>
    <w:rsid w:val="007C56AC"/>
    <w:rsid w:val="007E2203"/>
    <w:rsid w:val="007F6C49"/>
    <w:rsid w:val="007F72A1"/>
    <w:rsid w:val="008141AF"/>
    <w:rsid w:val="0082455E"/>
    <w:rsid w:val="00824FA6"/>
    <w:rsid w:val="00832667"/>
    <w:rsid w:val="0084183A"/>
    <w:rsid w:val="00841DEF"/>
    <w:rsid w:val="00846E68"/>
    <w:rsid w:val="00850E39"/>
    <w:rsid w:val="0085724A"/>
    <w:rsid w:val="00870C41"/>
    <w:rsid w:val="00871315"/>
    <w:rsid w:val="00871872"/>
    <w:rsid w:val="00875C1C"/>
    <w:rsid w:val="0087707B"/>
    <w:rsid w:val="0088156B"/>
    <w:rsid w:val="0088253A"/>
    <w:rsid w:val="0088536F"/>
    <w:rsid w:val="008A1AF1"/>
    <w:rsid w:val="008A5873"/>
    <w:rsid w:val="008A72AD"/>
    <w:rsid w:val="008C51F2"/>
    <w:rsid w:val="008D2052"/>
    <w:rsid w:val="008D6749"/>
    <w:rsid w:val="008E49E9"/>
    <w:rsid w:val="008F0320"/>
    <w:rsid w:val="00900622"/>
    <w:rsid w:val="0090450B"/>
    <w:rsid w:val="00907F31"/>
    <w:rsid w:val="009124B7"/>
    <w:rsid w:val="009156C3"/>
    <w:rsid w:val="0092517C"/>
    <w:rsid w:val="00941DCB"/>
    <w:rsid w:val="00943334"/>
    <w:rsid w:val="00950A54"/>
    <w:rsid w:val="009539DA"/>
    <w:rsid w:val="00960C7F"/>
    <w:rsid w:val="00962BF8"/>
    <w:rsid w:val="0097510A"/>
    <w:rsid w:val="00982391"/>
    <w:rsid w:val="00983821"/>
    <w:rsid w:val="00984081"/>
    <w:rsid w:val="00991C3C"/>
    <w:rsid w:val="00996C50"/>
    <w:rsid w:val="009A5897"/>
    <w:rsid w:val="009A66BB"/>
    <w:rsid w:val="009B6C25"/>
    <w:rsid w:val="009C22B2"/>
    <w:rsid w:val="009D39BF"/>
    <w:rsid w:val="009E4F21"/>
    <w:rsid w:val="009E6F9D"/>
    <w:rsid w:val="009E7399"/>
    <w:rsid w:val="009E77AF"/>
    <w:rsid w:val="009E7E4A"/>
    <w:rsid w:val="009F4399"/>
    <w:rsid w:val="009F51B1"/>
    <w:rsid w:val="00A03A16"/>
    <w:rsid w:val="00A13C0B"/>
    <w:rsid w:val="00A213E8"/>
    <w:rsid w:val="00A25724"/>
    <w:rsid w:val="00A32A5D"/>
    <w:rsid w:val="00A32FC0"/>
    <w:rsid w:val="00A402E4"/>
    <w:rsid w:val="00A54BF6"/>
    <w:rsid w:val="00A5572D"/>
    <w:rsid w:val="00A606ED"/>
    <w:rsid w:val="00A6394D"/>
    <w:rsid w:val="00A6607B"/>
    <w:rsid w:val="00A6709E"/>
    <w:rsid w:val="00A671DA"/>
    <w:rsid w:val="00A72A00"/>
    <w:rsid w:val="00A81892"/>
    <w:rsid w:val="00A94FF6"/>
    <w:rsid w:val="00A96CC7"/>
    <w:rsid w:val="00AA0594"/>
    <w:rsid w:val="00AA6CBE"/>
    <w:rsid w:val="00AA7612"/>
    <w:rsid w:val="00AB5796"/>
    <w:rsid w:val="00AC4EB4"/>
    <w:rsid w:val="00AC73FD"/>
    <w:rsid w:val="00AD1FD2"/>
    <w:rsid w:val="00AE5627"/>
    <w:rsid w:val="00AE638C"/>
    <w:rsid w:val="00AE6539"/>
    <w:rsid w:val="00AF3B0E"/>
    <w:rsid w:val="00AF431D"/>
    <w:rsid w:val="00AF56D5"/>
    <w:rsid w:val="00AF6575"/>
    <w:rsid w:val="00B00B3A"/>
    <w:rsid w:val="00B00F6C"/>
    <w:rsid w:val="00B04B54"/>
    <w:rsid w:val="00B05FE8"/>
    <w:rsid w:val="00B131FA"/>
    <w:rsid w:val="00B24549"/>
    <w:rsid w:val="00B248AE"/>
    <w:rsid w:val="00B44780"/>
    <w:rsid w:val="00B504AA"/>
    <w:rsid w:val="00B75A91"/>
    <w:rsid w:val="00B80856"/>
    <w:rsid w:val="00B84E49"/>
    <w:rsid w:val="00B875A9"/>
    <w:rsid w:val="00B906DA"/>
    <w:rsid w:val="00B91C3E"/>
    <w:rsid w:val="00B970CC"/>
    <w:rsid w:val="00BA286A"/>
    <w:rsid w:val="00BB195B"/>
    <w:rsid w:val="00BB34BC"/>
    <w:rsid w:val="00BD1A34"/>
    <w:rsid w:val="00BE57F8"/>
    <w:rsid w:val="00C026F6"/>
    <w:rsid w:val="00C0422F"/>
    <w:rsid w:val="00C04DF0"/>
    <w:rsid w:val="00C07A47"/>
    <w:rsid w:val="00C13F57"/>
    <w:rsid w:val="00C144C2"/>
    <w:rsid w:val="00C23094"/>
    <w:rsid w:val="00C32C0B"/>
    <w:rsid w:val="00C51EBB"/>
    <w:rsid w:val="00C55128"/>
    <w:rsid w:val="00C61045"/>
    <w:rsid w:val="00C6477C"/>
    <w:rsid w:val="00C65849"/>
    <w:rsid w:val="00C85C5E"/>
    <w:rsid w:val="00C90ABB"/>
    <w:rsid w:val="00C91730"/>
    <w:rsid w:val="00CA05DF"/>
    <w:rsid w:val="00CB1ED6"/>
    <w:rsid w:val="00CC483C"/>
    <w:rsid w:val="00CC636D"/>
    <w:rsid w:val="00CE4253"/>
    <w:rsid w:val="00D0040C"/>
    <w:rsid w:val="00D07735"/>
    <w:rsid w:val="00D13E36"/>
    <w:rsid w:val="00D33478"/>
    <w:rsid w:val="00D3698D"/>
    <w:rsid w:val="00D44AB3"/>
    <w:rsid w:val="00D50396"/>
    <w:rsid w:val="00D61428"/>
    <w:rsid w:val="00D62EF5"/>
    <w:rsid w:val="00D641C3"/>
    <w:rsid w:val="00D66B7B"/>
    <w:rsid w:val="00D66C5A"/>
    <w:rsid w:val="00D67043"/>
    <w:rsid w:val="00D7019F"/>
    <w:rsid w:val="00D76FBD"/>
    <w:rsid w:val="00D81D4F"/>
    <w:rsid w:val="00DA0BEC"/>
    <w:rsid w:val="00DA56AB"/>
    <w:rsid w:val="00DB010C"/>
    <w:rsid w:val="00DB0585"/>
    <w:rsid w:val="00DB1438"/>
    <w:rsid w:val="00DB1A0C"/>
    <w:rsid w:val="00DB2EC9"/>
    <w:rsid w:val="00DB7F3E"/>
    <w:rsid w:val="00DC0589"/>
    <w:rsid w:val="00DC7BFE"/>
    <w:rsid w:val="00DD1FBE"/>
    <w:rsid w:val="00DE0267"/>
    <w:rsid w:val="00DE6B0A"/>
    <w:rsid w:val="00DE7247"/>
    <w:rsid w:val="00DF0654"/>
    <w:rsid w:val="00E03925"/>
    <w:rsid w:val="00E05347"/>
    <w:rsid w:val="00E07FB3"/>
    <w:rsid w:val="00E15A77"/>
    <w:rsid w:val="00E1768A"/>
    <w:rsid w:val="00E2441D"/>
    <w:rsid w:val="00E2541B"/>
    <w:rsid w:val="00E337F1"/>
    <w:rsid w:val="00E3473E"/>
    <w:rsid w:val="00E35567"/>
    <w:rsid w:val="00E3719A"/>
    <w:rsid w:val="00E45050"/>
    <w:rsid w:val="00E521E5"/>
    <w:rsid w:val="00E525FE"/>
    <w:rsid w:val="00E57928"/>
    <w:rsid w:val="00E64178"/>
    <w:rsid w:val="00E71DEF"/>
    <w:rsid w:val="00E806D4"/>
    <w:rsid w:val="00E873E0"/>
    <w:rsid w:val="00E91FC2"/>
    <w:rsid w:val="00EA5AD6"/>
    <w:rsid w:val="00EB29BB"/>
    <w:rsid w:val="00EB3347"/>
    <w:rsid w:val="00EB491B"/>
    <w:rsid w:val="00EE0C7A"/>
    <w:rsid w:val="00EE7838"/>
    <w:rsid w:val="00EF13EF"/>
    <w:rsid w:val="00EF682D"/>
    <w:rsid w:val="00EF79CD"/>
    <w:rsid w:val="00F013DE"/>
    <w:rsid w:val="00F041D5"/>
    <w:rsid w:val="00F15E91"/>
    <w:rsid w:val="00F534AF"/>
    <w:rsid w:val="00F80957"/>
    <w:rsid w:val="00F8380D"/>
    <w:rsid w:val="00F963E7"/>
    <w:rsid w:val="00FA4450"/>
    <w:rsid w:val="00FB0B21"/>
    <w:rsid w:val="00FB121D"/>
    <w:rsid w:val="00FB55A8"/>
    <w:rsid w:val="00FB7A3D"/>
    <w:rsid w:val="00FC3A3B"/>
    <w:rsid w:val="00FE44F6"/>
    <w:rsid w:val="00FE78CE"/>
    <w:rsid w:val="00FF0049"/>
    <w:rsid w:val="00FF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6C25"/>
    <w:rPr>
      <w:rFonts w:ascii="Arial" w:hAnsi="Arial" w:cs="Arial"/>
      <w:lang w:eastAsia="en-US"/>
    </w:rPr>
  </w:style>
  <w:style w:type="paragraph" w:styleId="Heading1">
    <w:name w:val="heading 1"/>
    <w:next w:val="Normal"/>
    <w:qFormat/>
    <w:rsid w:val="00B248AE"/>
    <w:pPr>
      <w:outlineLvl w:val="0"/>
    </w:pPr>
    <w:rPr>
      <w:rFonts w:ascii="Arial" w:hAnsi="Arial" w:cs="Arial"/>
      <w:color w:val="0077BC"/>
      <w:sz w:val="28"/>
      <w:lang w:eastAsia="en-US"/>
    </w:rPr>
  </w:style>
  <w:style w:type="paragraph" w:styleId="Heading2">
    <w:name w:val="heading 2"/>
    <w:next w:val="Normal"/>
    <w:qFormat/>
    <w:rsid w:val="003F557A"/>
    <w:pPr>
      <w:outlineLvl w:val="1"/>
    </w:pPr>
    <w:rPr>
      <w:rFonts w:ascii="Arial" w:hAnsi="Arial" w:cs="Arial"/>
      <w:sz w:val="22"/>
      <w:lang w:eastAsia="en-US"/>
    </w:rPr>
  </w:style>
  <w:style w:type="paragraph" w:styleId="Heading3">
    <w:name w:val="heading 3"/>
    <w:next w:val="Normal"/>
    <w:qFormat/>
    <w:rsid w:val="003F557A"/>
    <w:pPr>
      <w:outlineLvl w:val="2"/>
    </w:pPr>
    <w:rPr>
      <w:rFonts w:ascii="Arial" w:hAnsi="Arial" w:cs="Arial"/>
      <w:sz w:val="22"/>
      <w:lang w:eastAsia="en-US"/>
    </w:rPr>
  </w:style>
  <w:style w:type="paragraph" w:styleId="Heading4">
    <w:name w:val="heading 4"/>
    <w:next w:val="Normal"/>
    <w:qFormat/>
    <w:rsid w:val="003F557A"/>
    <w:pPr>
      <w:outlineLvl w:val="3"/>
    </w:pPr>
    <w:rPr>
      <w:rFonts w:ascii="Arial" w:hAnsi="Arial" w:cs="Arial"/>
      <w:sz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248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48AE"/>
    <w:pPr>
      <w:tabs>
        <w:tab w:val="center" w:pos="4153"/>
        <w:tab w:val="right" w:pos="8306"/>
      </w:tabs>
    </w:pPr>
  </w:style>
  <w:style w:type="character" w:styleId="Hyperlink">
    <w:name w:val="Hyperlink"/>
    <w:rsid w:val="00A72A00"/>
    <w:rPr>
      <w:color w:val="0000FF"/>
      <w:u w:val="single"/>
    </w:rPr>
  </w:style>
  <w:style w:type="table" w:styleId="TableGrid">
    <w:name w:val="Table Grid"/>
    <w:basedOn w:val="TableNormal"/>
    <w:rsid w:val="00431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">
    <w:name w:val="plain"/>
    <w:basedOn w:val="DefaultParagraphFont"/>
    <w:rsid w:val="00C647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redolsencruise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fredolsencruiselines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FredOlsenCruise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ill.channing@bugsgang.co.uk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twitter.com/FredOlsenCruise" TargetMode="External"/><Relationship Id="rId14" Type="http://schemas.openxmlformats.org/officeDocument/2006/relationships/hyperlink" Target="mailto:rachael.jackson@fredolsen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chaelj\Local%20Settings\Temporary%20Internet%20Files\OLK63\Fred%20Olsen%20Press%20Release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Fred Olsen Press Release template (2).dot</Template>
  <TotalTime>3</TotalTime>
  <Pages>1</Pages>
  <Words>424</Words>
  <Characters>2417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Fred Olsen news release</vt:lpstr>
    </vt:vector>
  </TitlesOfParts>
  <Company>mga</Company>
  <LinksUpToDate>false</LinksUpToDate>
  <CharactersWithSpaces>2836</CharactersWithSpaces>
  <SharedDoc>false</SharedDoc>
  <HLinks>
    <vt:vector size="36" baseType="variant">
      <vt:variant>
        <vt:i4>7995456</vt:i4>
      </vt:variant>
      <vt:variant>
        <vt:i4>15</vt:i4>
      </vt:variant>
      <vt:variant>
        <vt:i4>0</vt:i4>
      </vt:variant>
      <vt:variant>
        <vt:i4>5</vt:i4>
      </vt:variant>
      <vt:variant>
        <vt:lpwstr>mailto:jill.channing@bugsgang.co.uk</vt:lpwstr>
      </vt:variant>
      <vt:variant>
        <vt:lpwstr/>
      </vt:variant>
      <vt:variant>
        <vt:i4>3997702</vt:i4>
      </vt:variant>
      <vt:variant>
        <vt:i4>12</vt:i4>
      </vt:variant>
      <vt:variant>
        <vt:i4>0</vt:i4>
      </vt:variant>
      <vt:variant>
        <vt:i4>5</vt:i4>
      </vt:variant>
      <vt:variant>
        <vt:lpwstr>mailto:rachael.jackson@fredolsen.co.uk</vt:lpwstr>
      </vt:variant>
      <vt:variant>
        <vt:lpwstr/>
      </vt:variant>
      <vt:variant>
        <vt:i4>4849751</vt:i4>
      </vt:variant>
      <vt:variant>
        <vt:i4>9</vt:i4>
      </vt:variant>
      <vt:variant>
        <vt:i4>0</vt:i4>
      </vt:variant>
      <vt:variant>
        <vt:i4>5</vt:i4>
      </vt:variant>
      <vt:variant>
        <vt:lpwstr>http://www.fredolsencruises.com/</vt:lpwstr>
      </vt:variant>
      <vt:variant>
        <vt:lpwstr/>
      </vt:variant>
      <vt:variant>
        <vt:i4>983113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http://www.youtube.com/user/FredOlsenCruises</vt:lpwstr>
      </vt:variant>
      <vt:variant>
        <vt:lpwstr/>
      </vt:variant>
      <vt:variant>
        <vt:i4>3211387</vt:i4>
      </vt:variant>
      <vt:variant>
        <vt:i4>3</vt:i4>
      </vt:variant>
      <vt:variant>
        <vt:i4>0</vt:i4>
      </vt:variant>
      <vt:variant>
        <vt:i4>5</vt:i4>
      </vt:variant>
      <vt:variant>
        <vt:lpwstr>http://twitter.com/FredOlsenCruise</vt:lpwstr>
      </vt:variant>
      <vt:variant>
        <vt:lpwstr/>
      </vt:variant>
      <vt:variant>
        <vt:i4>4587613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http://www.facebook.com/fredolsencruiselines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 Olsen news release</dc:title>
  <dc:subject/>
  <dc:creator>rachaelj</dc:creator>
  <cp:keywords/>
  <cp:lastModifiedBy>ADMIN</cp:lastModifiedBy>
  <cp:revision>2</cp:revision>
  <cp:lastPrinted>2013-04-19T09:56:00Z</cp:lastPrinted>
  <dcterms:created xsi:type="dcterms:W3CDTF">2013-04-19T10:14:00Z</dcterms:created>
  <dcterms:modified xsi:type="dcterms:W3CDTF">2013-04-19T10:14:00Z</dcterms:modified>
</cp:coreProperties>
</file>