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4444</wp:posOffset>
            </wp:positionH>
            <wp:positionV relativeFrom="paragraph">
              <wp:posOffset>-295910</wp:posOffset>
            </wp:positionV>
            <wp:extent cx="1406833" cy="1047750"/>
            <wp:effectExtent l="0" t="0" r="317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70" cy="1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77424" w:rsidRDefault="00B77424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AE1CD1">
        <w:rPr>
          <w:rFonts w:ascii="Adobe Garamond Pro" w:hAnsi="Adobe Garamond Pro"/>
        </w:rPr>
        <w:t>22</w:t>
      </w:r>
    </w:p>
    <w:p w:rsidR="00E754D7" w:rsidRDefault="007D7C7B" w:rsidP="00E754D7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1527810</wp:posOffset>
            </wp:positionV>
            <wp:extent cx="5759450" cy="3762375"/>
            <wp:effectExtent l="19050" t="19050" r="12700" b="28575"/>
            <wp:wrapTight wrapText="bothSides">
              <wp:wrapPolygon edited="0">
                <wp:start x="-71" y="-109"/>
                <wp:lineTo x="-71" y="21655"/>
                <wp:lineTo x="21576" y="21655"/>
                <wp:lineTo x="21576" y="-109"/>
                <wp:lineTo x="-71" y="-109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SOS liv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" b="1041"/>
                    <a:stretch/>
                  </pic:blipFill>
                  <pic:spPr bwMode="auto">
                    <a:xfrm>
                      <a:off x="0" y="0"/>
                      <a:ext cx="5759450" cy="3762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CD1" w:rsidRPr="00AE1CD1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t>SUCCÉGRUPPEN 5 SECONDS OF SUMMER TILL GRÖNAN</w:t>
      </w:r>
      <w:r w:rsidR="00023936">
        <w:rPr>
          <w:rFonts w:ascii="AlternateGotNo2D" w:hAnsi="AlternateGotNo2D" w:cs="AlternateGothic-NoThree"/>
          <w:color w:val="096D2D"/>
          <w:sz w:val="100"/>
          <w:szCs w:val="100"/>
          <w:vertAlign w:val="subscript"/>
        </w:rPr>
        <w:br/>
      </w:r>
      <w:r w:rsidR="0094090E">
        <w:rPr>
          <w:rFonts w:ascii="Adobe Garamond Pro" w:hAnsi="Adobe Garamond Pro"/>
          <w:b/>
        </w:rPr>
        <w:t>De gjorde sin första konsert 2011</w:t>
      </w:r>
      <w:r w:rsidR="00CF0FA0">
        <w:rPr>
          <w:rFonts w:ascii="Adobe Garamond Pro" w:hAnsi="Adobe Garamond Pro"/>
          <w:b/>
        </w:rPr>
        <w:t xml:space="preserve"> för tolv</w:t>
      </w:r>
      <w:r w:rsidR="0094090E">
        <w:rPr>
          <w:rFonts w:ascii="Adobe Garamond Pro" w:hAnsi="Adobe Garamond Pro"/>
          <w:b/>
        </w:rPr>
        <w:t xml:space="preserve"> personer på ett hotell i hemstaden Sydney. Tre år senare sålde de </w:t>
      </w:r>
      <w:r w:rsidR="006D4D11">
        <w:rPr>
          <w:rFonts w:ascii="Adobe Garamond Pro" w:hAnsi="Adobe Garamond Pro"/>
          <w:b/>
        </w:rPr>
        <w:t xml:space="preserve">25 000 biljetter under </w:t>
      </w:r>
      <w:r w:rsidR="0094090E">
        <w:rPr>
          <w:rFonts w:ascii="Adobe Garamond Pro" w:hAnsi="Adobe Garamond Pro"/>
          <w:b/>
        </w:rPr>
        <w:t xml:space="preserve">två </w:t>
      </w:r>
      <w:r w:rsidR="00CA1D99">
        <w:rPr>
          <w:rFonts w:ascii="Adobe Garamond Pro" w:hAnsi="Adobe Garamond Pro"/>
          <w:b/>
        </w:rPr>
        <w:t>kvällar</w:t>
      </w:r>
      <w:r w:rsidR="0094090E">
        <w:rPr>
          <w:rFonts w:ascii="Adobe Garamond Pro" w:hAnsi="Adobe Garamond Pro"/>
          <w:b/>
        </w:rPr>
        <w:t xml:space="preserve"> på </w:t>
      </w:r>
      <w:r w:rsidR="00223F1A">
        <w:rPr>
          <w:rFonts w:ascii="Adobe Garamond Pro" w:hAnsi="Adobe Garamond Pro"/>
          <w:b/>
        </w:rPr>
        <w:t>T</w:t>
      </w:r>
      <w:r w:rsidR="0094090E">
        <w:rPr>
          <w:rFonts w:ascii="Adobe Garamond Pro" w:hAnsi="Adobe Garamond Pro"/>
          <w:b/>
        </w:rPr>
        <w:t>he Forum i L</w:t>
      </w:r>
      <w:proofErr w:type="gramStart"/>
      <w:r w:rsidR="0094090E">
        <w:rPr>
          <w:rFonts w:ascii="Adobe Garamond Pro" w:hAnsi="Adobe Garamond Pro"/>
          <w:b/>
        </w:rPr>
        <w:t>.A och</w:t>
      </w:r>
      <w:proofErr w:type="gramEnd"/>
      <w:r w:rsidR="0094090E">
        <w:rPr>
          <w:rFonts w:ascii="Adobe Garamond Pro" w:hAnsi="Adobe Garamond Pro"/>
          <w:b/>
        </w:rPr>
        <w:t xml:space="preserve"> har</w:t>
      </w:r>
      <w:r w:rsidR="00223F1A">
        <w:rPr>
          <w:rFonts w:ascii="Adobe Garamond Pro" w:hAnsi="Adobe Garamond Pro"/>
          <w:b/>
        </w:rPr>
        <w:t xml:space="preserve"> sedan dess</w:t>
      </w:r>
      <w:r w:rsidR="0094090E">
        <w:rPr>
          <w:rFonts w:ascii="Adobe Garamond Pro" w:hAnsi="Adobe Garamond Pro"/>
          <w:b/>
        </w:rPr>
        <w:t xml:space="preserve"> spelat för 1,7 miljoner fans under två världsturnéer. Den 24 augusti kommer en av världens </w:t>
      </w:r>
      <w:r>
        <w:rPr>
          <w:rFonts w:ascii="Adobe Garamond Pro" w:hAnsi="Adobe Garamond Pro"/>
          <w:b/>
        </w:rPr>
        <w:t>mest populära</w:t>
      </w:r>
      <w:r w:rsidR="0094090E">
        <w:rPr>
          <w:rFonts w:ascii="Adobe Garamond Pro" w:hAnsi="Adobe Garamond Pro"/>
          <w:b/>
        </w:rPr>
        <w:t xml:space="preserve"> poppunkgrupp</w:t>
      </w:r>
      <w:r>
        <w:rPr>
          <w:rFonts w:ascii="Adobe Garamond Pro" w:hAnsi="Adobe Garamond Pro"/>
          <w:b/>
        </w:rPr>
        <w:t>er</w:t>
      </w:r>
      <w:r w:rsidR="00223F1A">
        <w:rPr>
          <w:rFonts w:ascii="Adobe Garamond Pro" w:hAnsi="Adobe Garamond Pro"/>
          <w:b/>
        </w:rPr>
        <w:t xml:space="preserve">, 5 </w:t>
      </w:r>
      <w:proofErr w:type="spellStart"/>
      <w:r w:rsidR="00223F1A">
        <w:rPr>
          <w:rFonts w:ascii="Adobe Garamond Pro" w:hAnsi="Adobe Garamond Pro"/>
          <w:b/>
        </w:rPr>
        <w:t>Seconds</w:t>
      </w:r>
      <w:proofErr w:type="spellEnd"/>
      <w:r w:rsidR="00223F1A">
        <w:rPr>
          <w:rFonts w:ascii="Adobe Garamond Pro" w:hAnsi="Adobe Garamond Pro"/>
          <w:b/>
        </w:rPr>
        <w:t xml:space="preserve"> </w:t>
      </w:r>
      <w:proofErr w:type="spellStart"/>
      <w:r w:rsidR="00223F1A">
        <w:rPr>
          <w:rFonts w:ascii="Adobe Garamond Pro" w:hAnsi="Adobe Garamond Pro"/>
          <w:b/>
        </w:rPr>
        <w:t>of</w:t>
      </w:r>
      <w:proofErr w:type="spellEnd"/>
      <w:r w:rsidR="00223F1A">
        <w:rPr>
          <w:rFonts w:ascii="Adobe Garamond Pro" w:hAnsi="Adobe Garamond Pro"/>
          <w:b/>
        </w:rPr>
        <w:t xml:space="preserve"> Summer</w:t>
      </w:r>
      <w:r w:rsidR="006D4D11">
        <w:rPr>
          <w:rFonts w:ascii="Adobe Garamond Pro" w:hAnsi="Adobe Garamond Pro"/>
          <w:b/>
        </w:rPr>
        <w:t>,</w:t>
      </w:r>
      <w:r w:rsidR="0094090E">
        <w:rPr>
          <w:rFonts w:ascii="Adobe Garamond Pro" w:hAnsi="Adobe Garamond Pro"/>
          <w:b/>
        </w:rPr>
        <w:t xml:space="preserve"> till </w:t>
      </w:r>
      <w:proofErr w:type="spellStart"/>
      <w:r w:rsidR="00223F1A">
        <w:rPr>
          <w:rFonts w:ascii="Adobe Garamond Pro" w:hAnsi="Adobe Garamond Pro"/>
          <w:b/>
        </w:rPr>
        <w:t>Grönan</w:t>
      </w:r>
      <w:proofErr w:type="spellEnd"/>
      <w:r w:rsidR="0094090E">
        <w:rPr>
          <w:rFonts w:ascii="Adobe Garamond Pro" w:hAnsi="Adobe Garamond Pro"/>
          <w:b/>
        </w:rPr>
        <w:t xml:space="preserve"> för sin enda Sverigespelning.</w:t>
      </w:r>
    </w:p>
    <w:p w:rsidR="00CA1D99" w:rsidRPr="00CA1D99" w:rsidRDefault="00CA1D99" w:rsidP="00E754D7">
      <w:pPr>
        <w:rPr>
          <w:rFonts w:ascii="Adobe Garamond Pro" w:hAnsi="Adobe Garamond Pro"/>
        </w:rPr>
      </w:pPr>
      <w:r w:rsidRPr="00CA1D99">
        <w:rPr>
          <w:rFonts w:ascii="Adobe Garamond Pro" w:hAnsi="Adobe Garamond Pro"/>
        </w:rPr>
        <w:t xml:space="preserve">5 </w:t>
      </w:r>
      <w:proofErr w:type="spellStart"/>
      <w:r w:rsidRPr="00CA1D99">
        <w:rPr>
          <w:rFonts w:ascii="Adobe Garamond Pro" w:hAnsi="Adobe Garamond Pro"/>
        </w:rPr>
        <w:t>Seconds</w:t>
      </w:r>
      <w:proofErr w:type="spellEnd"/>
      <w:r w:rsidRPr="00CA1D99">
        <w:rPr>
          <w:rFonts w:ascii="Adobe Garamond Pro" w:hAnsi="Adobe Garamond Pro"/>
        </w:rPr>
        <w:t xml:space="preserve"> </w:t>
      </w:r>
      <w:proofErr w:type="spellStart"/>
      <w:r w:rsidRPr="00CA1D99">
        <w:rPr>
          <w:rFonts w:ascii="Adobe Garamond Pro" w:hAnsi="Adobe Garamond Pro"/>
        </w:rPr>
        <w:t>of</w:t>
      </w:r>
      <w:proofErr w:type="spellEnd"/>
      <w:r w:rsidRPr="00CA1D99">
        <w:rPr>
          <w:rFonts w:ascii="Adobe Garamond Pro" w:hAnsi="Adobe Garamond Pro"/>
        </w:rPr>
        <w:t xml:space="preserve"> Summer, bestående av </w:t>
      </w:r>
      <w:r w:rsidRPr="00CA1D99">
        <w:rPr>
          <w:rFonts w:ascii="Adobe Garamond Pro" w:hAnsi="Adobe Garamond Pro"/>
        </w:rPr>
        <w:t xml:space="preserve">Luke, Michael, </w:t>
      </w:r>
      <w:r w:rsidRPr="00CA1D99">
        <w:rPr>
          <w:rFonts w:ascii="Adobe Garamond Pro" w:hAnsi="Adobe Garamond Pro"/>
        </w:rPr>
        <w:t xml:space="preserve">Ashton och </w:t>
      </w:r>
      <w:proofErr w:type="spellStart"/>
      <w:r w:rsidRPr="00CA1D99">
        <w:rPr>
          <w:rFonts w:ascii="Adobe Garamond Pro" w:hAnsi="Adobe Garamond Pro"/>
        </w:rPr>
        <w:t>Calum</w:t>
      </w:r>
      <w:proofErr w:type="spellEnd"/>
      <w:r w:rsidRPr="00CA1D99">
        <w:rPr>
          <w:rFonts w:ascii="Adobe Garamond Pro" w:hAnsi="Adobe Garamond Pro"/>
        </w:rPr>
        <w:t xml:space="preserve">, </w:t>
      </w:r>
      <w:r>
        <w:rPr>
          <w:rFonts w:ascii="Adobe Garamond Pro" w:hAnsi="Adobe Garamond Pro"/>
        </w:rPr>
        <w:t xml:space="preserve">är poppunkbandet från Australien </w:t>
      </w:r>
      <w:r w:rsidRPr="00CA1D99">
        <w:rPr>
          <w:rFonts w:ascii="Adobe Garamond Pro" w:hAnsi="Adobe Garamond Pro"/>
        </w:rPr>
        <w:t xml:space="preserve">som på bara några år tagit världen med storm. Deras första album ”5 </w:t>
      </w:r>
      <w:proofErr w:type="spellStart"/>
      <w:r w:rsidRPr="00CA1D99">
        <w:rPr>
          <w:rFonts w:ascii="Adobe Garamond Pro" w:hAnsi="Adobe Garamond Pro"/>
        </w:rPr>
        <w:t>Seconds</w:t>
      </w:r>
      <w:proofErr w:type="spellEnd"/>
      <w:r w:rsidRPr="00CA1D99">
        <w:rPr>
          <w:rFonts w:ascii="Adobe Garamond Pro" w:hAnsi="Adobe Garamond Pro"/>
        </w:rPr>
        <w:t xml:space="preserve"> </w:t>
      </w:r>
      <w:proofErr w:type="spellStart"/>
      <w:r w:rsidRPr="00CA1D99">
        <w:rPr>
          <w:rFonts w:ascii="Adobe Garamond Pro" w:hAnsi="Adobe Garamond Pro"/>
        </w:rPr>
        <w:t>of</w:t>
      </w:r>
      <w:proofErr w:type="spellEnd"/>
      <w:r w:rsidRPr="00CA1D99">
        <w:rPr>
          <w:rFonts w:ascii="Adobe Garamond Pro" w:hAnsi="Adobe Garamond Pro"/>
        </w:rPr>
        <w:t xml:space="preserve"> Summer” från 2014 gick </w:t>
      </w:r>
      <w:r w:rsidRPr="0032342D">
        <w:rPr>
          <w:rFonts w:ascii="Adobe Garamond Pro" w:hAnsi="Adobe Garamond Pro"/>
        </w:rPr>
        <w:t xml:space="preserve">direkt in på Billboardlistans förstaplats och toppade iTunes i hela 76 länder. Sedan dess har framgångarna bara avlöst varandra, med priser från bland annat </w:t>
      </w:r>
      <w:proofErr w:type="spellStart"/>
      <w:r w:rsidRPr="0032342D">
        <w:rPr>
          <w:rFonts w:ascii="Adobe Garamond Pro" w:eastAsiaTheme="minorHAnsi" w:hAnsi="Adobe Garamond Pro"/>
        </w:rPr>
        <w:t>American</w:t>
      </w:r>
      <w:proofErr w:type="spellEnd"/>
      <w:r w:rsidRPr="0032342D">
        <w:rPr>
          <w:rFonts w:ascii="Adobe Garamond Pro" w:eastAsiaTheme="minorHAnsi" w:hAnsi="Adobe Garamond Pro"/>
        </w:rPr>
        <w:t xml:space="preserve"> Music Awards, </w:t>
      </w:r>
      <w:proofErr w:type="spellStart"/>
      <w:r w:rsidRPr="0032342D">
        <w:rPr>
          <w:rFonts w:ascii="Adobe Garamond Pro" w:eastAsiaTheme="minorHAnsi" w:hAnsi="Adobe Garamond Pro"/>
        </w:rPr>
        <w:t>People’s</w:t>
      </w:r>
      <w:proofErr w:type="spellEnd"/>
      <w:r w:rsidRPr="0032342D">
        <w:rPr>
          <w:rFonts w:ascii="Adobe Garamond Pro" w:eastAsiaTheme="minorHAnsi" w:hAnsi="Adobe Garamond Pro"/>
        </w:rPr>
        <w:t xml:space="preserve"> Choice</w:t>
      </w:r>
      <w:r w:rsidR="0032342D">
        <w:rPr>
          <w:rFonts w:ascii="Adobe Garamond Pro" w:eastAsiaTheme="minorHAnsi" w:hAnsi="Adobe Garamond Pro"/>
        </w:rPr>
        <w:t xml:space="preserve"> Awards</w:t>
      </w:r>
      <w:r w:rsidRPr="0032342D">
        <w:rPr>
          <w:rFonts w:ascii="Adobe Garamond Pro" w:eastAsiaTheme="minorHAnsi" w:hAnsi="Adobe Garamond Pro"/>
        </w:rPr>
        <w:t xml:space="preserve">, EMA, VMA och </w:t>
      </w:r>
      <w:proofErr w:type="spellStart"/>
      <w:r w:rsidRPr="0032342D">
        <w:rPr>
          <w:rFonts w:ascii="Adobe Garamond Pro" w:eastAsiaTheme="minorHAnsi" w:hAnsi="Adobe Garamond Pro"/>
        </w:rPr>
        <w:t>Teen</w:t>
      </w:r>
      <w:proofErr w:type="spellEnd"/>
      <w:r w:rsidRPr="0032342D">
        <w:rPr>
          <w:rFonts w:ascii="Adobe Garamond Pro" w:eastAsiaTheme="minorHAnsi" w:hAnsi="Adobe Garamond Pro"/>
        </w:rPr>
        <w:t xml:space="preserve"> Choice Awards. I sommar ger de sig ut på deras tredje världsturné, som bara gör ett stopp i Sverige. Den 24 augusti </w:t>
      </w:r>
      <w:r w:rsidR="00D0558F" w:rsidRPr="0032342D">
        <w:rPr>
          <w:rFonts w:ascii="Adobe Garamond Pro" w:eastAsiaTheme="minorHAnsi" w:hAnsi="Adobe Garamond Pro"/>
        </w:rPr>
        <w:t>kl. 20.00 intar</w:t>
      </w:r>
      <w:r w:rsidRPr="0032342D">
        <w:rPr>
          <w:rFonts w:ascii="Adobe Garamond Pro" w:eastAsiaTheme="minorHAnsi" w:hAnsi="Adobe Garamond Pro"/>
        </w:rPr>
        <w:t xml:space="preserve"> </w:t>
      </w:r>
      <w:r w:rsidR="00D0558F" w:rsidRPr="0032342D">
        <w:rPr>
          <w:rFonts w:ascii="Adobe Garamond Pro" w:eastAsiaTheme="minorHAnsi" w:hAnsi="Adobe Garamond Pro"/>
        </w:rPr>
        <w:t xml:space="preserve">killarna i </w:t>
      </w:r>
      <w:r w:rsidRPr="0032342D">
        <w:rPr>
          <w:rFonts w:ascii="Adobe Garamond Pro" w:eastAsiaTheme="minorHAnsi" w:hAnsi="Adobe Garamond Pro"/>
        </w:rPr>
        <w:t xml:space="preserve">5 </w:t>
      </w:r>
      <w:proofErr w:type="spellStart"/>
      <w:r w:rsidRPr="0032342D">
        <w:rPr>
          <w:rFonts w:ascii="Adobe Garamond Pro" w:eastAsiaTheme="minorHAnsi" w:hAnsi="Adobe Garamond Pro"/>
        </w:rPr>
        <w:t>Seconds</w:t>
      </w:r>
      <w:proofErr w:type="spellEnd"/>
      <w:r w:rsidRPr="0032342D">
        <w:rPr>
          <w:rFonts w:ascii="Adobe Garamond Pro" w:eastAsiaTheme="minorHAnsi" w:hAnsi="Adobe Garamond Pro"/>
        </w:rPr>
        <w:t xml:space="preserve"> </w:t>
      </w:r>
      <w:proofErr w:type="spellStart"/>
      <w:r w:rsidRPr="0032342D">
        <w:rPr>
          <w:rFonts w:ascii="Adobe Garamond Pro" w:eastAsiaTheme="minorHAnsi" w:hAnsi="Adobe Garamond Pro"/>
        </w:rPr>
        <w:t>of</w:t>
      </w:r>
      <w:proofErr w:type="spellEnd"/>
      <w:r w:rsidRPr="0032342D">
        <w:rPr>
          <w:rFonts w:ascii="Adobe Garamond Pro" w:eastAsiaTheme="minorHAnsi" w:hAnsi="Adobe Garamond Pro"/>
        </w:rPr>
        <w:t xml:space="preserve"> Summer Gröna Lunds Stora Scen.</w:t>
      </w:r>
      <w:bookmarkStart w:id="0" w:name="_GoBack"/>
      <w:bookmarkEnd w:id="0"/>
    </w:p>
    <w:p w:rsidR="00CA1D99" w:rsidRPr="00CA1D99" w:rsidRDefault="00CA1D99" w:rsidP="00E754D7">
      <w:pPr>
        <w:rPr>
          <w:rFonts w:ascii="Adobe Garamond Pro" w:hAnsi="Adobe Garamond Pro"/>
          <w:b/>
        </w:rPr>
      </w:pPr>
    </w:p>
    <w:p w:rsidR="00A77FBC" w:rsidRPr="00E754D7" w:rsidRDefault="00A77FBC" w:rsidP="00E754D7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5C091B" w:rsidRDefault="005C091B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023936">
        <w:rPr>
          <w:rFonts w:ascii="Adobe Garamond Pro" w:hAnsi="Adobe Garamond Pro"/>
        </w:rPr>
        <w:br/>
        <w:t>Miss Li – 26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E87A4F">
        <w:rPr>
          <w:rFonts w:ascii="Adobe Garamond Pro" w:hAnsi="Adobe Garamond Pro"/>
        </w:rPr>
        <w:br/>
      </w:r>
      <w:r w:rsidR="00654D2C">
        <w:rPr>
          <w:rFonts w:ascii="Adobe Garamond Pro" w:hAnsi="Adobe Garamond Pro"/>
        </w:rPr>
        <w:t xml:space="preserve">Patti Smith &amp; </w:t>
      </w:r>
      <w:proofErr w:type="spellStart"/>
      <w:r w:rsidR="00654D2C">
        <w:rPr>
          <w:rFonts w:ascii="Adobe Garamond Pro" w:hAnsi="Adobe Garamond Pro"/>
        </w:rPr>
        <w:t>her</w:t>
      </w:r>
      <w:proofErr w:type="spellEnd"/>
      <w:r w:rsidR="00654D2C">
        <w:rPr>
          <w:rFonts w:ascii="Adobe Garamond Pro" w:hAnsi="Adobe Garamond Pro"/>
        </w:rPr>
        <w:t xml:space="preserve"> band – 21 augusti kl. 20.00 på Stora Scen</w:t>
      </w:r>
      <w:r w:rsidR="00E87A4F">
        <w:rPr>
          <w:rFonts w:ascii="Adobe Garamond Pro" w:hAnsi="Adobe Garamond Pro"/>
        </w:rPr>
        <w:br/>
      </w:r>
      <w:r w:rsidR="005B0A25">
        <w:rPr>
          <w:rFonts w:ascii="Adobe Garamond Pro" w:hAnsi="Adobe Garamond Pro"/>
        </w:rPr>
        <w:t>Little Jinder – 23 augusti kl. 20.00 på Stora Scen</w:t>
      </w:r>
      <w:r w:rsidR="00AE1CD1">
        <w:rPr>
          <w:rFonts w:ascii="Adobe Garamond Pro" w:hAnsi="Adobe Garamond Pro"/>
        </w:rPr>
        <w:br/>
        <w:t xml:space="preserve">5 </w:t>
      </w:r>
      <w:proofErr w:type="spellStart"/>
      <w:r w:rsidR="00AE1CD1">
        <w:rPr>
          <w:rFonts w:ascii="Adobe Garamond Pro" w:hAnsi="Adobe Garamond Pro"/>
        </w:rPr>
        <w:t>Seconds</w:t>
      </w:r>
      <w:proofErr w:type="spellEnd"/>
      <w:r w:rsidR="00AE1CD1">
        <w:rPr>
          <w:rFonts w:ascii="Adobe Garamond Pro" w:hAnsi="Adobe Garamond Pro"/>
        </w:rPr>
        <w:t xml:space="preserve"> </w:t>
      </w:r>
      <w:proofErr w:type="spellStart"/>
      <w:r w:rsidR="00AE1CD1">
        <w:rPr>
          <w:rFonts w:ascii="Adobe Garamond Pro" w:hAnsi="Adobe Garamond Pro"/>
        </w:rPr>
        <w:t>of</w:t>
      </w:r>
      <w:proofErr w:type="spellEnd"/>
      <w:r w:rsidR="00AE1CD1">
        <w:rPr>
          <w:rFonts w:ascii="Adobe Garamond Pro" w:hAnsi="Adobe Garamond Pro"/>
        </w:rPr>
        <w:t xml:space="preserve"> Summer – 24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 w:rsidR="00BE28A9">
        <w:rPr>
          <w:rFonts w:ascii="Adobe Garamond Pro" w:hAnsi="Adobe Garamond Pro"/>
        </w:rPr>
        <w:br/>
      </w:r>
      <w:proofErr w:type="spellStart"/>
      <w:r w:rsidR="00BE28A9">
        <w:rPr>
          <w:rFonts w:ascii="Adobe Garamond Pro" w:hAnsi="Adobe Garamond Pro"/>
        </w:rPr>
        <w:t>Ane</w:t>
      </w:r>
      <w:proofErr w:type="spellEnd"/>
      <w:r w:rsidR="00BE28A9">
        <w:rPr>
          <w:rFonts w:ascii="Adobe Garamond Pro" w:hAnsi="Adobe Garamond Pro"/>
        </w:rPr>
        <w:t xml:space="preserve"> Brun – 31 augusti kl. 20.00 på Stora Scen</w:t>
      </w:r>
      <w:r w:rsidR="00B77424">
        <w:rPr>
          <w:rFonts w:ascii="Adobe Garamond Pro" w:hAnsi="Adobe Garamond Pro"/>
        </w:rPr>
        <w:br/>
      </w:r>
      <w:proofErr w:type="spellStart"/>
      <w:r w:rsidR="00B77424">
        <w:rPr>
          <w:rFonts w:ascii="Adobe Garamond Pro" w:hAnsi="Adobe Garamond Pro"/>
        </w:rPr>
        <w:t>Movits</w:t>
      </w:r>
      <w:proofErr w:type="spellEnd"/>
      <w:r w:rsidR="00B77424"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 w:rsidR="00537C84">
        <w:rPr>
          <w:rFonts w:ascii="Adobe Garamond Pro" w:hAnsi="Adobe Garamond Pro"/>
        </w:rPr>
        <w:br/>
      </w:r>
      <w:r w:rsidR="007A0D10">
        <w:rPr>
          <w:rFonts w:ascii="Adobe Garamond Pro" w:hAnsi="Adobe Garamond Pro"/>
        </w:rPr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654D2C" w:rsidRDefault="00654D2C" w:rsidP="00971EEA">
      <w:pPr>
        <w:rPr>
          <w:rFonts w:ascii="Adobe Garamond Pro" w:hAnsi="Adobe Garamond Pro"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0B" w:rsidRDefault="00AB4E0B">
      <w:r>
        <w:separator/>
      </w:r>
    </w:p>
  </w:endnote>
  <w:endnote w:type="continuationSeparator" w:id="0">
    <w:p w:rsidR="00AB4E0B" w:rsidRDefault="00A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0B" w:rsidRDefault="00AB4E0B">
      <w:r>
        <w:separator/>
      </w:r>
    </w:p>
  </w:footnote>
  <w:footnote w:type="continuationSeparator" w:id="0">
    <w:p w:rsidR="00AB4E0B" w:rsidRDefault="00AB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27BAD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A2A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587D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3E65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040A"/>
    <w:rsid w:val="00211D29"/>
    <w:rsid w:val="00212F42"/>
    <w:rsid w:val="002132E5"/>
    <w:rsid w:val="002138E7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3F1A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794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42D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344C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4716"/>
    <w:rsid w:val="003F6A9C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0E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548D"/>
    <w:rsid w:val="004802C5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342E"/>
    <w:rsid w:val="00544402"/>
    <w:rsid w:val="005446BF"/>
    <w:rsid w:val="0054495F"/>
    <w:rsid w:val="00544FE2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A25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091B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45A50"/>
    <w:rsid w:val="006504E8"/>
    <w:rsid w:val="00651AA7"/>
    <w:rsid w:val="00651AF2"/>
    <w:rsid w:val="00651E96"/>
    <w:rsid w:val="00653B81"/>
    <w:rsid w:val="00654D2C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D4D11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5A86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D7C7B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178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259D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01E8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D7600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9AB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090E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231C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36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A35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BF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4E0B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CD1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3803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77424"/>
    <w:rsid w:val="00B8157B"/>
    <w:rsid w:val="00B83CDD"/>
    <w:rsid w:val="00B83EF3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3F91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1D99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0FA0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58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5FC1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5A3E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3E62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4D7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A4F"/>
    <w:rsid w:val="00E87EDF"/>
    <w:rsid w:val="00E9038D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283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874B4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914F-01C2-48A3-ADD6-B5EE0B36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4</cp:revision>
  <cp:lastPrinted>2017-02-20T08:28:00Z</cp:lastPrinted>
  <dcterms:created xsi:type="dcterms:W3CDTF">2017-02-20T14:48:00Z</dcterms:created>
  <dcterms:modified xsi:type="dcterms:W3CDTF">2017-02-20T14:52:00Z</dcterms:modified>
</cp:coreProperties>
</file>