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60792A" w:rsidRDefault="00A340EB" w:rsidP="0060792A">
      <w:pPr>
        <w:spacing w:line="276" w:lineRule="auto"/>
        <w:rPr>
          <w:rFonts w:ascii="Arial" w:hAnsi="Arial" w:cs="Arial"/>
          <w:sz w:val="22"/>
          <w:szCs w:val="22"/>
        </w:rPr>
      </w:pPr>
      <w:r w:rsidRPr="0060792A">
        <w:rPr>
          <w:rFonts w:ascii="Arial" w:hAnsi="Arial" w:cs="Arial"/>
          <w:sz w:val="22"/>
          <w:szCs w:val="22"/>
        </w:rPr>
        <w:t xml:space="preserve">PRESSRELEASE </w:t>
      </w:r>
    </w:p>
    <w:p w:rsidR="00804A64" w:rsidRPr="0060792A" w:rsidRDefault="00A340EB" w:rsidP="0060792A">
      <w:pPr>
        <w:spacing w:line="276" w:lineRule="auto"/>
        <w:rPr>
          <w:rFonts w:ascii="Arial" w:hAnsi="Arial" w:cs="Arial"/>
          <w:sz w:val="22"/>
          <w:szCs w:val="22"/>
        </w:rPr>
      </w:pPr>
      <w:r w:rsidRPr="0060792A">
        <w:rPr>
          <w:rFonts w:ascii="Arial" w:hAnsi="Arial" w:cs="Arial"/>
          <w:sz w:val="22"/>
          <w:szCs w:val="22"/>
        </w:rPr>
        <w:t>Elmia AB</w:t>
      </w:r>
    </w:p>
    <w:p w:rsidR="00804A64" w:rsidRPr="0060792A" w:rsidRDefault="0060792A" w:rsidP="0060792A">
      <w:pPr>
        <w:spacing w:line="276" w:lineRule="auto"/>
        <w:rPr>
          <w:rFonts w:ascii="Arial" w:hAnsi="Arial" w:cs="Arial"/>
          <w:sz w:val="22"/>
          <w:szCs w:val="22"/>
        </w:rPr>
      </w:pPr>
      <w:r>
        <w:rPr>
          <w:rFonts w:ascii="Arial" w:hAnsi="Arial" w:cs="Arial"/>
          <w:sz w:val="22"/>
          <w:szCs w:val="22"/>
        </w:rPr>
        <w:t>12 januari 2011</w:t>
      </w:r>
    </w:p>
    <w:p w:rsidR="00A51D58" w:rsidRPr="0060792A" w:rsidRDefault="00A51D58" w:rsidP="0060792A">
      <w:pPr>
        <w:spacing w:line="276" w:lineRule="auto"/>
        <w:rPr>
          <w:rFonts w:ascii="Arial" w:hAnsi="Arial" w:cs="Arial"/>
          <w:sz w:val="22"/>
          <w:szCs w:val="22"/>
        </w:rPr>
      </w:pPr>
    </w:p>
    <w:p w:rsidR="0060792A" w:rsidRPr="0060792A" w:rsidRDefault="0060792A" w:rsidP="0060792A">
      <w:pPr>
        <w:spacing w:line="276" w:lineRule="auto"/>
        <w:rPr>
          <w:rFonts w:ascii="Arial" w:hAnsi="Arial" w:cs="Arial"/>
          <w:sz w:val="36"/>
          <w:szCs w:val="22"/>
        </w:rPr>
      </w:pPr>
      <w:proofErr w:type="spellStart"/>
      <w:r w:rsidRPr="0060792A">
        <w:rPr>
          <w:rFonts w:ascii="Arial" w:hAnsi="Arial" w:cs="Arial"/>
          <w:b/>
          <w:sz w:val="24"/>
          <w:szCs w:val="22"/>
        </w:rPr>
        <w:t>Skotarkartan.se</w:t>
      </w:r>
      <w:proofErr w:type="spellEnd"/>
      <w:r w:rsidRPr="0060792A">
        <w:rPr>
          <w:rFonts w:ascii="Arial" w:hAnsi="Arial" w:cs="Arial"/>
          <w:b/>
          <w:sz w:val="24"/>
          <w:szCs w:val="22"/>
        </w:rPr>
        <w:t xml:space="preserve"> summerar </w:t>
      </w:r>
      <w:proofErr w:type="spellStart"/>
      <w:r w:rsidRPr="0060792A">
        <w:rPr>
          <w:rFonts w:ascii="Arial" w:hAnsi="Arial" w:cs="Arial"/>
          <w:b/>
          <w:sz w:val="24"/>
          <w:szCs w:val="22"/>
        </w:rPr>
        <w:t>skotaråret</w:t>
      </w:r>
      <w:proofErr w:type="spellEnd"/>
      <w:r w:rsidRPr="0060792A">
        <w:rPr>
          <w:rFonts w:ascii="Arial" w:hAnsi="Arial" w:cs="Arial"/>
          <w:b/>
          <w:sz w:val="24"/>
          <w:szCs w:val="22"/>
        </w:rPr>
        <w:br/>
      </w:r>
      <w:r w:rsidRPr="006C6A07">
        <w:rPr>
          <w:rFonts w:ascii="Arial" w:hAnsi="Arial" w:cs="Arial"/>
          <w:b/>
          <w:sz w:val="36"/>
          <w:szCs w:val="22"/>
        </w:rPr>
        <w:t xml:space="preserve">Stark skotarmarknad 2010 </w:t>
      </w:r>
      <w:r w:rsidR="00054526" w:rsidRPr="006C6A07">
        <w:rPr>
          <w:rFonts w:ascii="Arial" w:hAnsi="Arial" w:cs="Arial"/>
          <w:b/>
          <w:sz w:val="36"/>
          <w:szCs w:val="22"/>
        </w:rPr>
        <w:br/>
      </w:r>
      <w:r w:rsidR="00AD2358">
        <w:rPr>
          <w:rFonts w:ascii="Arial" w:hAnsi="Arial" w:cs="Arial"/>
          <w:b/>
          <w:sz w:val="36"/>
          <w:szCs w:val="22"/>
        </w:rPr>
        <w:t xml:space="preserve">– </w:t>
      </w:r>
      <w:r w:rsidRPr="006C6A07">
        <w:rPr>
          <w:rFonts w:ascii="Arial" w:hAnsi="Arial" w:cs="Arial"/>
          <w:b/>
          <w:sz w:val="36"/>
          <w:szCs w:val="22"/>
        </w:rPr>
        <w:t>södra Sverige är maskinmarknadens motor</w:t>
      </w:r>
    </w:p>
    <w:p w:rsidR="0060792A" w:rsidRPr="0060792A" w:rsidRDefault="00054526" w:rsidP="0060792A">
      <w:pPr>
        <w:spacing w:line="276" w:lineRule="auto"/>
        <w:rPr>
          <w:rFonts w:ascii="Arial" w:hAnsi="Arial" w:cs="Arial"/>
          <w:sz w:val="22"/>
          <w:szCs w:val="22"/>
        </w:rPr>
      </w:pPr>
      <w:r>
        <w:rPr>
          <w:rFonts w:ascii="Arial" w:hAnsi="Arial" w:cs="Arial"/>
          <w:noProof/>
          <w:sz w:val="22"/>
          <w:szCs w:val="22"/>
          <w:lang w:eastAsia="sv-SE"/>
        </w:rPr>
        <w:drawing>
          <wp:anchor distT="0" distB="0" distL="114300" distR="114300" simplePos="0" relativeHeight="251658240" behindDoc="0" locked="0" layoutInCell="1" allowOverlap="1">
            <wp:simplePos x="0" y="0"/>
            <wp:positionH relativeFrom="column">
              <wp:posOffset>3185160</wp:posOffset>
            </wp:positionH>
            <wp:positionV relativeFrom="paragraph">
              <wp:posOffset>140970</wp:posOffset>
            </wp:positionV>
            <wp:extent cx="2603500" cy="1743075"/>
            <wp:effectExtent l="19050" t="0" r="6350" b="0"/>
            <wp:wrapSquare wrapText="bothSides"/>
            <wp:docPr id="2" name="Picture 1" descr="Valmet_Fotograf_T_Adolfsen_20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met_Fotograf_T_Adolfsen_205px.jpg"/>
                    <pic:cNvPicPr/>
                  </pic:nvPicPr>
                  <pic:blipFill>
                    <a:blip r:embed="rId8" cstate="print"/>
                    <a:stretch>
                      <a:fillRect/>
                    </a:stretch>
                  </pic:blipFill>
                  <pic:spPr>
                    <a:xfrm>
                      <a:off x="0" y="0"/>
                      <a:ext cx="2603500" cy="1743075"/>
                    </a:xfrm>
                    <a:prstGeom prst="rect">
                      <a:avLst/>
                    </a:prstGeom>
                  </pic:spPr>
                </pic:pic>
              </a:graphicData>
            </a:graphic>
          </wp:anchor>
        </w:drawing>
      </w:r>
    </w:p>
    <w:p w:rsidR="0060792A" w:rsidRPr="00054526" w:rsidRDefault="0060792A" w:rsidP="0060792A">
      <w:pPr>
        <w:spacing w:line="276" w:lineRule="auto"/>
        <w:rPr>
          <w:rFonts w:ascii="Arial" w:hAnsi="Arial" w:cs="Arial"/>
          <w:b/>
          <w:szCs w:val="22"/>
        </w:rPr>
      </w:pPr>
      <w:r w:rsidRPr="00054526">
        <w:rPr>
          <w:rFonts w:ascii="Arial" w:hAnsi="Arial" w:cs="Arial"/>
          <w:b/>
          <w:szCs w:val="22"/>
        </w:rPr>
        <w:t xml:space="preserve">När statistiken för </w:t>
      </w:r>
      <w:proofErr w:type="spellStart"/>
      <w:r w:rsidRPr="00054526">
        <w:rPr>
          <w:rFonts w:ascii="Arial" w:hAnsi="Arial" w:cs="Arial"/>
          <w:b/>
          <w:szCs w:val="22"/>
        </w:rPr>
        <w:t>skotaråret</w:t>
      </w:r>
      <w:proofErr w:type="spellEnd"/>
      <w:r w:rsidRPr="00054526">
        <w:rPr>
          <w:rFonts w:ascii="Arial" w:hAnsi="Arial" w:cs="Arial"/>
          <w:b/>
          <w:szCs w:val="22"/>
        </w:rPr>
        <w:t xml:space="preserve"> 2010 är sammanställd visar den ett normalt år med 313 registrerade skotare. </w:t>
      </w:r>
      <w:proofErr w:type="gramStart"/>
      <w:r w:rsidRPr="00054526">
        <w:rPr>
          <w:rFonts w:ascii="Arial" w:hAnsi="Arial" w:cs="Arial"/>
          <w:b/>
          <w:szCs w:val="22"/>
        </w:rPr>
        <w:t>73%</w:t>
      </w:r>
      <w:proofErr w:type="gramEnd"/>
      <w:r w:rsidRPr="00054526">
        <w:rPr>
          <w:rFonts w:ascii="Arial" w:hAnsi="Arial" w:cs="Arial"/>
          <w:b/>
          <w:szCs w:val="22"/>
        </w:rPr>
        <w:t xml:space="preserve"> av maskinerna hamnade i södra halvan av landet och jämfört med 2009 så har Valmet och </w:t>
      </w:r>
      <w:proofErr w:type="spellStart"/>
      <w:r w:rsidRPr="00054526">
        <w:rPr>
          <w:rFonts w:ascii="Arial" w:hAnsi="Arial" w:cs="Arial"/>
          <w:b/>
          <w:szCs w:val="22"/>
        </w:rPr>
        <w:t>Ponsse</w:t>
      </w:r>
      <w:proofErr w:type="spellEnd"/>
      <w:r w:rsidRPr="00054526">
        <w:rPr>
          <w:rFonts w:ascii="Arial" w:hAnsi="Arial" w:cs="Arial"/>
          <w:b/>
          <w:szCs w:val="22"/>
        </w:rPr>
        <w:t xml:space="preserve"> bytt plats på prispallen i kampen om marknadsandelar. John Deere har störst marknadsandel 2010 liksom man hade året innan.</w:t>
      </w:r>
    </w:p>
    <w:p w:rsidR="0060792A" w:rsidRPr="00054526" w:rsidRDefault="0060792A" w:rsidP="0060792A">
      <w:pPr>
        <w:spacing w:line="276" w:lineRule="auto"/>
        <w:rPr>
          <w:rFonts w:ascii="Arial" w:hAnsi="Arial" w:cs="Arial"/>
          <w:szCs w:val="22"/>
        </w:rPr>
      </w:pPr>
    </w:p>
    <w:p w:rsidR="0060792A" w:rsidRPr="00054526" w:rsidRDefault="0060792A" w:rsidP="0060792A">
      <w:pPr>
        <w:spacing w:line="276" w:lineRule="auto"/>
        <w:rPr>
          <w:rFonts w:ascii="Arial" w:hAnsi="Arial" w:cs="Arial"/>
          <w:szCs w:val="22"/>
        </w:rPr>
      </w:pPr>
      <w:r w:rsidRPr="00054526">
        <w:rPr>
          <w:rFonts w:ascii="Arial" w:hAnsi="Arial" w:cs="Arial"/>
          <w:szCs w:val="22"/>
        </w:rPr>
        <w:t xml:space="preserve">2009 tappade Valmet stort och blev passerade av både </w:t>
      </w:r>
      <w:proofErr w:type="spellStart"/>
      <w:r w:rsidRPr="00054526">
        <w:rPr>
          <w:rFonts w:ascii="Arial" w:hAnsi="Arial" w:cs="Arial"/>
          <w:szCs w:val="22"/>
        </w:rPr>
        <w:t>Ponsse</w:t>
      </w:r>
      <w:proofErr w:type="spellEnd"/>
      <w:r w:rsidRPr="00054526">
        <w:rPr>
          <w:rFonts w:ascii="Arial" w:hAnsi="Arial" w:cs="Arial"/>
          <w:szCs w:val="22"/>
        </w:rPr>
        <w:t xml:space="preserve"> och </w:t>
      </w:r>
      <w:proofErr w:type="spellStart"/>
      <w:r w:rsidRPr="00054526">
        <w:rPr>
          <w:rFonts w:ascii="Arial" w:hAnsi="Arial" w:cs="Arial"/>
          <w:szCs w:val="22"/>
        </w:rPr>
        <w:t>Rottne</w:t>
      </w:r>
      <w:proofErr w:type="spellEnd"/>
      <w:r w:rsidRPr="00054526">
        <w:rPr>
          <w:rFonts w:ascii="Arial" w:hAnsi="Arial" w:cs="Arial"/>
          <w:szCs w:val="22"/>
        </w:rPr>
        <w:t xml:space="preserve">. Efter en stark återhämtning under 2010 så är </w:t>
      </w:r>
      <w:proofErr w:type="spellStart"/>
      <w:r w:rsidRPr="00054526">
        <w:rPr>
          <w:rFonts w:ascii="Arial" w:hAnsi="Arial" w:cs="Arial"/>
          <w:szCs w:val="22"/>
        </w:rPr>
        <w:t>Komatsu</w:t>
      </w:r>
      <w:proofErr w:type="spellEnd"/>
      <w:r w:rsidRPr="00054526">
        <w:rPr>
          <w:rFonts w:ascii="Arial" w:hAnsi="Arial" w:cs="Arial"/>
          <w:szCs w:val="22"/>
        </w:rPr>
        <w:t xml:space="preserve"> Forests </w:t>
      </w:r>
      <w:proofErr w:type="spellStart"/>
      <w:r w:rsidRPr="00054526">
        <w:rPr>
          <w:rFonts w:ascii="Arial" w:hAnsi="Arial" w:cs="Arial"/>
          <w:szCs w:val="22"/>
        </w:rPr>
        <w:t>Valmetmaskiner</w:t>
      </w:r>
      <w:proofErr w:type="spellEnd"/>
      <w:r w:rsidRPr="00054526">
        <w:rPr>
          <w:rFonts w:ascii="Arial" w:hAnsi="Arial" w:cs="Arial"/>
          <w:szCs w:val="22"/>
        </w:rPr>
        <w:t xml:space="preserve"> återigen tvåa efter John Deere. Ända in i det sista så har kampen om tredjeplatsen varit stenhård och det blev </w:t>
      </w:r>
      <w:proofErr w:type="spellStart"/>
      <w:r w:rsidRPr="00054526">
        <w:rPr>
          <w:rFonts w:ascii="Arial" w:hAnsi="Arial" w:cs="Arial"/>
          <w:szCs w:val="22"/>
        </w:rPr>
        <w:t>Rottne</w:t>
      </w:r>
      <w:proofErr w:type="spellEnd"/>
      <w:r w:rsidRPr="00054526">
        <w:rPr>
          <w:rFonts w:ascii="Arial" w:hAnsi="Arial" w:cs="Arial"/>
          <w:szCs w:val="22"/>
        </w:rPr>
        <w:t xml:space="preserve"> som till slut tog den med bara några maskiners försprång till 2009 års stora vinnare </w:t>
      </w:r>
      <w:proofErr w:type="spellStart"/>
      <w:r w:rsidRPr="00054526">
        <w:rPr>
          <w:rFonts w:ascii="Arial" w:hAnsi="Arial" w:cs="Arial"/>
          <w:szCs w:val="22"/>
        </w:rPr>
        <w:t>Ponsse</w:t>
      </w:r>
      <w:proofErr w:type="spellEnd"/>
      <w:r w:rsidRPr="00054526">
        <w:rPr>
          <w:rFonts w:ascii="Arial" w:hAnsi="Arial" w:cs="Arial"/>
          <w:szCs w:val="22"/>
        </w:rPr>
        <w:t xml:space="preserve">. </w:t>
      </w:r>
    </w:p>
    <w:p w:rsidR="0060792A" w:rsidRPr="00054526" w:rsidRDefault="0060792A" w:rsidP="0060792A">
      <w:pPr>
        <w:spacing w:line="276" w:lineRule="auto"/>
        <w:rPr>
          <w:rFonts w:ascii="Arial" w:hAnsi="Arial" w:cs="Arial"/>
          <w:szCs w:val="22"/>
        </w:rPr>
      </w:pPr>
    </w:p>
    <w:p w:rsidR="0060792A" w:rsidRPr="00054526" w:rsidRDefault="0060792A" w:rsidP="0060792A">
      <w:pPr>
        <w:spacing w:line="276" w:lineRule="auto"/>
        <w:rPr>
          <w:rFonts w:ascii="Arial" w:hAnsi="Arial" w:cs="Arial"/>
          <w:szCs w:val="22"/>
        </w:rPr>
      </w:pPr>
      <w:proofErr w:type="spellStart"/>
      <w:r w:rsidRPr="00054526">
        <w:rPr>
          <w:rFonts w:ascii="Arial" w:hAnsi="Arial" w:cs="Arial"/>
          <w:szCs w:val="22"/>
        </w:rPr>
        <w:t>Rottne</w:t>
      </w:r>
      <w:proofErr w:type="spellEnd"/>
      <w:r w:rsidRPr="00054526">
        <w:rPr>
          <w:rFonts w:ascii="Arial" w:hAnsi="Arial" w:cs="Arial"/>
          <w:szCs w:val="22"/>
        </w:rPr>
        <w:t xml:space="preserve">, </w:t>
      </w:r>
      <w:proofErr w:type="spellStart"/>
      <w:r w:rsidRPr="00054526">
        <w:rPr>
          <w:rFonts w:ascii="Arial" w:hAnsi="Arial" w:cs="Arial"/>
          <w:szCs w:val="22"/>
        </w:rPr>
        <w:t>Ponsse</w:t>
      </w:r>
      <w:proofErr w:type="spellEnd"/>
      <w:r w:rsidRPr="00054526">
        <w:rPr>
          <w:rFonts w:ascii="Arial" w:hAnsi="Arial" w:cs="Arial"/>
          <w:szCs w:val="22"/>
        </w:rPr>
        <w:t xml:space="preserve"> och </w:t>
      </w:r>
      <w:proofErr w:type="spellStart"/>
      <w:r w:rsidRPr="00054526">
        <w:rPr>
          <w:rFonts w:ascii="Arial" w:hAnsi="Arial" w:cs="Arial"/>
          <w:szCs w:val="22"/>
        </w:rPr>
        <w:t>EcoLog</w:t>
      </w:r>
      <w:proofErr w:type="spellEnd"/>
      <w:r w:rsidRPr="00054526">
        <w:rPr>
          <w:rFonts w:ascii="Arial" w:hAnsi="Arial" w:cs="Arial"/>
          <w:szCs w:val="22"/>
        </w:rPr>
        <w:t xml:space="preserve"> har registrerat ungefär samma antal nya maskiner 2010 som året innan, medan både Valmet och John Deere har ökat antalet rejält. Den stora förloraren 2010 är </w:t>
      </w:r>
      <w:proofErr w:type="spellStart"/>
      <w:r w:rsidRPr="00054526">
        <w:rPr>
          <w:rFonts w:ascii="Arial" w:hAnsi="Arial" w:cs="Arial"/>
          <w:szCs w:val="22"/>
        </w:rPr>
        <w:t>Gremo</w:t>
      </w:r>
      <w:proofErr w:type="spellEnd"/>
      <w:r w:rsidRPr="00054526">
        <w:rPr>
          <w:rFonts w:ascii="Arial" w:hAnsi="Arial" w:cs="Arial"/>
          <w:szCs w:val="22"/>
        </w:rPr>
        <w:t xml:space="preserve"> som tappat nästan halva antalet registrerade skotare, trots att totalmarknaden har ökat med mer än </w:t>
      </w:r>
      <w:proofErr w:type="gramStart"/>
      <w:r w:rsidRPr="00054526">
        <w:rPr>
          <w:rFonts w:ascii="Arial" w:hAnsi="Arial" w:cs="Arial"/>
          <w:szCs w:val="22"/>
        </w:rPr>
        <w:t>20%</w:t>
      </w:r>
      <w:proofErr w:type="gramEnd"/>
      <w:r w:rsidRPr="00054526">
        <w:rPr>
          <w:rFonts w:ascii="Arial" w:hAnsi="Arial" w:cs="Arial"/>
          <w:szCs w:val="22"/>
        </w:rPr>
        <w:t xml:space="preserve"> sedan 2009.</w:t>
      </w:r>
    </w:p>
    <w:p w:rsidR="0060792A" w:rsidRPr="00054526" w:rsidRDefault="0060792A" w:rsidP="0060792A">
      <w:pPr>
        <w:spacing w:line="276" w:lineRule="auto"/>
        <w:rPr>
          <w:rFonts w:ascii="Arial" w:hAnsi="Arial" w:cs="Arial"/>
          <w:szCs w:val="22"/>
        </w:rPr>
      </w:pPr>
    </w:p>
    <w:p w:rsidR="0060792A" w:rsidRPr="00054526" w:rsidRDefault="0060792A" w:rsidP="0060792A">
      <w:pPr>
        <w:spacing w:line="276" w:lineRule="auto"/>
        <w:rPr>
          <w:rFonts w:ascii="Arial" w:hAnsi="Arial" w:cs="Arial"/>
          <w:b/>
          <w:sz w:val="22"/>
          <w:szCs w:val="22"/>
        </w:rPr>
      </w:pPr>
      <w:r w:rsidRPr="00054526">
        <w:rPr>
          <w:rFonts w:ascii="Arial" w:hAnsi="Arial" w:cs="Arial"/>
          <w:b/>
          <w:sz w:val="22"/>
          <w:szCs w:val="22"/>
        </w:rPr>
        <w:t>Södra Sverige är motorn i maskinförsäljningen</w:t>
      </w:r>
    </w:p>
    <w:p w:rsidR="00054526" w:rsidRDefault="0060792A" w:rsidP="005E21CC">
      <w:pPr>
        <w:spacing w:line="276" w:lineRule="auto"/>
        <w:rPr>
          <w:rFonts w:ascii="Arial" w:hAnsi="Arial" w:cs="Arial"/>
          <w:szCs w:val="22"/>
        </w:rPr>
      </w:pPr>
      <w:r w:rsidRPr="00054526">
        <w:rPr>
          <w:rFonts w:ascii="Arial" w:hAnsi="Arial" w:cs="Arial"/>
          <w:szCs w:val="22"/>
        </w:rPr>
        <w:t xml:space="preserve">När man tittar på marknadsgeografin så har så mycket som </w:t>
      </w:r>
      <w:proofErr w:type="gramStart"/>
      <w:r w:rsidRPr="00054526">
        <w:rPr>
          <w:rFonts w:ascii="Arial" w:hAnsi="Arial" w:cs="Arial"/>
          <w:szCs w:val="22"/>
        </w:rPr>
        <w:t>73%</w:t>
      </w:r>
      <w:proofErr w:type="gramEnd"/>
      <w:r w:rsidRPr="00054526">
        <w:rPr>
          <w:rFonts w:ascii="Arial" w:hAnsi="Arial" w:cs="Arial"/>
          <w:szCs w:val="22"/>
        </w:rPr>
        <w:t xml:space="preserve"> av skotarna hamnat i södra Sverige (Götaland och Svealand), vilket följer mönstret från de senaste årens skogsmaskinförsäljning. Södra Sverige står för ca </w:t>
      </w:r>
      <w:proofErr w:type="gramStart"/>
      <w:r w:rsidRPr="00054526">
        <w:rPr>
          <w:rFonts w:ascii="Arial" w:hAnsi="Arial" w:cs="Arial"/>
          <w:szCs w:val="22"/>
        </w:rPr>
        <w:t>65%</w:t>
      </w:r>
      <w:proofErr w:type="gramEnd"/>
      <w:r w:rsidRPr="00054526">
        <w:rPr>
          <w:rFonts w:ascii="Arial" w:hAnsi="Arial" w:cs="Arial"/>
          <w:szCs w:val="22"/>
        </w:rPr>
        <w:t xml:space="preserve"> av landets avverkning, men i och med att gallringar och bioenergiuttag är frekventare i söder så är maskinbehovet större än i norr för motsvarande virkesvolym.</w:t>
      </w:r>
    </w:p>
    <w:p w:rsidR="005E21CC" w:rsidRPr="00054526" w:rsidRDefault="005E21CC" w:rsidP="005E21CC">
      <w:pPr>
        <w:spacing w:line="276" w:lineRule="auto"/>
        <w:rPr>
          <w:rFonts w:ascii="Arial" w:hAnsi="Arial" w:cs="Arial"/>
          <w:szCs w:val="22"/>
        </w:rPr>
      </w:pPr>
    </w:p>
    <w:p w:rsidR="0060792A" w:rsidRPr="00054526" w:rsidRDefault="0060792A" w:rsidP="0060792A">
      <w:pPr>
        <w:spacing w:line="276" w:lineRule="auto"/>
        <w:rPr>
          <w:rFonts w:ascii="Arial" w:hAnsi="Arial" w:cs="Arial"/>
          <w:b/>
          <w:sz w:val="22"/>
          <w:szCs w:val="22"/>
        </w:rPr>
      </w:pPr>
      <w:r w:rsidRPr="00054526">
        <w:rPr>
          <w:rFonts w:ascii="Arial" w:hAnsi="Arial" w:cs="Arial"/>
          <w:b/>
          <w:sz w:val="22"/>
          <w:szCs w:val="22"/>
        </w:rPr>
        <w:t>Kronoberg största marknaden</w:t>
      </w:r>
    </w:p>
    <w:p w:rsidR="005E21CC" w:rsidRDefault="0060792A" w:rsidP="00054526">
      <w:pPr>
        <w:spacing w:line="276" w:lineRule="auto"/>
        <w:rPr>
          <w:rFonts w:ascii="Arial" w:hAnsi="Arial" w:cs="Arial"/>
          <w:szCs w:val="22"/>
        </w:rPr>
      </w:pPr>
      <w:r w:rsidRPr="00054526">
        <w:rPr>
          <w:rFonts w:ascii="Arial" w:hAnsi="Arial" w:cs="Arial"/>
          <w:szCs w:val="22"/>
        </w:rPr>
        <w:t>Kronobergs län är det enskilt största ”skotarlänet” med totalt 31 nyregistrerade maskiner 2010, tätt följt av Västra Götaland (30) och Dalarna (29). Därefter kommer Västerbotten (21), Kalmar (20) och Värmland (20).</w:t>
      </w:r>
    </w:p>
    <w:p w:rsidR="005E21CC" w:rsidRDefault="005E21CC">
      <w:pPr>
        <w:rPr>
          <w:rFonts w:ascii="Arial" w:hAnsi="Arial" w:cs="Arial"/>
          <w:szCs w:val="22"/>
        </w:rPr>
      </w:pPr>
      <w:r>
        <w:rPr>
          <w:rFonts w:ascii="Arial" w:hAnsi="Arial" w:cs="Arial"/>
          <w:szCs w:val="22"/>
        </w:rPr>
        <w:br w:type="page"/>
      </w:r>
    </w:p>
    <w:p w:rsidR="00054526" w:rsidRPr="00054526" w:rsidRDefault="00054526" w:rsidP="00054526">
      <w:pPr>
        <w:spacing w:line="276" w:lineRule="auto"/>
        <w:rPr>
          <w:rFonts w:ascii="Arial" w:hAnsi="Arial" w:cs="Arial"/>
          <w:szCs w:val="22"/>
        </w:rPr>
      </w:pPr>
    </w:p>
    <w:p w:rsidR="0060792A" w:rsidRPr="00054526" w:rsidRDefault="0060792A" w:rsidP="0060792A">
      <w:pPr>
        <w:spacing w:line="276" w:lineRule="auto"/>
        <w:rPr>
          <w:rFonts w:ascii="Arial" w:hAnsi="Arial" w:cs="Arial"/>
          <w:b/>
          <w:sz w:val="22"/>
          <w:szCs w:val="22"/>
        </w:rPr>
      </w:pPr>
      <w:r w:rsidRPr="00054526">
        <w:rPr>
          <w:rFonts w:ascii="Arial" w:hAnsi="Arial" w:cs="Arial"/>
          <w:b/>
          <w:sz w:val="22"/>
          <w:szCs w:val="22"/>
        </w:rPr>
        <w:t>Hemmaplan ger fördel</w:t>
      </w:r>
    </w:p>
    <w:p w:rsidR="0060792A" w:rsidRPr="00054526" w:rsidRDefault="0060792A" w:rsidP="0060792A">
      <w:pPr>
        <w:spacing w:line="276" w:lineRule="auto"/>
        <w:rPr>
          <w:rFonts w:ascii="Arial" w:hAnsi="Arial" w:cs="Arial"/>
          <w:szCs w:val="22"/>
        </w:rPr>
      </w:pPr>
      <w:r w:rsidRPr="00054526">
        <w:rPr>
          <w:rFonts w:ascii="Arial" w:hAnsi="Arial" w:cs="Arial"/>
          <w:szCs w:val="22"/>
        </w:rPr>
        <w:t xml:space="preserve">John Deere är marknadsledare i de flesta län, med undantag av några, </w:t>
      </w:r>
      <w:proofErr w:type="spellStart"/>
      <w:r w:rsidRPr="00054526">
        <w:rPr>
          <w:rFonts w:ascii="Arial" w:hAnsi="Arial" w:cs="Arial"/>
          <w:szCs w:val="22"/>
        </w:rPr>
        <w:t>bl</w:t>
      </w:r>
      <w:proofErr w:type="spellEnd"/>
      <w:r w:rsidRPr="00054526">
        <w:rPr>
          <w:rFonts w:ascii="Arial" w:hAnsi="Arial" w:cs="Arial"/>
          <w:szCs w:val="22"/>
        </w:rPr>
        <w:t xml:space="preserve"> a Kronoberg där Valmet är störst före John Deere och </w:t>
      </w:r>
      <w:proofErr w:type="spellStart"/>
      <w:r w:rsidRPr="00054526">
        <w:rPr>
          <w:rFonts w:ascii="Arial" w:hAnsi="Arial" w:cs="Arial"/>
          <w:szCs w:val="22"/>
        </w:rPr>
        <w:t>Rottne</w:t>
      </w:r>
      <w:proofErr w:type="spellEnd"/>
      <w:r w:rsidRPr="00054526">
        <w:rPr>
          <w:rFonts w:ascii="Arial" w:hAnsi="Arial" w:cs="Arial"/>
          <w:szCs w:val="22"/>
        </w:rPr>
        <w:t xml:space="preserve"> (som här har hemmaplan). </w:t>
      </w:r>
      <w:proofErr w:type="spellStart"/>
      <w:r w:rsidRPr="00054526">
        <w:rPr>
          <w:rFonts w:ascii="Arial" w:hAnsi="Arial" w:cs="Arial"/>
          <w:szCs w:val="22"/>
        </w:rPr>
        <w:t>Gremo</w:t>
      </w:r>
      <w:proofErr w:type="spellEnd"/>
      <w:r w:rsidRPr="00054526">
        <w:rPr>
          <w:rFonts w:ascii="Arial" w:hAnsi="Arial" w:cs="Arial"/>
          <w:szCs w:val="22"/>
        </w:rPr>
        <w:t xml:space="preserve"> har sina starkaste fästen i Kalmar där man är störst samt på hemmaplan i Halland. Likaså har Ecolog sin starkaste position i Gävleborgs län men är även starka i Örebro län. </w:t>
      </w:r>
      <w:proofErr w:type="spellStart"/>
      <w:r w:rsidRPr="00054526">
        <w:rPr>
          <w:rFonts w:ascii="Arial" w:hAnsi="Arial" w:cs="Arial"/>
          <w:szCs w:val="22"/>
        </w:rPr>
        <w:t>Rottne</w:t>
      </w:r>
      <w:proofErr w:type="spellEnd"/>
      <w:r w:rsidRPr="00054526">
        <w:rPr>
          <w:rFonts w:ascii="Arial" w:hAnsi="Arial" w:cs="Arial"/>
          <w:szCs w:val="22"/>
        </w:rPr>
        <w:t xml:space="preserve"> är marknadsledare i Jönköpings län och har starka fästen också i Västra Götaland och Skåne. </w:t>
      </w:r>
      <w:proofErr w:type="spellStart"/>
      <w:r w:rsidRPr="00054526">
        <w:rPr>
          <w:rFonts w:ascii="Arial" w:hAnsi="Arial" w:cs="Arial"/>
          <w:szCs w:val="22"/>
        </w:rPr>
        <w:t>Ponsse</w:t>
      </w:r>
      <w:proofErr w:type="spellEnd"/>
      <w:r w:rsidRPr="00054526">
        <w:rPr>
          <w:rFonts w:ascii="Arial" w:hAnsi="Arial" w:cs="Arial"/>
          <w:szCs w:val="22"/>
        </w:rPr>
        <w:t xml:space="preserve"> har sina starkaste fästen i Jönköping, Skåne och Gävleborg. Valmet är marknadsledare på hemmaplan i Västerbotten samt i Västra Götaland och Kronoberg.</w:t>
      </w:r>
    </w:p>
    <w:p w:rsidR="0060792A" w:rsidRPr="00054526" w:rsidRDefault="0060792A" w:rsidP="0060792A">
      <w:pPr>
        <w:spacing w:line="276" w:lineRule="auto"/>
        <w:rPr>
          <w:rFonts w:ascii="Arial" w:hAnsi="Arial" w:cs="Arial"/>
          <w:szCs w:val="22"/>
        </w:rPr>
      </w:pPr>
    </w:p>
    <w:p w:rsidR="0060792A" w:rsidRPr="00054526" w:rsidRDefault="0060792A" w:rsidP="0060792A">
      <w:pPr>
        <w:spacing w:line="276" w:lineRule="auto"/>
        <w:rPr>
          <w:rFonts w:ascii="Arial" w:hAnsi="Arial" w:cs="Arial"/>
          <w:b/>
          <w:sz w:val="22"/>
          <w:szCs w:val="22"/>
        </w:rPr>
      </w:pPr>
      <w:r w:rsidRPr="00054526">
        <w:rPr>
          <w:rFonts w:ascii="Arial" w:hAnsi="Arial" w:cs="Arial"/>
          <w:b/>
          <w:sz w:val="22"/>
          <w:szCs w:val="22"/>
        </w:rPr>
        <w:t>Nordliga marknadsandelar</w:t>
      </w:r>
    </w:p>
    <w:p w:rsidR="0060792A" w:rsidRPr="00054526" w:rsidRDefault="0060792A" w:rsidP="0060792A">
      <w:pPr>
        <w:spacing w:line="276" w:lineRule="auto"/>
        <w:rPr>
          <w:rFonts w:ascii="Arial" w:hAnsi="Arial" w:cs="Arial"/>
          <w:szCs w:val="22"/>
        </w:rPr>
      </w:pPr>
      <w:r w:rsidRPr="00054526">
        <w:rPr>
          <w:rFonts w:ascii="Arial" w:hAnsi="Arial" w:cs="Arial"/>
          <w:szCs w:val="22"/>
        </w:rPr>
        <w:t xml:space="preserve">Valmet och </w:t>
      </w:r>
      <w:proofErr w:type="spellStart"/>
      <w:r w:rsidRPr="00054526">
        <w:rPr>
          <w:rFonts w:ascii="Arial" w:hAnsi="Arial" w:cs="Arial"/>
          <w:szCs w:val="22"/>
        </w:rPr>
        <w:t>EcoLog</w:t>
      </w:r>
      <w:proofErr w:type="spellEnd"/>
      <w:r w:rsidRPr="00054526">
        <w:rPr>
          <w:rFonts w:ascii="Arial" w:hAnsi="Arial" w:cs="Arial"/>
          <w:szCs w:val="22"/>
        </w:rPr>
        <w:t xml:space="preserve"> har störst andel av sina maskiner levererade till norra landshalvan, runt </w:t>
      </w:r>
      <w:proofErr w:type="gramStart"/>
      <w:r w:rsidRPr="00054526">
        <w:rPr>
          <w:rFonts w:ascii="Arial" w:hAnsi="Arial" w:cs="Arial"/>
          <w:szCs w:val="22"/>
        </w:rPr>
        <w:t>45%</w:t>
      </w:r>
      <w:proofErr w:type="gramEnd"/>
      <w:r w:rsidRPr="00054526">
        <w:rPr>
          <w:rFonts w:ascii="Arial" w:hAnsi="Arial" w:cs="Arial"/>
          <w:szCs w:val="22"/>
        </w:rPr>
        <w:t xml:space="preserve"> av totala antalet. John Deere och </w:t>
      </w:r>
      <w:proofErr w:type="spellStart"/>
      <w:r w:rsidRPr="00054526">
        <w:rPr>
          <w:rFonts w:ascii="Arial" w:hAnsi="Arial" w:cs="Arial"/>
          <w:szCs w:val="22"/>
        </w:rPr>
        <w:t>Ponsse</w:t>
      </w:r>
      <w:proofErr w:type="spellEnd"/>
      <w:r w:rsidRPr="00054526">
        <w:rPr>
          <w:rFonts w:ascii="Arial" w:hAnsi="Arial" w:cs="Arial"/>
          <w:szCs w:val="22"/>
        </w:rPr>
        <w:t xml:space="preserve"> följer ungefär totalmarknadens fördelning med en knapp tredjedel i norr medan </w:t>
      </w:r>
      <w:proofErr w:type="spellStart"/>
      <w:r w:rsidRPr="00054526">
        <w:rPr>
          <w:rFonts w:ascii="Arial" w:hAnsi="Arial" w:cs="Arial"/>
          <w:szCs w:val="22"/>
        </w:rPr>
        <w:t>Rottne</w:t>
      </w:r>
      <w:proofErr w:type="spellEnd"/>
      <w:r w:rsidRPr="00054526">
        <w:rPr>
          <w:rFonts w:ascii="Arial" w:hAnsi="Arial" w:cs="Arial"/>
          <w:szCs w:val="22"/>
        </w:rPr>
        <w:t xml:space="preserve"> har nästan hela sin marknad i söder och </w:t>
      </w:r>
      <w:proofErr w:type="spellStart"/>
      <w:r w:rsidRPr="00054526">
        <w:rPr>
          <w:rFonts w:ascii="Arial" w:hAnsi="Arial" w:cs="Arial"/>
          <w:szCs w:val="22"/>
        </w:rPr>
        <w:t>Gremo</w:t>
      </w:r>
      <w:proofErr w:type="spellEnd"/>
      <w:r w:rsidRPr="00054526">
        <w:rPr>
          <w:rFonts w:ascii="Arial" w:hAnsi="Arial" w:cs="Arial"/>
          <w:szCs w:val="22"/>
        </w:rPr>
        <w:t xml:space="preserve"> inte har en enda maskin levererad norr om Dalälven.</w:t>
      </w:r>
    </w:p>
    <w:p w:rsidR="0060792A" w:rsidRPr="00054526" w:rsidRDefault="0060792A" w:rsidP="0060792A">
      <w:pPr>
        <w:spacing w:line="276" w:lineRule="auto"/>
        <w:rPr>
          <w:rFonts w:ascii="Arial" w:hAnsi="Arial" w:cs="Arial"/>
          <w:szCs w:val="22"/>
        </w:rPr>
      </w:pPr>
    </w:p>
    <w:p w:rsidR="0060792A" w:rsidRPr="00054526" w:rsidRDefault="0060792A" w:rsidP="0060792A">
      <w:pPr>
        <w:spacing w:line="276" w:lineRule="auto"/>
        <w:rPr>
          <w:rFonts w:ascii="Arial" w:hAnsi="Arial" w:cs="Arial"/>
          <w:b/>
          <w:sz w:val="22"/>
          <w:szCs w:val="22"/>
        </w:rPr>
      </w:pPr>
      <w:proofErr w:type="spellStart"/>
      <w:r w:rsidRPr="00054526">
        <w:rPr>
          <w:rFonts w:ascii="Arial" w:hAnsi="Arial" w:cs="Arial"/>
          <w:b/>
          <w:sz w:val="22"/>
          <w:szCs w:val="22"/>
        </w:rPr>
        <w:t>Skotarkartan.se</w:t>
      </w:r>
      <w:proofErr w:type="spellEnd"/>
      <w:r w:rsidRPr="00054526">
        <w:rPr>
          <w:rFonts w:ascii="Arial" w:hAnsi="Arial" w:cs="Arial"/>
          <w:b/>
          <w:sz w:val="22"/>
          <w:szCs w:val="22"/>
        </w:rPr>
        <w:t xml:space="preserve"> presenterar statistiken</w:t>
      </w:r>
    </w:p>
    <w:p w:rsidR="0060792A" w:rsidRPr="00054526" w:rsidRDefault="0060792A" w:rsidP="0060792A">
      <w:pPr>
        <w:spacing w:line="276" w:lineRule="auto"/>
        <w:rPr>
          <w:rFonts w:ascii="Arial" w:hAnsi="Arial" w:cs="Arial"/>
          <w:szCs w:val="22"/>
        </w:rPr>
      </w:pPr>
      <w:r w:rsidRPr="00054526">
        <w:rPr>
          <w:rFonts w:ascii="Arial" w:hAnsi="Arial" w:cs="Arial"/>
          <w:szCs w:val="22"/>
        </w:rPr>
        <w:t xml:space="preserve">Uppgifterna om skotarmarknaden kommer från </w:t>
      </w:r>
      <w:proofErr w:type="spellStart"/>
      <w:r w:rsidRPr="00054526">
        <w:rPr>
          <w:rFonts w:ascii="Arial" w:hAnsi="Arial" w:cs="Arial"/>
          <w:szCs w:val="22"/>
        </w:rPr>
        <w:t>Skotarkartan.se</w:t>
      </w:r>
      <w:proofErr w:type="spellEnd"/>
      <w:r w:rsidRPr="00054526">
        <w:rPr>
          <w:rFonts w:ascii="Arial" w:hAnsi="Arial" w:cs="Arial"/>
          <w:szCs w:val="22"/>
        </w:rPr>
        <w:t xml:space="preserve"> och de baseras på Transportstyrelsens officiella registreringsdata. </w:t>
      </w:r>
      <w:proofErr w:type="spellStart"/>
      <w:r w:rsidRPr="00054526">
        <w:rPr>
          <w:rFonts w:ascii="Arial" w:hAnsi="Arial" w:cs="Arial"/>
          <w:szCs w:val="22"/>
        </w:rPr>
        <w:t>Skotarkartan.se</w:t>
      </w:r>
      <w:proofErr w:type="spellEnd"/>
      <w:r w:rsidRPr="00054526">
        <w:rPr>
          <w:rFonts w:ascii="Arial" w:hAnsi="Arial" w:cs="Arial"/>
          <w:szCs w:val="22"/>
        </w:rPr>
        <w:t xml:space="preserve"> är en onlinetjänst som tillhandahålls av </w:t>
      </w:r>
      <w:proofErr w:type="spellStart"/>
      <w:r w:rsidRPr="00054526">
        <w:rPr>
          <w:rFonts w:ascii="Arial" w:hAnsi="Arial" w:cs="Arial"/>
          <w:szCs w:val="22"/>
        </w:rPr>
        <w:t>SkogsElmia</w:t>
      </w:r>
      <w:proofErr w:type="spellEnd"/>
      <w:r w:rsidRPr="00054526">
        <w:rPr>
          <w:rFonts w:ascii="Arial" w:hAnsi="Arial" w:cs="Arial"/>
          <w:szCs w:val="22"/>
        </w:rPr>
        <w:t xml:space="preserve"> i Jönköping.</w:t>
      </w:r>
    </w:p>
    <w:p w:rsidR="0060792A" w:rsidRPr="00054526" w:rsidRDefault="00AD2358" w:rsidP="0060792A">
      <w:pPr>
        <w:spacing w:line="276" w:lineRule="auto"/>
        <w:rPr>
          <w:rFonts w:ascii="Arial" w:hAnsi="Arial" w:cs="Arial"/>
          <w:szCs w:val="22"/>
        </w:rPr>
      </w:pPr>
      <w:r w:rsidRPr="00054526">
        <w:rPr>
          <w:rFonts w:ascii="Arial" w:hAnsi="Arial" w:cs="Arial"/>
          <w:szCs w:val="22"/>
        </w:rPr>
        <w:t>–</w:t>
      </w:r>
      <w:r w:rsidR="00054526">
        <w:rPr>
          <w:rFonts w:ascii="Arial" w:hAnsi="Arial" w:cs="Arial"/>
          <w:szCs w:val="22"/>
        </w:rPr>
        <w:t xml:space="preserve"> </w:t>
      </w:r>
      <w:r w:rsidR="0060792A" w:rsidRPr="00054526">
        <w:rPr>
          <w:rFonts w:ascii="Arial" w:hAnsi="Arial" w:cs="Arial"/>
          <w:szCs w:val="22"/>
        </w:rPr>
        <w:t xml:space="preserve">Det finns ett stort intresse från många inom skogsnäringen att följa utvecklingen på maskinmarknaden, säger Per Jonsson, ansvarig för Elmias skogsmässor. Många entreprenörer, maskintillverkare och återförsäljare följer utvecklingen . </w:t>
      </w:r>
    </w:p>
    <w:p w:rsidR="0060792A" w:rsidRPr="00054526" w:rsidRDefault="00AD2358" w:rsidP="0060792A">
      <w:pPr>
        <w:spacing w:line="276" w:lineRule="auto"/>
        <w:rPr>
          <w:rFonts w:ascii="Arial" w:hAnsi="Arial" w:cs="Arial"/>
          <w:szCs w:val="22"/>
        </w:rPr>
      </w:pPr>
      <w:r w:rsidRPr="00054526">
        <w:rPr>
          <w:rFonts w:ascii="Arial" w:hAnsi="Arial" w:cs="Arial"/>
          <w:szCs w:val="22"/>
        </w:rPr>
        <w:t>–</w:t>
      </w:r>
      <w:r w:rsidR="0060792A" w:rsidRPr="00054526">
        <w:rPr>
          <w:rFonts w:ascii="Arial" w:hAnsi="Arial" w:cs="Arial"/>
          <w:szCs w:val="22"/>
        </w:rPr>
        <w:t xml:space="preserve"> De som har störst intresse av att veta var maskinerna hamnar är alla som levererar kringtjänster och tillbehör, avslutar Per. </w:t>
      </w:r>
    </w:p>
    <w:p w:rsidR="0060792A" w:rsidRDefault="0060792A" w:rsidP="0060792A">
      <w:pPr>
        <w:spacing w:line="276" w:lineRule="auto"/>
        <w:rPr>
          <w:rFonts w:ascii="Arial" w:hAnsi="Arial" w:cs="Arial"/>
          <w:szCs w:val="22"/>
        </w:rPr>
      </w:pPr>
      <w:r w:rsidRPr="00054526">
        <w:rPr>
          <w:rFonts w:ascii="Arial" w:hAnsi="Arial" w:cs="Arial"/>
          <w:szCs w:val="22"/>
        </w:rPr>
        <w:t>När det gäller skördare finns ingen registreringsstatistik att tillgå, men det antas att det säljs ungefär lika många skördare som skotare under ett år. När det gäller marknadsandelarna ser de troligen annorlunda ut för skördarna än för skotarna.</w:t>
      </w:r>
    </w:p>
    <w:p w:rsidR="005E21CC" w:rsidRPr="00054526" w:rsidRDefault="005E21CC" w:rsidP="0060792A">
      <w:pPr>
        <w:spacing w:line="276" w:lineRule="auto"/>
        <w:rPr>
          <w:rFonts w:ascii="Arial" w:hAnsi="Arial" w:cs="Arial"/>
          <w:szCs w:val="22"/>
        </w:rPr>
      </w:pPr>
    </w:p>
    <w:p w:rsidR="0060792A" w:rsidRPr="00054526" w:rsidRDefault="0060792A" w:rsidP="0060792A">
      <w:pPr>
        <w:spacing w:line="276" w:lineRule="auto"/>
        <w:rPr>
          <w:rFonts w:ascii="Arial" w:hAnsi="Arial" w:cs="Arial"/>
          <w:szCs w:val="22"/>
        </w:rPr>
      </w:pPr>
    </w:p>
    <w:p w:rsidR="0060792A" w:rsidRPr="00054526" w:rsidRDefault="0060792A" w:rsidP="0060792A">
      <w:pPr>
        <w:spacing w:line="276" w:lineRule="auto"/>
        <w:rPr>
          <w:rFonts w:ascii="Arial" w:hAnsi="Arial" w:cs="Arial"/>
          <w:b/>
          <w:i/>
          <w:sz w:val="22"/>
          <w:szCs w:val="22"/>
        </w:rPr>
      </w:pPr>
      <w:r w:rsidRPr="00054526">
        <w:rPr>
          <w:rFonts w:ascii="Arial" w:hAnsi="Arial" w:cs="Arial"/>
          <w:b/>
          <w:i/>
          <w:sz w:val="22"/>
          <w:szCs w:val="22"/>
        </w:rPr>
        <w:t xml:space="preserve">Bildtext: </w:t>
      </w:r>
    </w:p>
    <w:p w:rsidR="00F25890" w:rsidRPr="00054526" w:rsidRDefault="0060792A" w:rsidP="00F25890">
      <w:pPr>
        <w:spacing w:line="276" w:lineRule="auto"/>
        <w:rPr>
          <w:rFonts w:ascii="Arial" w:hAnsi="Arial" w:cs="Arial"/>
          <w:i/>
          <w:szCs w:val="22"/>
        </w:rPr>
      </w:pPr>
      <w:r w:rsidRPr="00054526">
        <w:rPr>
          <w:rFonts w:ascii="Arial" w:hAnsi="Arial" w:cs="Arial"/>
          <w:i/>
          <w:szCs w:val="22"/>
        </w:rPr>
        <w:t>Efter en stark upphämtning jämfört med katastrofåret 2009 är nu Valmet tillbaka som n</w:t>
      </w:r>
      <w:r w:rsidR="00F25890" w:rsidRPr="00054526">
        <w:rPr>
          <w:rFonts w:ascii="Arial" w:hAnsi="Arial" w:cs="Arial"/>
          <w:i/>
          <w:szCs w:val="22"/>
        </w:rPr>
        <w:t>ummer</w:t>
      </w:r>
      <w:r w:rsidRPr="00054526">
        <w:rPr>
          <w:rFonts w:ascii="Arial" w:hAnsi="Arial" w:cs="Arial"/>
          <w:i/>
          <w:szCs w:val="22"/>
        </w:rPr>
        <w:t xml:space="preserve"> två när det gäller marknadsandelar för registrerade skotare. John Deere är dock fortfarande störst på den svenska marknaden. Bilden är från skogsmässa</w:t>
      </w:r>
      <w:r w:rsidR="00F25890" w:rsidRPr="00054526">
        <w:rPr>
          <w:rFonts w:ascii="Arial" w:hAnsi="Arial" w:cs="Arial"/>
          <w:i/>
          <w:szCs w:val="22"/>
        </w:rPr>
        <w:t>n</w:t>
      </w:r>
      <w:r w:rsidRPr="00054526">
        <w:rPr>
          <w:rFonts w:ascii="Arial" w:hAnsi="Arial" w:cs="Arial"/>
          <w:i/>
          <w:szCs w:val="22"/>
        </w:rPr>
        <w:t xml:space="preserve"> Elmia Wood 20</w:t>
      </w:r>
      <w:r w:rsidR="00054526" w:rsidRPr="00054526">
        <w:rPr>
          <w:rFonts w:ascii="Arial" w:hAnsi="Arial" w:cs="Arial"/>
          <w:i/>
          <w:szCs w:val="22"/>
        </w:rPr>
        <w:t xml:space="preserve">09. Foto: Thomas </w:t>
      </w:r>
      <w:proofErr w:type="spellStart"/>
      <w:r w:rsidR="00054526" w:rsidRPr="00054526">
        <w:rPr>
          <w:rFonts w:ascii="Arial" w:hAnsi="Arial" w:cs="Arial"/>
          <w:i/>
          <w:szCs w:val="22"/>
        </w:rPr>
        <w:t>Adolfsén</w:t>
      </w:r>
      <w:proofErr w:type="spellEnd"/>
      <w:r w:rsidR="00054526" w:rsidRPr="00054526">
        <w:rPr>
          <w:rFonts w:ascii="Arial" w:hAnsi="Arial" w:cs="Arial"/>
          <w:i/>
          <w:szCs w:val="22"/>
        </w:rPr>
        <w:t>.</w:t>
      </w:r>
    </w:p>
    <w:p w:rsidR="00F25890" w:rsidRPr="00054526" w:rsidRDefault="00F25890" w:rsidP="00F25890">
      <w:pPr>
        <w:spacing w:line="276" w:lineRule="auto"/>
        <w:rPr>
          <w:rFonts w:ascii="Arial" w:hAnsi="Arial" w:cs="Arial"/>
          <w:i/>
          <w:sz w:val="16"/>
          <w:szCs w:val="22"/>
        </w:rPr>
      </w:pPr>
    </w:p>
    <w:p w:rsidR="005E21CC" w:rsidRDefault="005E21CC" w:rsidP="00F25890">
      <w:pPr>
        <w:spacing w:line="276" w:lineRule="auto"/>
        <w:rPr>
          <w:rFonts w:ascii="Arial" w:hAnsi="Arial" w:cs="Arial"/>
          <w:b/>
          <w:sz w:val="22"/>
          <w:szCs w:val="22"/>
        </w:rPr>
      </w:pPr>
    </w:p>
    <w:p w:rsidR="00F25890" w:rsidRPr="00054526" w:rsidRDefault="00F25890" w:rsidP="00F25890">
      <w:pPr>
        <w:spacing w:line="276" w:lineRule="auto"/>
        <w:rPr>
          <w:rFonts w:ascii="Arial" w:hAnsi="Arial" w:cs="Arial"/>
          <w:i/>
          <w:szCs w:val="22"/>
        </w:rPr>
      </w:pPr>
      <w:r w:rsidRPr="00054526">
        <w:rPr>
          <w:rFonts w:ascii="Arial" w:hAnsi="Arial" w:cs="Arial"/>
          <w:b/>
          <w:sz w:val="22"/>
          <w:szCs w:val="22"/>
        </w:rPr>
        <w:t>Faktatabeller på följande sidor:</w:t>
      </w:r>
      <w:r w:rsidRPr="00054526">
        <w:rPr>
          <w:rFonts w:ascii="Arial" w:hAnsi="Arial" w:cs="Arial"/>
          <w:b/>
          <w:szCs w:val="22"/>
        </w:rPr>
        <w:br/>
      </w:r>
      <w:r w:rsidRPr="00054526">
        <w:rPr>
          <w:rFonts w:ascii="Arial" w:hAnsi="Arial" w:cs="Arial"/>
          <w:szCs w:val="22"/>
        </w:rPr>
        <w:t>Registrerade skotare per tillverkare 2010</w:t>
      </w:r>
      <w:r w:rsidRPr="00054526">
        <w:rPr>
          <w:rFonts w:ascii="Arial" w:hAnsi="Arial" w:cs="Arial"/>
          <w:szCs w:val="22"/>
        </w:rPr>
        <w:br/>
        <w:t>Registrerade skotare per län 2010</w:t>
      </w:r>
    </w:p>
    <w:p w:rsidR="00F25890" w:rsidRPr="00054526" w:rsidRDefault="00F25890">
      <w:pPr>
        <w:rPr>
          <w:rFonts w:ascii="Arial" w:hAnsi="Arial" w:cs="Arial"/>
          <w:i/>
          <w:szCs w:val="22"/>
        </w:rPr>
      </w:pPr>
      <w:r w:rsidRPr="00054526">
        <w:rPr>
          <w:rFonts w:ascii="Arial" w:hAnsi="Arial" w:cs="Arial"/>
          <w:i/>
          <w:szCs w:val="22"/>
        </w:rPr>
        <w:br w:type="page"/>
      </w:r>
    </w:p>
    <w:p w:rsidR="0060792A" w:rsidRPr="00F25890" w:rsidRDefault="0060792A" w:rsidP="00F25890">
      <w:pPr>
        <w:spacing w:line="276" w:lineRule="auto"/>
        <w:rPr>
          <w:rFonts w:ascii="Arial" w:hAnsi="Arial" w:cs="Arial"/>
          <w:i/>
          <w:sz w:val="22"/>
          <w:szCs w:val="22"/>
        </w:rPr>
      </w:pPr>
      <w:r w:rsidRPr="00F25890">
        <w:rPr>
          <w:rFonts w:ascii="Arial" w:hAnsi="Arial" w:cs="Arial"/>
          <w:b/>
          <w:sz w:val="28"/>
          <w:szCs w:val="22"/>
        </w:rPr>
        <w:lastRenderedPageBreak/>
        <w:t>Fakta</w:t>
      </w:r>
      <w:r w:rsidRPr="0060792A">
        <w:rPr>
          <w:rFonts w:ascii="Arial" w:hAnsi="Arial" w:cs="Arial"/>
          <w:b/>
          <w:sz w:val="22"/>
          <w:szCs w:val="22"/>
        </w:rPr>
        <w:t xml:space="preserve"> </w:t>
      </w:r>
    </w:p>
    <w:p w:rsidR="0060792A" w:rsidRPr="00F25890" w:rsidRDefault="0060792A" w:rsidP="0060792A">
      <w:pPr>
        <w:spacing w:line="276" w:lineRule="auto"/>
        <w:rPr>
          <w:rFonts w:ascii="Arial" w:hAnsi="Arial" w:cs="Arial"/>
          <w:b/>
          <w:sz w:val="24"/>
          <w:szCs w:val="22"/>
        </w:rPr>
      </w:pPr>
      <w:r w:rsidRPr="00F25890">
        <w:rPr>
          <w:rFonts w:ascii="Arial" w:hAnsi="Arial" w:cs="Arial"/>
          <w:b/>
          <w:sz w:val="24"/>
          <w:szCs w:val="22"/>
        </w:rPr>
        <w:t>Registrerade skotare per tillverkare 2010</w:t>
      </w:r>
    </w:p>
    <w:p w:rsidR="0060792A" w:rsidRPr="0060792A" w:rsidRDefault="0060792A" w:rsidP="0060792A">
      <w:pPr>
        <w:spacing w:line="276" w:lineRule="auto"/>
        <w:rPr>
          <w:rFonts w:ascii="Arial" w:hAnsi="Arial" w:cs="Arial"/>
          <w:sz w:val="22"/>
          <w:szCs w:val="22"/>
        </w:rPr>
      </w:pPr>
    </w:p>
    <w:tbl>
      <w:tblPr>
        <w:tblW w:w="64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0"/>
        <w:gridCol w:w="1280"/>
        <w:gridCol w:w="1000"/>
        <w:gridCol w:w="1360"/>
        <w:gridCol w:w="740"/>
      </w:tblGrid>
      <w:tr w:rsidR="0060792A" w:rsidRPr="0060792A" w:rsidTr="0060792A">
        <w:trPr>
          <w:trHeight w:val="300"/>
        </w:trPr>
        <w:tc>
          <w:tcPr>
            <w:tcW w:w="210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Tillverkare</w:t>
            </w:r>
          </w:p>
        </w:tc>
        <w:tc>
          <w:tcPr>
            <w:tcW w:w="128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Antal 2010</w:t>
            </w:r>
          </w:p>
        </w:tc>
        <w:tc>
          <w:tcPr>
            <w:tcW w:w="100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w:t>
            </w:r>
          </w:p>
        </w:tc>
        <w:tc>
          <w:tcPr>
            <w:tcW w:w="136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Antal 2009</w:t>
            </w:r>
          </w:p>
        </w:tc>
        <w:tc>
          <w:tcPr>
            <w:tcW w:w="74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w:t>
            </w:r>
          </w:p>
        </w:tc>
      </w:tr>
      <w:tr w:rsidR="0060792A" w:rsidRPr="0060792A" w:rsidTr="0060792A">
        <w:trPr>
          <w:trHeight w:val="300"/>
        </w:trPr>
        <w:tc>
          <w:tcPr>
            <w:tcW w:w="21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proofErr w:type="spellStart"/>
            <w:r w:rsidRPr="0060792A">
              <w:rPr>
                <w:rFonts w:ascii="Arial" w:hAnsi="Arial" w:cs="Arial"/>
                <w:sz w:val="22"/>
                <w:szCs w:val="22"/>
              </w:rPr>
              <w:t>EcoLog</w:t>
            </w:r>
            <w:proofErr w:type="spellEnd"/>
          </w:p>
        </w:tc>
        <w:tc>
          <w:tcPr>
            <w:tcW w:w="128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14</w:t>
            </w:r>
          </w:p>
        </w:tc>
        <w:tc>
          <w:tcPr>
            <w:tcW w:w="10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4,5</w:t>
            </w:r>
          </w:p>
        </w:tc>
        <w:tc>
          <w:tcPr>
            <w:tcW w:w="136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16</w:t>
            </w:r>
          </w:p>
        </w:tc>
        <w:tc>
          <w:tcPr>
            <w:tcW w:w="74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6,2</w:t>
            </w:r>
          </w:p>
        </w:tc>
      </w:tr>
      <w:tr w:rsidR="0060792A" w:rsidRPr="0060792A" w:rsidTr="0060792A">
        <w:trPr>
          <w:trHeight w:val="300"/>
        </w:trPr>
        <w:tc>
          <w:tcPr>
            <w:tcW w:w="21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proofErr w:type="spellStart"/>
            <w:r w:rsidRPr="0060792A">
              <w:rPr>
                <w:rFonts w:ascii="Arial" w:hAnsi="Arial" w:cs="Arial"/>
                <w:sz w:val="22"/>
                <w:szCs w:val="22"/>
              </w:rPr>
              <w:t>Gremo</w:t>
            </w:r>
            <w:proofErr w:type="spellEnd"/>
          </w:p>
        </w:tc>
        <w:tc>
          <w:tcPr>
            <w:tcW w:w="128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16</w:t>
            </w:r>
          </w:p>
        </w:tc>
        <w:tc>
          <w:tcPr>
            <w:tcW w:w="10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5,1</w:t>
            </w:r>
          </w:p>
        </w:tc>
        <w:tc>
          <w:tcPr>
            <w:tcW w:w="136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29</w:t>
            </w:r>
          </w:p>
        </w:tc>
        <w:tc>
          <w:tcPr>
            <w:tcW w:w="74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11,2</w:t>
            </w:r>
          </w:p>
        </w:tc>
      </w:tr>
      <w:tr w:rsidR="0060792A" w:rsidRPr="0060792A" w:rsidTr="0060792A">
        <w:trPr>
          <w:trHeight w:val="300"/>
        </w:trPr>
        <w:tc>
          <w:tcPr>
            <w:tcW w:w="21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John Deere</w:t>
            </w:r>
          </w:p>
        </w:tc>
        <w:tc>
          <w:tcPr>
            <w:tcW w:w="128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118</w:t>
            </w:r>
          </w:p>
        </w:tc>
        <w:tc>
          <w:tcPr>
            <w:tcW w:w="10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37,7</w:t>
            </w:r>
          </w:p>
        </w:tc>
        <w:tc>
          <w:tcPr>
            <w:tcW w:w="136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96</w:t>
            </w:r>
          </w:p>
        </w:tc>
        <w:tc>
          <w:tcPr>
            <w:tcW w:w="74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37,2</w:t>
            </w:r>
          </w:p>
        </w:tc>
      </w:tr>
      <w:tr w:rsidR="0060792A" w:rsidRPr="0060792A" w:rsidTr="0060792A">
        <w:trPr>
          <w:trHeight w:val="300"/>
        </w:trPr>
        <w:tc>
          <w:tcPr>
            <w:tcW w:w="21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proofErr w:type="spellStart"/>
            <w:r w:rsidRPr="0060792A">
              <w:rPr>
                <w:rFonts w:ascii="Arial" w:hAnsi="Arial" w:cs="Arial"/>
                <w:sz w:val="22"/>
                <w:szCs w:val="22"/>
              </w:rPr>
              <w:t>Ponsse</w:t>
            </w:r>
            <w:proofErr w:type="spellEnd"/>
          </w:p>
        </w:tc>
        <w:tc>
          <w:tcPr>
            <w:tcW w:w="128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38</w:t>
            </w:r>
          </w:p>
        </w:tc>
        <w:tc>
          <w:tcPr>
            <w:tcW w:w="10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12,1</w:t>
            </w:r>
          </w:p>
        </w:tc>
        <w:tc>
          <w:tcPr>
            <w:tcW w:w="136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39</w:t>
            </w:r>
          </w:p>
        </w:tc>
        <w:tc>
          <w:tcPr>
            <w:tcW w:w="74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15,1</w:t>
            </w:r>
          </w:p>
        </w:tc>
      </w:tr>
      <w:tr w:rsidR="0060792A" w:rsidRPr="0060792A" w:rsidTr="0060792A">
        <w:trPr>
          <w:trHeight w:val="300"/>
        </w:trPr>
        <w:tc>
          <w:tcPr>
            <w:tcW w:w="21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proofErr w:type="spellStart"/>
            <w:r w:rsidRPr="0060792A">
              <w:rPr>
                <w:rFonts w:ascii="Arial" w:hAnsi="Arial" w:cs="Arial"/>
                <w:sz w:val="22"/>
                <w:szCs w:val="22"/>
              </w:rPr>
              <w:t>Rottne</w:t>
            </w:r>
            <w:proofErr w:type="spellEnd"/>
          </w:p>
        </w:tc>
        <w:tc>
          <w:tcPr>
            <w:tcW w:w="128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41</w:t>
            </w:r>
          </w:p>
        </w:tc>
        <w:tc>
          <w:tcPr>
            <w:tcW w:w="10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13,1</w:t>
            </w:r>
          </w:p>
        </w:tc>
        <w:tc>
          <w:tcPr>
            <w:tcW w:w="136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38</w:t>
            </w:r>
          </w:p>
        </w:tc>
        <w:tc>
          <w:tcPr>
            <w:tcW w:w="74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14,7</w:t>
            </w:r>
          </w:p>
        </w:tc>
      </w:tr>
      <w:tr w:rsidR="0060792A" w:rsidRPr="0060792A" w:rsidTr="0060792A">
        <w:trPr>
          <w:trHeight w:val="300"/>
        </w:trPr>
        <w:tc>
          <w:tcPr>
            <w:tcW w:w="21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proofErr w:type="spellStart"/>
            <w:r w:rsidRPr="0060792A">
              <w:rPr>
                <w:rFonts w:ascii="Arial" w:hAnsi="Arial" w:cs="Arial"/>
                <w:sz w:val="22"/>
                <w:szCs w:val="22"/>
              </w:rPr>
              <w:t>Komatsu/Valmet</w:t>
            </w:r>
            <w:proofErr w:type="spellEnd"/>
          </w:p>
        </w:tc>
        <w:tc>
          <w:tcPr>
            <w:tcW w:w="128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76</w:t>
            </w:r>
          </w:p>
        </w:tc>
        <w:tc>
          <w:tcPr>
            <w:tcW w:w="10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24,3</w:t>
            </w:r>
          </w:p>
        </w:tc>
        <w:tc>
          <w:tcPr>
            <w:tcW w:w="136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31</w:t>
            </w:r>
          </w:p>
        </w:tc>
        <w:tc>
          <w:tcPr>
            <w:tcW w:w="74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12</w:t>
            </w:r>
          </w:p>
        </w:tc>
      </w:tr>
      <w:tr w:rsidR="0060792A" w:rsidRPr="0060792A" w:rsidTr="0060792A">
        <w:trPr>
          <w:trHeight w:val="300"/>
        </w:trPr>
        <w:tc>
          <w:tcPr>
            <w:tcW w:w="21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Övriga*</w:t>
            </w:r>
          </w:p>
        </w:tc>
        <w:tc>
          <w:tcPr>
            <w:tcW w:w="128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10</w:t>
            </w:r>
          </w:p>
        </w:tc>
        <w:tc>
          <w:tcPr>
            <w:tcW w:w="100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3,2</w:t>
            </w:r>
          </w:p>
        </w:tc>
        <w:tc>
          <w:tcPr>
            <w:tcW w:w="136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9</w:t>
            </w:r>
          </w:p>
        </w:tc>
        <w:tc>
          <w:tcPr>
            <w:tcW w:w="740"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3,5</w:t>
            </w:r>
          </w:p>
        </w:tc>
      </w:tr>
      <w:tr w:rsidR="0060792A" w:rsidRPr="0060792A" w:rsidTr="0060792A">
        <w:trPr>
          <w:trHeight w:val="300"/>
        </w:trPr>
        <w:tc>
          <w:tcPr>
            <w:tcW w:w="210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Totalt</w:t>
            </w:r>
          </w:p>
        </w:tc>
        <w:tc>
          <w:tcPr>
            <w:tcW w:w="128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313</w:t>
            </w:r>
          </w:p>
        </w:tc>
        <w:tc>
          <w:tcPr>
            <w:tcW w:w="100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p>
        </w:tc>
        <w:tc>
          <w:tcPr>
            <w:tcW w:w="136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258</w:t>
            </w:r>
          </w:p>
        </w:tc>
        <w:tc>
          <w:tcPr>
            <w:tcW w:w="740"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p>
        </w:tc>
      </w:tr>
    </w:tbl>
    <w:p w:rsidR="001C6DF3" w:rsidRPr="0060792A" w:rsidRDefault="001C6DF3" w:rsidP="001C6DF3">
      <w:pPr>
        <w:shd w:val="clear" w:color="auto" w:fill="FFFFFF"/>
        <w:spacing w:before="240" w:line="276" w:lineRule="auto"/>
        <w:rPr>
          <w:rFonts w:ascii="Arial" w:hAnsi="Arial" w:cs="Arial"/>
          <w:sz w:val="22"/>
          <w:szCs w:val="22"/>
        </w:rPr>
      </w:pPr>
      <w:r w:rsidRPr="0060792A">
        <w:rPr>
          <w:rFonts w:ascii="Arial" w:hAnsi="Arial" w:cs="Arial"/>
          <w:sz w:val="22"/>
          <w:szCs w:val="22"/>
        </w:rPr>
        <w:t xml:space="preserve">* I ”övriga” ingår </w:t>
      </w:r>
      <w:proofErr w:type="spellStart"/>
      <w:r w:rsidRPr="0060792A">
        <w:rPr>
          <w:rFonts w:ascii="Arial" w:hAnsi="Arial" w:cs="Arial"/>
          <w:sz w:val="22"/>
          <w:szCs w:val="22"/>
        </w:rPr>
        <w:t>bl</w:t>
      </w:r>
      <w:proofErr w:type="spellEnd"/>
      <w:r w:rsidRPr="0060792A">
        <w:rPr>
          <w:rFonts w:ascii="Arial" w:hAnsi="Arial" w:cs="Arial"/>
          <w:sz w:val="22"/>
          <w:szCs w:val="22"/>
        </w:rPr>
        <w:t xml:space="preserve"> a Logset &amp; </w:t>
      </w:r>
      <w:proofErr w:type="spellStart"/>
      <w:r w:rsidRPr="0060792A">
        <w:rPr>
          <w:rFonts w:ascii="Arial" w:hAnsi="Arial" w:cs="Arial"/>
          <w:sz w:val="22"/>
          <w:szCs w:val="22"/>
        </w:rPr>
        <w:t>Tigercat</w:t>
      </w:r>
      <w:proofErr w:type="spellEnd"/>
    </w:p>
    <w:p w:rsidR="001C6DF3" w:rsidRPr="001C6DF3" w:rsidRDefault="001C6DF3" w:rsidP="0060792A">
      <w:pPr>
        <w:spacing w:line="276" w:lineRule="auto"/>
        <w:rPr>
          <w:rFonts w:ascii="Arial" w:hAnsi="Arial" w:cs="Arial"/>
          <w:sz w:val="22"/>
          <w:szCs w:val="22"/>
        </w:rPr>
      </w:pPr>
    </w:p>
    <w:p w:rsidR="00F25890" w:rsidRDefault="00F25890">
      <w:pPr>
        <w:rPr>
          <w:rFonts w:ascii="Arial" w:hAnsi="Arial" w:cs="Arial"/>
          <w:b/>
          <w:sz w:val="24"/>
          <w:szCs w:val="22"/>
        </w:rPr>
      </w:pPr>
      <w:r>
        <w:rPr>
          <w:rFonts w:ascii="Arial" w:hAnsi="Arial" w:cs="Arial"/>
          <w:b/>
          <w:sz w:val="24"/>
          <w:szCs w:val="22"/>
        </w:rPr>
        <w:br w:type="page"/>
      </w:r>
    </w:p>
    <w:p w:rsidR="0060792A" w:rsidRDefault="0060792A" w:rsidP="0060792A">
      <w:pPr>
        <w:spacing w:line="276" w:lineRule="auto"/>
        <w:rPr>
          <w:rFonts w:ascii="Arial" w:hAnsi="Arial" w:cs="Arial"/>
          <w:b/>
          <w:sz w:val="24"/>
          <w:szCs w:val="22"/>
        </w:rPr>
      </w:pPr>
      <w:r w:rsidRPr="00F25890">
        <w:rPr>
          <w:rFonts w:ascii="Arial" w:hAnsi="Arial" w:cs="Arial"/>
          <w:b/>
          <w:sz w:val="24"/>
          <w:szCs w:val="22"/>
        </w:rPr>
        <w:lastRenderedPageBreak/>
        <w:t>Registrerade skotare per län 2010</w:t>
      </w:r>
    </w:p>
    <w:p w:rsidR="00F25890" w:rsidRPr="0060792A" w:rsidRDefault="00F25890" w:rsidP="0060792A">
      <w:pPr>
        <w:spacing w:line="276" w:lineRule="auto"/>
        <w:rPr>
          <w:rFonts w:ascii="Arial" w:hAnsi="Arial" w:cs="Arial"/>
          <w:sz w:val="22"/>
          <w:szCs w:val="22"/>
        </w:rPr>
      </w:pPr>
    </w:p>
    <w:tbl>
      <w:tblPr>
        <w:tblW w:w="3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55"/>
        <w:gridCol w:w="966"/>
      </w:tblGrid>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Län</w:t>
            </w:r>
          </w:p>
        </w:tc>
        <w:tc>
          <w:tcPr>
            <w:tcW w:w="966"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Antal</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Kronoberg</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31</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Västra Götaland</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30</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Dalarna</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29</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Västerbotten</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21</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Kalmar</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20</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Värmlands län</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20</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Gävleborgs län</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19</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Jönköpings län</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17</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Västernorrlands</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17</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Jämtlands</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16</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Skåne</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15</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Östergötland</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13</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Halland</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12</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Stockholm</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9</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Uppsala</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9</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Norrbotten</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9</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Blekinge</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7</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Södermanland</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7</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Örebro</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6</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Västmanland</w:t>
            </w: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r w:rsidRPr="0060792A">
              <w:rPr>
                <w:rFonts w:ascii="Arial" w:hAnsi="Arial" w:cs="Arial"/>
                <w:sz w:val="22"/>
                <w:szCs w:val="22"/>
              </w:rPr>
              <w:t>6</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Totalt</w:t>
            </w:r>
          </w:p>
        </w:tc>
        <w:tc>
          <w:tcPr>
            <w:tcW w:w="966" w:type="dxa"/>
            <w:shd w:val="clear" w:color="auto" w:fill="auto"/>
            <w:noWrap/>
            <w:vAlign w:val="bottom"/>
            <w:hideMark/>
          </w:tcPr>
          <w:p w:rsidR="0060792A" w:rsidRPr="0060792A" w:rsidRDefault="0060792A" w:rsidP="0060792A">
            <w:pPr>
              <w:spacing w:line="276" w:lineRule="auto"/>
              <w:rPr>
                <w:rFonts w:ascii="Arial" w:hAnsi="Arial" w:cs="Arial"/>
                <w:b/>
                <w:bCs/>
                <w:sz w:val="22"/>
                <w:szCs w:val="22"/>
              </w:rPr>
            </w:pPr>
            <w:r w:rsidRPr="0060792A">
              <w:rPr>
                <w:rFonts w:ascii="Arial" w:hAnsi="Arial" w:cs="Arial"/>
                <w:b/>
                <w:bCs/>
                <w:sz w:val="22"/>
                <w:szCs w:val="22"/>
              </w:rPr>
              <w:t>313</w:t>
            </w:r>
          </w:p>
        </w:tc>
      </w:tr>
      <w:tr w:rsidR="0060792A" w:rsidRPr="0060792A" w:rsidTr="001C6DF3">
        <w:trPr>
          <w:trHeight w:val="300"/>
        </w:trPr>
        <w:tc>
          <w:tcPr>
            <w:tcW w:w="2255" w:type="dxa"/>
            <w:shd w:val="clear" w:color="auto" w:fill="auto"/>
            <w:noWrap/>
            <w:vAlign w:val="bottom"/>
            <w:hideMark/>
          </w:tcPr>
          <w:p w:rsidR="0060792A" w:rsidRPr="0060792A" w:rsidRDefault="0060792A" w:rsidP="0060792A">
            <w:pPr>
              <w:spacing w:line="276" w:lineRule="auto"/>
              <w:rPr>
                <w:rFonts w:ascii="Arial" w:hAnsi="Arial" w:cs="Arial"/>
                <w:sz w:val="22"/>
                <w:szCs w:val="22"/>
              </w:rPr>
            </w:pPr>
          </w:p>
        </w:tc>
        <w:tc>
          <w:tcPr>
            <w:tcW w:w="966" w:type="dxa"/>
            <w:shd w:val="clear" w:color="auto" w:fill="auto"/>
            <w:noWrap/>
            <w:vAlign w:val="bottom"/>
            <w:hideMark/>
          </w:tcPr>
          <w:p w:rsidR="0060792A" w:rsidRPr="0060792A" w:rsidRDefault="0060792A" w:rsidP="0060792A">
            <w:pPr>
              <w:spacing w:line="276" w:lineRule="auto"/>
              <w:rPr>
                <w:rFonts w:ascii="Arial" w:hAnsi="Arial" w:cs="Arial"/>
                <w:sz w:val="22"/>
                <w:szCs w:val="22"/>
              </w:rPr>
            </w:pPr>
          </w:p>
        </w:tc>
      </w:tr>
      <w:tr w:rsidR="0060792A" w:rsidRPr="0060792A" w:rsidTr="001C6DF3">
        <w:trPr>
          <w:trHeight w:val="300"/>
        </w:trPr>
        <w:tc>
          <w:tcPr>
            <w:tcW w:w="2255" w:type="dxa"/>
            <w:shd w:val="clear" w:color="auto" w:fill="auto"/>
            <w:noWrap/>
            <w:vAlign w:val="bottom"/>
            <w:hideMark/>
          </w:tcPr>
          <w:p w:rsidR="0060792A" w:rsidRPr="001C6DF3" w:rsidRDefault="0060792A" w:rsidP="0060792A">
            <w:pPr>
              <w:spacing w:line="276" w:lineRule="auto"/>
              <w:rPr>
                <w:rFonts w:ascii="Arial" w:hAnsi="Arial" w:cs="Arial"/>
                <w:b/>
                <w:iCs/>
                <w:sz w:val="22"/>
                <w:szCs w:val="22"/>
              </w:rPr>
            </w:pPr>
            <w:r w:rsidRPr="001C6DF3">
              <w:rPr>
                <w:rFonts w:ascii="Arial" w:hAnsi="Arial" w:cs="Arial"/>
                <w:b/>
                <w:iCs/>
                <w:sz w:val="22"/>
                <w:szCs w:val="22"/>
              </w:rPr>
              <w:t>Götaland</w:t>
            </w:r>
          </w:p>
        </w:tc>
        <w:tc>
          <w:tcPr>
            <w:tcW w:w="966" w:type="dxa"/>
            <w:shd w:val="clear" w:color="auto" w:fill="auto"/>
            <w:noWrap/>
            <w:vAlign w:val="bottom"/>
            <w:hideMark/>
          </w:tcPr>
          <w:p w:rsidR="0060792A" w:rsidRPr="001C6DF3" w:rsidRDefault="0060792A" w:rsidP="0060792A">
            <w:pPr>
              <w:spacing w:line="276" w:lineRule="auto"/>
              <w:rPr>
                <w:rFonts w:ascii="Arial" w:hAnsi="Arial" w:cs="Arial"/>
                <w:b/>
                <w:iCs/>
                <w:sz w:val="22"/>
                <w:szCs w:val="22"/>
              </w:rPr>
            </w:pPr>
            <w:r w:rsidRPr="001C6DF3">
              <w:rPr>
                <w:rFonts w:ascii="Arial" w:hAnsi="Arial" w:cs="Arial"/>
                <w:b/>
                <w:iCs/>
                <w:sz w:val="22"/>
                <w:szCs w:val="22"/>
              </w:rPr>
              <w:t>145</w:t>
            </w:r>
          </w:p>
        </w:tc>
      </w:tr>
      <w:tr w:rsidR="0060792A" w:rsidRPr="0060792A" w:rsidTr="001C6DF3">
        <w:trPr>
          <w:trHeight w:val="300"/>
        </w:trPr>
        <w:tc>
          <w:tcPr>
            <w:tcW w:w="2255" w:type="dxa"/>
            <w:shd w:val="clear" w:color="auto" w:fill="auto"/>
            <w:noWrap/>
            <w:vAlign w:val="bottom"/>
            <w:hideMark/>
          </w:tcPr>
          <w:p w:rsidR="0060792A" w:rsidRPr="001C6DF3" w:rsidRDefault="0060792A" w:rsidP="0060792A">
            <w:pPr>
              <w:spacing w:line="276" w:lineRule="auto"/>
              <w:rPr>
                <w:rFonts w:ascii="Arial" w:hAnsi="Arial" w:cs="Arial"/>
                <w:b/>
                <w:iCs/>
                <w:sz w:val="22"/>
                <w:szCs w:val="22"/>
              </w:rPr>
            </w:pPr>
            <w:r w:rsidRPr="001C6DF3">
              <w:rPr>
                <w:rFonts w:ascii="Arial" w:hAnsi="Arial" w:cs="Arial"/>
                <w:b/>
                <w:iCs/>
                <w:sz w:val="22"/>
                <w:szCs w:val="22"/>
              </w:rPr>
              <w:t>Svealand</w:t>
            </w:r>
          </w:p>
        </w:tc>
        <w:tc>
          <w:tcPr>
            <w:tcW w:w="966" w:type="dxa"/>
            <w:shd w:val="clear" w:color="auto" w:fill="auto"/>
            <w:noWrap/>
            <w:vAlign w:val="bottom"/>
            <w:hideMark/>
          </w:tcPr>
          <w:p w:rsidR="0060792A" w:rsidRPr="001C6DF3" w:rsidRDefault="0060792A" w:rsidP="0060792A">
            <w:pPr>
              <w:spacing w:line="276" w:lineRule="auto"/>
              <w:rPr>
                <w:rFonts w:ascii="Arial" w:hAnsi="Arial" w:cs="Arial"/>
                <w:b/>
                <w:iCs/>
                <w:sz w:val="22"/>
                <w:szCs w:val="22"/>
              </w:rPr>
            </w:pPr>
            <w:r w:rsidRPr="001C6DF3">
              <w:rPr>
                <w:rFonts w:ascii="Arial" w:hAnsi="Arial" w:cs="Arial"/>
                <w:b/>
                <w:iCs/>
                <w:sz w:val="22"/>
                <w:szCs w:val="22"/>
              </w:rPr>
              <w:t>86</w:t>
            </w:r>
          </w:p>
        </w:tc>
      </w:tr>
      <w:tr w:rsidR="0060792A" w:rsidRPr="0060792A" w:rsidTr="001C6DF3">
        <w:trPr>
          <w:trHeight w:val="300"/>
        </w:trPr>
        <w:tc>
          <w:tcPr>
            <w:tcW w:w="2255" w:type="dxa"/>
            <w:shd w:val="clear" w:color="auto" w:fill="auto"/>
            <w:noWrap/>
            <w:vAlign w:val="bottom"/>
            <w:hideMark/>
          </w:tcPr>
          <w:p w:rsidR="0060792A" w:rsidRPr="001C6DF3" w:rsidRDefault="0060792A" w:rsidP="0060792A">
            <w:pPr>
              <w:spacing w:line="276" w:lineRule="auto"/>
              <w:rPr>
                <w:rFonts w:ascii="Arial" w:hAnsi="Arial" w:cs="Arial"/>
                <w:b/>
                <w:iCs/>
                <w:sz w:val="22"/>
                <w:szCs w:val="22"/>
              </w:rPr>
            </w:pPr>
            <w:r w:rsidRPr="001C6DF3">
              <w:rPr>
                <w:rFonts w:ascii="Arial" w:hAnsi="Arial" w:cs="Arial"/>
                <w:b/>
                <w:iCs/>
                <w:sz w:val="22"/>
                <w:szCs w:val="22"/>
              </w:rPr>
              <w:t>Norrland</w:t>
            </w:r>
          </w:p>
        </w:tc>
        <w:tc>
          <w:tcPr>
            <w:tcW w:w="966" w:type="dxa"/>
            <w:shd w:val="clear" w:color="auto" w:fill="auto"/>
            <w:noWrap/>
            <w:vAlign w:val="bottom"/>
            <w:hideMark/>
          </w:tcPr>
          <w:p w:rsidR="0060792A" w:rsidRPr="001C6DF3" w:rsidRDefault="0060792A" w:rsidP="0060792A">
            <w:pPr>
              <w:spacing w:line="276" w:lineRule="auto"/>
              <w:rPr>
                <w:rFonts w:ascii="Arial" w:hAnsi="Arial" w:cs="Arial"/>
                <w:b/>
                <w:iCs/>
                <w:sz w:val="22"/>
                <w:szCs w:val="22"/>
              </w:rPr>
            </w:pPr>
            <w:r w:rsidRPr="001C6DF3">
              <w:rPr>
                <w:rFonts w:ascii="Arial" w:hAnsi="Arial" w:cs="Arial"/>
                <w:b/>
                <w:iCs/>
                <w:sz w:val="22"/>
                <w:szCs w:val="22"/>
              </w:rPr>
              <w:t>82</w:t>
            </w:r>
          </w:p>
        </w:tc>
      </w:tr>
    </w:tbl>
    <w:p w:rsidR="0060792A" w:rsidRPr="0060792A" w:rsidRDefault="0060792A" w:rsidP="0060792A">
      <w:pPr>
        <w:spacing w:line="276" w:lineRule="auto"/>
        <w:rPr>
          <w:rFonts w:ascii="Arial" w:hAnsi="Arial" w:cs="Arial"/>
          <w:sz w:val="22"/>
          <w:szCs w:val="22"/>
        </w:rPr>
      </w:pPr>
    </w:p>
    <w:p w:rsidR="009F1E19" w:rsidRPr="00F25890" w:rsidRDefault="009F1E19" w:rsidP="0060792A">
      <w:pPr>
        <w:spacing w:line="276" w:lineRule="auto"/>
        <w:rPr>
          <w:rFonts w:ascii="Arial" w:hAnsi="Arial" w:cs="Arial"/>
          <w:b/>
          <w:bCs/>
          <w:sz w:val="22"/>
          <w:szCs w:val="22"/>
        </w:rPr>
      </w:pPr>
    </w:p>
    <w:sectPr w:rsidR="009F1E19" w:rsidRPr="00F25890" w:rsidSect="00804A64">
      <w:headerReference w:type="default" r:id="rId9"/>
      <w:footerReference w:type="default" r:id="rId10"/>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890" w:rsidRDefault="00F25890">
      <w:r>
        <w:separator/>
      </w:r>
    </w:p>
  </w:endnote>
  <w:endnote w:type="continuationSeparator" w:id="0">
    <w:p w:rsidR="00F25890" w:rsidRDefault="00F25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90" w:rsidRDefault="00F25890" w:rsidP="0015150F">
    <w:pPr>
      <w:rPr>
        <w:rFonts w:ascii="Arial" w:hAnsi="Arial"/>
      </w:rPr>
    </w:pPr>
    <w:r>
      <w:rPr>
        <w:rFonts w:ascii="Arial" w:hAnsi="Arial"/>
      </w:rPr>
      <w:t xml:space="preserve">____________________________________________________________________________________ </w:t>
    </w:r>
  </w:p>
  <w:p w:rsidR="00F25890" w:rsidRDefault="00F25890"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F25890" w:rsidRPr="002506AF" w:rsidRDefault="00F25890" w:rsidP="0015150F">
    <w:pPr>
      <w:rPr>
        <w:rFonts w:ascii="Arial" w:hAnsi="Arial"/>
        <w:b/>
        <w:i/>
      </w:rPr>
    </w:pPr>
    <w:r>
      <w:rPr>
        <w:rFonts w:ascii="Arial" w:hAnsi="Arial"/>
      </w:rPr>
      <w:t>Elmia AB, Box 6066, SE-550 06 Jönköping, Sweden, Tel: +46 36 15 20 00, Fax: +46 36 16 46 92</w:t>
    </w:r>
    <w:r>
      <w:rPr>
        <w:rFonts w:ascii="Arial" w:hAnsi="Arial"/>
      </w:rPr>
      <w:br/>
    </w:r>
    <w:r>
      <w:rPr>
        <w:rFonts w:ascii="Arial" w:hAnsi="Arial"/>
        <w:i/>
      </w:rPr>
      <w:t xml:space="preserve">För mer information: Per Jonsson, projektledare. </w:t>
    </w:r>
    <w:hyperlink r:id="rId1" w:history="1">
      <w:r w:rsidRPr="0017446F">
        <w:rPr>
          <w:rStyle w:val="Hyperlink"/>
          <w:rFonts w:ascii="Arial" w:hAnsi="Arial"/>
          <w:i/>
        </w:rPr>
        <w:t>per.jonsson@elmia.se</w:t>
      </w:r>
    </w:hyperlink>
    <w:r>
      <w:rPr>
        <w:rFonts w:ascii="Arial" w:hAnsi="Arial"/>
        <w:i/>
      </w:rPr>
      <w:t xml:space="preserve">. </w:t>
    </w:r>
    <w:r>
      <w:rPr>
        <w:rFonts w:ascii="Arial" w:hAnsi="Arial"/>
        <w:b/>
      </w:rPr>
      <w:t>Artiklar och bilder</w:t>
    </w:r>
    <w:r w:rsidRPr="002506AF">
      <w:rPr>
        <w:rFonts w:ascii="Arial" w:hAnsi="Arial"/>
        <w:b/>
      </w:rPr>
      <w:t xml:space="preserve"> finns att ladda ner från</w:t>
    </w:r>
    <w:r w:rsidRPr="002506AF">
      <w:rPr>
        <w:rFonts w:ascii="Arial" w:hAnsi="Arial"/>
        <w:b/>
        <w:i/>
      </w:rPr>
      <w:t xml:space="preserve"> </w:t>
    </w:r>
    <w:hyperlink r:id="rId2" w:history="1">
      <w:r>
        <w:rPr>
          <w:rStyle w:val="Hyperlink"/>
          <w:rFonts w:ascii="Arial" w:hAnsi="Arial"/>
          <w:b/>
        </w:rPr>
        <w:t>www.skogselmia.se</w:t>
      </w:r>
    </w:hyperlink>
    <w:r>
      <w:rPr>
        <w:rFonts w:ascii="Arial" w:hAnsi="Arial"/>
        <w:b/>
      </w:rPr>
      <w:t>. K</w:t>
    </w:r>
    <w:r w:rsidRPr="002506AF">
      <w:rPr>
        <w:rFonts w:ascii="Arial" w:hAnsi="Arial"/>
        <w:b/>
      </w:rPr>
      <w:t xml:space="preserve">licka på </w:t>
    </w:r>
    <w:r>
      <w:rPr>
        <w:rFonts w:ascii="Arial" w:hAnsi="Arial"/>
        <w:b/>
      </w:rPr>
      <w:t xml:space="preserve">fliken ”För </w:t>
    </w:r>
    <w:r w:rsidRPr="002506AF">
      <w:rPr>
        <w:rFonts w:ascii="Arial" w:hAnsi="Arial"/>
        <w:b/>
      </w:rPr>
      <w:t>press”</w:t>
    </w:r>
    <w:r>
      <w:rPr>
        <w:rFonts w:ascii="Arial" w:hAnsi="Arial"/>
        <w: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890" w:rsidRDefault="00F25890">
      <w:r>
        <w:separator/>
      </w:r>
    </w:p>
  </w:footnote>
  <w:footnote w:type="continuationSeparator" w:id="0">
    <w:p w:rsidR="00F25890" w:rsidRDefault="00F25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90" w:rsidRDefault="005B4148" w:rsidP="0015150F">
    <w:pPr>
      <w:pStyle w:val="Header"/>
      <w:jc w:val="right"/>
    </w:pPr>
    <w:sdt>
      <w:sdtPr>
        <w:id w:val="8500652"/>
        <w:docPartObj>
          <w:docPartGallery w:val="Page Numbers (Margins)"/>
          <w:docPartUnique/>
        </w:docPartObj>
      </w:sdtPr>
      <w:sdtContent>
        <w:r>
          <w:rPr>
            <w:noProof/>
            <w:lang w:eastAsia="zh-TW"/>
          </w:rPr>
          <w:pict>
            <v:rect id="_x0000_s49153" style="position:absolute;left:0;text-align:left;margin-left:153.6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5B4148" w:rsidRDefault="005B4148">
                    <w:pPr>
                      <w:pBdr>
                        <w:bottom w:val="single" w:sz="4" w:space="1" w:color="auto"/>
                      </w:pBdr>
                    </w:pPr>
                    <w:fldSimple w:instr=" PAGE   \* MERGEFORMAT ">
                      <w:r w:rsidR="00AD2358">
                        <w:rPr>
                          <w:noProof/>
                        </w:rPr>
                        <w:t>1</w:t>
                      </w:r>
                    </w:fldSimple>
                  </w:p>
                </w:txbxContent>
              </v:textbox>
              <w10:wrap anchorx="page" anchory="margin"/>
            </v:rect>
          </w:pict>
        </w:r>
      </w:sdtContent>
    </w:sdt>
    <w:r w:rsidR="00F25890">
      <w:rPr>
        <w:noProof/>
        <w:lang w:eastAsia="sv-SE"/>
      </w:rPr>
      <w:drawing>
        <wp:inline distT="0" distB="0" distL="0" distR="0">
          <wp:extent cx="1657350" cy="1562100"/>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657350" cy="1562100"/>
                  </a:xfrm>
                  <a:prstGeom prst="rect">
                    <a:avLst/>
                  </a:prstGeom>
                  <a:noFill/>
                  <a:ln w="9525">
                    <a:noFill/>
                    <a:miter lim="800000"/>
                    <a:headEnd/>
                    <a:tailEnd/>
                  </a:ln>
                </pic:spPr>
              </pic:pic>
            </a:graphicData>
          </a:graphic>
        </wp:inline>
      </w:drawing>
    </w:r>
    <w:r w:rsidR="00F25890">
      <w:t xml:space="preserve"> </w:t>
    </w:r>
  </w:p>
  <w:p w:rsidR="00F25890" w:rsidRDefault="00F25890"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9154"/>
    <o:shapelayout v:ext="edit">
      <o:idmap v:ext="edit" data="48"/>
    </o:shapelayout>
  </w:hdrShapeDefaults>
  <w:footnotePr>
    <w:footnote w:id="-1"/>
    <w:footnote w:id="0"/>
  </w:footnotePr>
  <w:endnotePr>
    <w:endnote w:id="-1"/>
    <w:endnote w:id="0"/>
  </w:endnotePr>
  <w:compat/>
  <w:rsids>
    <w:rsidRoot w:val="008B5E54"/>
    <w:rsid w:val="000461C6"/>
    <w:rsid w:val="00054526"/>
    <w:rsid w:val="00054C35"/>
    <w:rsid w:val="00082793"/>
    <w:rsid w:val="0009582B"/>
    <w:rsid w:val="000B3E79"/>
    <w:rsid w:val="000C2953"/>
    <w:rsid w:val="000E5614"/>
    <w:rsid w:val="00106D74"/>
    <w:rsid w:val="00110B08"/>
    <w:rsid w:val="001303BB"/>
    <w:rsid w:val="00132793"/>
    <w:rsid w:val="00150084"/>
    <w:rsid w:val="0015150F"/>
    <w:rsid w:val="001C6DF3"/>
    <w:rsid w:val="001F56C8"/>
    <w:rsid w:val="00217B9C"/>
    <w:rsid w:val="0026323E"/>
    <w:rsid w:val="00271AF4"/>
    <w:rsid w:val="0028661A"/>
    <w:rsid w:val="002B49E9"/>
    <w:rsid w:val="002B6F33"/>
    <w:rsid w:val="002C3186"/>
    <w:rsid w:val="002D201C"/>
    <w:rsid w:val="003041E9"/>
    <w:rsid w:val="00315922"/>
    <w:rsid w:val="0032517D"/>
    <w:rsid w:val="00332FD6"/>
    <w:rsid w:val="003419BE"/>
    <w:rsid w:val="003804F5"/>
    <w:rsid w:val="00386C8F"/>
    <w:rsid w:val="003A2C18"/>
    <w:rsid w:val="003F37D8"/>
    <w:rsid w:val="003F50D5"/>
    <w:rsid w:val="003F758A"/>
    <w:rsid w:val="00406E1B"/>
    <w:rsid w:val="0042725C"/>
    <w:rsid w:val="004401BE"/>
    <w:rsid w:val="0045412B"/>
    <w:rsid w:val="00460CDF"/>
    <w:rsid w:val="00461F9B"/>
    <w:rsid w:val="004B074B"/>
    <w:rsid w:val="004E0C4B"/>
    <w:rsid w:val="004E2AAA"/>
    <w:rsid w:val="005622D1"/>
    <w:rsid w:val="00574B39"/>
    <w:rsid w:val="00575E21"/>
    <w:rsid w:val="005A6959"/>
    <w:rsid w:val="005B0F4C"/>
    <w:rsid w:val="005B4148"/>
    <w:rsid w:val="005C02DD"/>
    <w:rsid w:val="005D63B0"/>
    <w:rsid w:val="005E1556"/>
    <w:rsid w:val="005E21CC"/>
    <w:rsid w:val="00603191"/>
    <w:rsid w:val="0060792A"/>
    <w:rsid w:val="006177D2"/>
    <w:rsid w:val="00623F83"/>
    <w:rsid w:val="006453C7"/>
    <w:rsid w:val="00646A96"/>
    <w:rsid w:val="00656A70"/>
    <w:rsid w:val="006851D7"/>
    <w:rsid w:val="006C6A07"/>
    <w:rsid w:val="006D6818"/>
    <w:rsid w:val="006D7ACC"/>
    <w:rsid w:val="006E0181"/>
    <w:rsid w:val="00723B24"/>
    <w:rsid w:val="00743DEA"/>
    <w:rsid w:val="00744B4E"/>
    <w:rsid w:val="00766AC7"/>
    <w:rsid w:val="00774112"/>
    <w:rsid w:val="007B0680"/>
    <w:rsid w:val="007C6933"/>
    <w:rsid w:val="007F7A53"/>
    <w:rsid w:val="00804A64"/>
    <w:rsid w:val="00861BAB"/>
    <w:rsid w:val="008631F3"/>
    <w:rsid w:val="008B5E54"/>
    <w:rsid w:val="008E1942"/>
    <w:rsid w:val="008E322C"/>
    <w:rsid w:val="009011F9"/>
    <w:rsid w:val="009220DD"/>
    <w:rsid w:val="00926B8E"/>
    <w:rsid w:val="00932900"/>
    <w:rsid w:val="00944926"/>
    <w:rsid w:val="00952882"/>
    <w:rsid w:val="00963B20"/>
    <w:rsid w:val="00976F47"/>
    <w:rsid w:val="009920FC"/>
    <w:rsid w:val="009F1E19"/>
    <w:rsid w:val="00A340EB"/>
    <w:rsid w:val="00A51D58"/>
    <w:rsid w:val="00A564F3"/>
    <w:rsid w:val="00A570BB"/>
    <w:rsid w:val="00A94F30"/>
    <w:rsid w:val="00AB11AA"/>
    <w:rsid w:val="00AB2015"/>
    <w:rsid w:val="00AB2FC0"/>
    <w:rsid w:val="00AD2358"/>
    <w:rsid w:val="00B01DE3"/>
    <w:rsid w:val="00B07931"/>
    <w:rsid w:val="00B431BA"/>
    <w:rsid w:val="00B46867"/>
    <w:rsid w:val="00B728A9"/>
    <w:rsid w:val="00B75E34"/>
    <w:rsid w:val="00B91DA9"/>
    <w:rsid w:val="00BA0795"/>
    <w:rsid w:val="00BB3245"/>
    <w:rsid w:val="00BD181C"/>
    <w:rsid w:val="00BD4B96"/>
    <w:rsid w:val="00BE1DED"/>
    <w:rsid w:val="00BE3E0A"/>
    <w:rsid w:val="00BE6000"/>
    <w:rsid w:val="00C11BC8"/>
    <w:rsid w:val="00C445AE"/>
    <w:rsid w:val="00C47712"/>
    <w:rsid w:val="00C544AA"/>
    <w:rsid w:val="00CA74F4"/>
    <w:rsid w:val="00CE6AFB"/>
    <w:rsid w:val="00CF35C0"/>
    <w:rsid w:val="00D169F9"/>
    <w:rsid w:val="00D27905"/>
    <w:rsid w:val="00D350CE"/>
    <w:rsid w:val="00D56EF0"/>
    <w:rsid w:val="00D61F21"/>
    <w:rsid w:val="00DB1E33"/>
    <w:rsid w:val="00DC096A"/>
    <w:rsid w:val="00DC24C6"/>
    <w:rsid w:val="00DD0C99"/>
    <w:rsid w:val="00E1113D"/>
    <w:rsid w:val="00E14171"/>
    <w:rsid w:val="00E3261F"/>
    <w:rsid w:val="00E650FB"/>
    <w:rsid w:val="00E7680A"/>
    <w:rsid w:val="00E946F9"/>
    <w:rsid w:val="00E95D74"/>
    <w:rsid w:val="00EB5EFB"/>
    <w:rsid w:val="00ED5025"/>
    <w:rsid w:val="00EE3535"/>
    <w:rsid w:val="00F014BE"/>
    <w:rsid w:val="00F23356"/>
    <w:rsid w:val="00F25890"/>
    <w:rsid w:val="00F41AED"/>
    <w:rsid w:val="00F60C3B"/>
    <w:rsid w:val="00F864CC"/>
    <w:rsid w:val="00F9593B"/>
    <w:rsid w:val="00FA3B77"/>
    <w:rsid w:val="00FB1D8F"/>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link w:val="FooterChar"/>
    <w:uiPriority w:val="99"/>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 w:type="character" w:customStyle="1" w:styleId="imagetext2">
    <w:name w:val="imagetext2"/>
    <w:basedOn w:val="DefaultParagraphFont"/>
    <w:rsid w:val="00FB1D8F"/>
    <w:rPr>
      <w:color w:val="999999"/>
      <w:shd w:val="clear" w:color="auto" w:fill="EEEEEE"/>
    </w:rPr>
  </w:style>
  <w:style w:type="character" w:customStyle="1" w:styleId="FooterChar">
    <w:name w:val="Footer Char"/>
    <w:basedOn w:val="DefaultParagraphFont"/>
    <w:link w:val="Footer"/>
    <w:uiPriority w:val="99"/>
    <w:rsid w:val="005B4148"/>
    <w:rPr>
      <w:lang w:eastAsia="en-US"/>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sChild>
        <w:div w:id="272327304">
          <w:marLeft w:val="0"/>
          <w:marRight w:val="0"/>
          <w:marTop w:val="150"/>
          <w:marBottom w:val="150"/>
          <w:divBdr>
            <w:top w:val="none" w:sz="0" w:space="0" w:color="auto"/>
            <w:left w:val="none" w:sz="0" w:space="0" w:color="auto"/>
            <w:bottom w:val="none" w:sz="0" w:space="0" w:color="auto"/>
            <w:right w:val="none" w:sz="0" w:space="0" w:color="auto"/>
          </w:divBdr>
          <w:divsChild>
            <w:div w:id="1323198882">
              <w:marLeft w:val="150"/>
              <w:marRight w:val="0"/>
              <w:marTop w:val="0"/>
              <w:marBottom w:val="0"/>
              <w:divBdr>
                <w:top w:val="none" w:sz="0" w:space="0" w:color="auto"/>
                <w:left w:val="none" w:sz="0" w:space="0" w:color="auto"/>
                <w:bottom w:val="none" w:sz="0" w:space="0" w:color="auto"/>
                <w:right w:val="none" w:sz="0" w:space="0" w:color="auto"/>
              </w:divBdr>
              <w:divsChild>
                <w:div w:id="1473281211">
                  <w:marLeft w:val="0"/>
                  <w:marRight w:val="0"/>
                  <w:marTop w:val="0"/>
                  <w:marBottom w:val="0"/>
                  <w:divBdr>
                    <w:top w:val="none" w:sz="0" w:space="0" w:color="auto"/>
                    <w:left w:val="none" w:sz="0" w:space="0" w:color="auto"/>
                    <w:bottom w:val="none" w:sz="0" w:space="0" w:color="auto"/>
                    <w:right w:val="none" w:sz="0" w:space="0" w:color="auto"/>
                  </w:divBdr>
                  <w:divsChild>
                    <w:div w:id="1176307631">
                      <w:marLeft w:val="0"/>
                      <w:marRight w:val="0"/>
                      <w:marTop w:val="0"/>
                      <w:marBottom w:val="0"/>
                      <w:divBdr>
                        <w:top w:val="none" w:sz="0" w:space="0" w:color="auto"/>
                        <w:left w:val="none" w:sz="0" w:space="0" w:color="auto"/>
                        <w:bottom w:val="none" w:sz="0" w:space="0" w:color="auto"/>
                        <w:right w:val="none" w:sz="0" w:space="0" w:color="auto"/>
                      </w:divBdr>
                      <w:divsChild>
                        <w:div w:id="2137480374">
                          <w:marLeft w:val="0"/>
                          <w:marRight w:val="0"/>
                          <w:marTop w:val="0"/>
                          <w:marBottom w:val="0"/>
                          <w:divBdr>
                            <w:top w:val="none" w:sz="0" w:space="0" w:color="auto"/>
                            <w:left w:val="none" w:sz="0" w:space="0" w:color="auto"/>
                            <w:bottom w:val="none" w:sz="0" w:space="0" w:color="auto"/>
                            <w:right w:val="none" w:sz="0" w:space="0" w:color="auto"/>
                          </w:divBdr>
                          <w:divsChild>
                            <w:div w:id="654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91013">
      <w:bodyDiv w:val="1"/>
      <w:marLeft w:val="0"/>
      <w:marRight w:val="0"/>
      <w:marTop w:val="0"/>
      <w:marBottom w:val="0"/>
      <w:divBdr>
        <w:top w:val="none" w:sz="0" w:space="0" w:color="auto"/>
        <w:left w:val="none" w:sz="0" w:space="0" w:color="auto"/>
        <w:bottom w:val="none" w:sz="0" w:space="0" w:color="auto"/>
        <w:right w:val="none" w:sz="0" w:space="0" w:color="auto"/>
      </w:divBdr>
      <w:divsChild>
        <w:div w:id="1100950568">
          <w:marLeft w:val="0"/>
          <w:marRight w:val="0"/>
          <w:marTop w:val="150"/>
          <w:marBottom w:val="150"/>
          <w:divBdr>
            <w:top w:val="none" w:sz="0" w:space="0" w:color="auto"/>
            <w:left w:val="none" w:sz="0" w:space="0" w:color="auto"/>
            <w:bottom w:val="none" w:sz="0" w:space="0" w:color="auto"/>
            <w:right w:val="none" w:sz="0" w:space="0" w:color="auto"/>
          </w:divBdr>
          <w:divsChild>
            <w:div w:id="186456431">
              <w:marLeft w:val="150"/>
              <w:marRight w:val="0"/>
              <w:marTop w:val="0"/>
              <w:marBottom w:val="0"/>
              <w:divBdr>
                <w:top w:val="none" w:sz="0" w:space="0" w:color="auto"/>
                <w:left w:val="none" w:sz="0" w:space="0" w:color="auto"/>
                <w:bottom w:val="none" w:sz="0" w:space="0" w:color="auto"/>
                <w:right w:val="none" w:sz="0" w:space="0" w:color="auto"/>
              </w:divBdr>
              <w:divsChild>
                <w:div w:id="9793824">
                  <w:marLeft w:val="0"/>
                  <w:marRight w:val="0"/>
                  <w:marTop w:val="0"/>
                  <w:marBottom w:val="0"/>
                  <w:divBdr>
                    <w:top w:val="none" w:sz="0" w:space="0" w:color="auto"/>
                    <w:left w:val="none" w:sz="0" w:space="0" w:color="auto"/>
                    <w:bottom w:val="none" w:sz="0" w:space="0" w:color="auto"/>
                    <w:right w:val="none" w:sz="0" w:space="0" w:color="auto"/>
                  </w:divBdr>
                  <w:divsChild>
                    <w:div w:id="1812163638">
                      <w:marLeft w:val="0"/>
                      <w:marRight w:val="0"/>
                      <w:marTop w:val="0"/>
                      <w:marBottom w:val="0"/>
                      <w:divBdr>
                        <w:top w:val="none" w:sz="0" w:space="0" w:color="auto"/>
                        <w:left w:val="none" w:sz="0" w:space="0" w:color="auto"/>
                        <w:bottom w:val="none" w:sz="0" w:space="0" w:color="auto"/>
                        <w:right w:val="none" w:sz="0" w:space="0" w:color="auto"/>
                      </w:divBdr>
                      <w:divsChild>
                        <w:div w:id="757020765">
                          <w:marLeft w:val="0"/>
                          <w:marRight w:val="0"/>
                          <w:marTop w:val="0"/>
                          <w:marBottom w:val="0"/>
                          <w:divBdr>
                            <w:top w:val="none" w:sz="0" w:space="0" w:color="auto"/>
                            <w:left w:val="none" w:sz="0" w:space="0" w:color="auto"/>
                            <w:bottom w:val="none" w:sz="0" w:space="0" w:color="auto"/>
                            <w:right w:val="none" w:sz="0" w:space="0" w:color="auto"/>
                          </w:divBdr>
                          <w:divsChild>
                            <w:div w:id="12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1039935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386">
          <w:marLeft w:val="0"/>
          <w:marRight w:val="0"/>
          <w:marTop w:val="150"/>
          <w:marBottom w:val="150"/>
          <w:divBdr>
            <w:top w:val="none" w:sz="0" w:space="0" w:color="auto"/>
            <w:left w:val="none" w:sz="0" w:space="0" w:color="auto"/>
            <w:bottom w:val="none" w:sz="0" w:space="0" w:color="auto"/>
            <w:right w:val="none" w:sz="0" w:space="0" w:color="auto"/>
          </w:divBdr>
          <w:divsChild>
            <w:div w:id="1785803728">
              <w:marLeft w:val="150"/>
              <w:marRight w:val="0"/>
              <w:marTop w:val="0"/>
              <w:marBottom w:val="0"/>
              <w:divBdr>
                <w:top w:val="none" w:sz="0" w:space="0" w:color="auto"/>
                <w:left w:val="none" w:sz="0" w:space="0" w:color="auto"/>
                <w:bottom w:val="none" w:sz="0" w:space="0" w:color="auto"/>
                <w:right w:val="none" w:sz="0" w:space="0" w:color="auto"/>
              </w:divBdr>
              <w:divsChild>
                <w:div w:id="1422336108">
                  <w:marLeft w:val="0"/>
                  <w:marRight w:val="0"/>
                  <w:marTop w:val="0"/>
                  <w:marBottom w:val="0"/>
                  <w:divBdr>
                    <w:top w:val="none" w:sz="0" w:space="0" w:color="auto"/>
                    <w:left w:val="none" w:sz="0" w:space="0" w:color="auto"/>
                    <w:bottom w:val="none" w:sz="0" w:space="0" w:color="auto"/>
                    <w:right w:val="none" w:sz="0" w:space="0" w:color="auto"/>
                  </w:divBdr>
                  <w:divsChild>
                    <w:div w:id="1481966634">
                      <w:marLeft w:val="0"/>
                      <w:marRight w:val="0"/>
                      <w:marTop w:val="0"/>
                      <w:marBottom w:val="0"/>
                      <w:divBdr>
                        <w:top w:val="none" w:sz="0" w:space="0" w:color="auto"/>
                        <w:left w:val="none" w:sz="0" w:space="0" w:color="auto"/>
                        <w:bottom w:val="none" w:sz="0" w:space="0" w:color="auto"/>
                        <w:right w:val="none" w:sz="0" w:space="0" w:color="auto"/>
                      </w:divBdr>
                      <w:divsChild>
                        <w:div w:id="1141194442">
                          <w:marLeft w:val="0"/>
                          <w:marRight w:val="0"/>
                          <w:marTop w:val="0"/>
                          <w:marBottom w:val="0"/>
                          <w:divBdr>
                            <w:top w:val="none" w:sz="0" w:space="0" w:color="auto"/>
                            <w:left w:val="none" w:sz="0" w:space="0" w:color="auto"/>
                            <w:bottom w:val="none" w:sz="0" w:space="0" w:color="auto"/>
                            <w:right w:val="none" w:sz="0" w:space="0" w:color="auto"/>
                          </w:divBdr>
                          <w:divsChild>
                            <w:div w:id="1354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9627F-272D-4F26-8B59-B0D52ECD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727</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aalm;valbert</dc:creator>
  <cp:lastModifiedBy>valbert</cp:lastModifiedBy>
  <cp:revision>8</cp:revision>
  <cp:lastPrinted>2011-01-12T10:11:00Z</cp:lastPrinted>
  <dcterms:created xsi:type="dcterms:W3CDTF">2011-01-12T08:33:00Z</dcterms:created>
  <dcterms:modified xsi:type="dcterms:W3CDTF">2011-01-12T10:17:00Z</dcterms:modified>
</cp:coreProperties>
</file>