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29EF7F" w14:textId="77777777" w:rsidR="00712A9C" w:rsidRPr="00390542" w:rsidRDefault="00712A9C" w:rsidP="007D2EB3">
      <w:pPr>
        <w:tabs>
          <w:tab w:val="right" w:pos="9295"/>
        </w:tabs>
        <w:spacing w:before="1600"/>
      </w:pPr>
      <w:r>
        <w:rPr>
          <w:noProof/>
          <w:lang w:val="en"/>
        </w:rPr>
        <w:drawing>
          <wp:inline distT="0" distB="0" distL="0" distR="0" wp14:anchorId="709A0196" wp14:editId="5F3BB8BF">
            <wp:extent cx="2115185" cy="230505"/>
            <wp:effectExtent l="0" t="0" r="0" b="0"/>
            <wp:docPr id="2" name="image1.png" descr="Press Release"/>
            <wp:cNvGraphicFramePr/>
            <a:graphic xmlns:a="http://schemas.openxmlformats.org/drawingml/2006/main">
              <a:graphicData uri="http://schemas.openxmlformats.org/drawingml/2006/picture">
                <pic:pic xmlns:pic="http://schemas.openxmlformats.org/drawingml/2006/picture">
                  <pic:nvPicPr>
                    <pic:cNvPr id="0" name="image1.png" descr="Press Release"/>
                    <pic:cNvPicPr preferRelativeResize="0"/>
                  </pic:nvPicPr>
                  <pic:blipFill>
                    <a:blip r:embed="rId9"/>
                    <a:srcRect/>
                    <a:stretch>
                      <a:fillRect/>
                    </a:stretch>
                  </pic:blipFill>
                  <pic:spPr>
                    <a:xfrm>
                      <a:off x="0" y="0"/>
                      <a:ext cx="2115185" cy="230505"/>
                    </a:xfrm>
                    <a:prstGeom prst="rect">
                      <a:avLst/>
                    </a:prstGeom>
                    <a:ln/>
                  </pic:spPr>
                </pic:pic>
              </a:graphicData>
            </a:graphic>
          </wp:inline>
        </w:drawing>
      </w:r>
    </w:p>
    <w:p w14:paraId="56D59F78" w14:textId="77777777" w:rsidR="00712A9C" w:rsidRPr="00390542" w:rsidRDefault="00712A9C" w:rsidP="007D2EB3"/>
    <w:p w14:paraId="5C53B19B" w14:textId="77777777" w:rsidR="00712A9C" w:rsidRPr="00390542" w:rsidRDefault="00712A9C" w:rsidP="007D2EB3"/>
    <w:p w14:paraId="11D1808C" w14:textId="77777777" w:rsidR="00712A9C" w:rsidRPr="00F876D0" w:rsidRDefault="00712A9C" w:rsidP="007D2EB3">
      <w:pPr>
        <w:tabs>
          <w:tab w:val="left" w:pos="2835"/>
        </w:tabs>
        <w:rPr>
          <w:b/>
          <w:lang w:val="sv-SE"/>
        </w:rPr>
      </w:pPr>
      <w:r w:rsidRPr="00F876D0">
        <w:rPr>
          <w:lang w:val="sv-SE"/>
        </w:rPr>
        <w:t>För omedelbar</w:t>
      </w:r>
      <w:r w:rsidRPr="00F876D0">
        <w:rPr>
          <w:lang w:val="sv-SE"/>
        </w:rPr>
        <w:tab/>
      </w:r>
      <w:bookmarkStart w:id="0" w:name="gjdgxs" w:colFirst="0" w:colLast="0"/>
      <w:bookmarkEnd w:id="0"/>
      <w:r w:rsidRPr="00F876D0">
        <w:rPr>
          <w:b/>
          <w:bCs/>
          <w:lang w:val="sv-SE"/>
        </w:rPr>
        <w:t>publicering</w:t>
      </w:r>
      <w:r w:rsidRPr="00F876D0">
        <w:rPr>
          <w:lang w:val="sv-SE"/>
        </w:rPr>
        <w:t xml:space="preserve"> </w:t>
      </w:r>
    </w:p>
    <w:p w14:paraId="2D3D2A4A" w14:textId="1F4C9243" w:rsidR="00712A9C" w:rsidRPr="00F876D0" w:rsidRDefault="00712A9C" w:rsidP="007D2EB3">
      <w:pPr>
        <w:tabs>
          <w:tab w:val="left" w:pos="2835"/>
        </w:tabs>
        <w:rPr>
          <w:lang w:val="sv-SE"/>
        </w:rPr>
      </w:pPr>
      <w:r w:rsidRPr="00F876D0">
        <w:rPr>
          <w:b/>
          <w:bCs/>
          <w:lang w:val="sv-SE"/>
        </w:rPr>
        <w:t>Löpnummer, kort titel</w:t>
      </w:r>
      <w:bookmarkStart w:id="1" w:name="30j0zll" w:colFirst="0" w:colLast="0"/>
      <w:bookmarkEnd w:id="1"/>
      <w:r w:rsidRPr="00F876D0">
        <w:rPr>
          <w:b/>
          <w:bCs/>
          <w:lang w:val="sv-SE"/>
        </w:rPr>
        <w:t xml:space="preserve"> </w:t>
      </w:r>
      <w:r w:rsidRPr="00F876D0">
        <w:rPr>
          <w:lang w:val="sv-SE"/>
        </w:rPr>
        <w:t xml:space="preserve">20-2020, </w:t>
      </w:r>
      <w:bookmarkStart w:id="2" w:name="1fob9te" w:colFirst="0" w:colLast="0"/>
      <w:bookmarkEnd w:id="2"/>
      <w:r w:rsidRPr="00F876D0">
        <w:rPr>
          <w:lang w:val="sv-SE"/>
        </w:rPr>
        <w:t>Lansering av Leica GS18 I</w:t>
      </w:r>
      <w:r w:rsidRPr="00F876D0">
        <w:rPr>
          <w:lang w:val="sv-SE"/>
        </w:rPr>
        <w:br/>
      </w:r>
    </w:p>
    <w:p w14:paraId="1E8C31E6" w14:textId="1111D9D2" w:rsidR="00712A9C" w:rsidRPr="00F876D0" w:rsidRDefault="00712A9C" w:rsidP="007D2EB3">
      <w:pPr>
        <w:tabs>
          <w:tab w:val="left" w:pos="2835"/>
        </w:tabs>
        <w:spacing w:before="120" w:after="600"/>
        <w:rPr>
          <w:b/>
          <w:sz w:val="24"/>
          <w:szCs w:val="24"/>
          <w:lang w:val="sv-SE"/>
        </w:rPr>
      </w:pPr>
      <w:r w:rsidRPr="00F876D0">
        <w:rPr>
          <w:b/>
          <w:bCs/>
          <w:sz w:val="24"/>
          <w:szCs w:val="24"/>
          <w:lang w:val="sv-SE"/>
        </w:rPr>
        <w:t>GNSS RTK-</w:t>
      </w:r>
      <w:proofErr w:type="spellStart"/>
      <w:r w:rsidRPr="00F876D0">
        <w:rPr>
          <w:b/>
          <w:bCs/>
          <w:sz w:val="24"/>
          <w:szCs w:val="24"/>
          <w:lang w:val="sv-SE"/>
        </w:rPr>
        <w:t>rover</w:t>
      </w:r>
      <w:proofErr w:type="spellEnd"/>
      <w:r w:rsidRPr="00F876D0">
        <w:rPr>
          <w:b/>
          <w:bCs/>
          <w:sz w:val="24"/>
          <w:szCs w:val="24"/>
          <w:lang w:val="sv-SE"/>
        </w:rPr>
        <w:t xml:space="preserve"> med visuell positionering ökar säkerheten och förenklar kartläggningen</w:t>
      </w:r>
    </w:p>
    <w:p w14:paraId="2275BEDC" w14:textId="6CAF2D68" w:rsidR="00712A9C" w:rsidRPr="00F876D0" w:rsidRDefault="00712A9C" w:rsidP="00141D28">
      <w:pPr>
        <w:pStyle w:val="NormalWeb"/>
        <w:spacing w:line="276" w:lineRule="auto"/>
        <w:jc w:val="center"/>
        <w:rPr>
          <w:rFonts w:ascii="Arial" w:eastAsia="Arial" w:hAnsi="Arial" w:cs="Arial"/>
          <w:i/>
          <w:sz w:val="22"/>
          <w:szCs w:val="22"/>
          <w:lang w:val="sv-SE"/>
        </w:rPr>
      </w:pPr>
      <w:r w:rsidRPr="00F876D0">
        <w:rPr>
          <w:rFonts w:ascii="Arial" w:eastAsia="Arial" w:hAnsi="Arial" w:cs="Arial"/>
          <w:i/>
          <w:iCs/>
          <w:sz w:val="22"/>
          <w:szCs w:val="22"/>
          <w:lang w:val="sv-SE"/>
        </w:rPr>
        <w:t>Den nya GS18 I GNSS RTK-</w:t>
      </w:r>
      <w:proofErr w:type="spellStart"/>
      <w:r w:rsidRPr="00F876D0">
        <w:rPr>
          <w:rFonts w:ascii="Arial" w:eastAsia="Arial" w:hAnsi="Arial" w:cs="Arial"/>
          <w:i/>
          <w:iCs/>
          <w:sz w:val="22"/>
          <w:szCs w:val="22"/>
          <w:lang w:val="sv-SE"/>
        </w:rPr>
        <w:t>rovern</w:t>
      </w:r>
      <w:proofErr w:type="spellEnd"/>
      <w:r w:rsidRPr="00F876D0">
        <w:rPr>
          <w:rFonts w:ascii="Arial" w:eastAsia="Arial" w:hAnsi="Arial" w:cs="Arial"/>
          <w:i/>
          <w:iCs/>
          <w:sz w:val="22"/>
          <w:szCs w:val="22"/>
          <w:lang w:val="sv-SE"/>
        </w:rPr>
        <w:t xml:space="preserve"> med visuell positionering mäter det du ser</w:t>
      </w:r>
    </w:p>
    <w:p w14:paraId="6709C4D6" w14:textId="64A209A7" w:rsidR="00C5109E" w:rsidRPr="00F876D0" w:rsidRDefault="00712A9C" w:rsidP="007D2EB3">
      <w:pPr>
        <w:rPr>
          <w:lang w:val="sv-SE"/>
        </w:rPr>
      </w:pPr>
      <w:bookmarkStart w:id="3" w:name="_GoBack"/>
      <w:r w:rsidRPr="00F876D0">
        <w:rPr>
          <w:b/>
          <w:bCs/>
          <w:lang w:val="sv-SE"/>
        </w:rPr>
        <w:t xml:space="preserve">(HEERBRUGG, SCHWEIZ, </w:t>
      </w:r>
      <w:r w:rsidR="005C09D0">
        <w:rPr>
          <w:b/>
          <w:bCs/>
          <w:lang w:val="sv-SE"/>
        </w:rPr>
        <w:t>17</w:t>
      </w:r>
      <w:r w:rsidRPr="00F876D0">
        <w:rPr>
          <w:b/>
          <w:bCs/>
          <w:lang w:val="sv-SE"/>
        </w:rPr>
        <w:t xml:space="preserve"> </w:t>
      </w:r>
      <w:r w:rsidR="005C09D0">
        <w:rPr>
          <w:b/>
          <w:bCs/>
          <w:lang w:val="sv-SE"/>
        </w:rPr>
        <w:t>08</w:t>
      </w:r>
      <w:r w:rsidRPr="00F876D0">
        <w:rPr>
          <w:b/>
          <w:bCs/>
          <w:lang w:val="sv-SE"/>
        </w:rPr>
        <w:t xml:space="preserve"> 2020) – Leica Geosystems, ett företag i Hexagon-koncernen, har utvecklat </w:t>
      </w:r>
      <w:hyperlink r:id="rId10" w:history="1">
        <w:r w:rsidRPr="00F876D0">
          <w:rPr>
            <w:rStyle w:val="Hyperlink"/>
            <w:b/>
            <w:bCs/>
            <w:lang w:val="sv-SE"/>
          </w:rPr>
          <w:t>Leica GS18 I</w:t>
        </w:r>
      </w:hyperlink>
      <w:r w:rsidRPr="00F876D0">
        <w:rPr>
          <w:b/>
          <w:bCs/>
          <w:lang w:val="sv-SE"/>
        </w:rPr>
        <w:t>, en mångsidig GNSS RTK-</w:t>
      </w:r>
      <w:proofErr w:type="spellStart"/>
      <w:r w:rsidRPr="00F876D0">
        <w:rPr>
          <w:b/>
          <w:bCs/>
          <w:lang w:val="sv-SE"/>
        </w:rPr>
        <w:t>rover</w:t>
      </w:r>
      <w:proofErr w:type="spellEnd"/>
      <w:r w:rsidRPr="00F876D0">
        <w:rPr>
          <w:b/>
          <w:bCs/>
          <w:lang w:val="sv-SE"/>
        </w:rPr>
        <w:t xml:space="preserve"> med visuell positionering. GS18 I gör det möjligt för användarna att kartlägga önskade områden på avstånd samt läsa in mätpunkter från bilder direkt på fältet eller från kontoret.</w:t>
      </w:r>
      <w:r w:rsidRPr="00F876D0">
        <w:rPr>
          <w:lang w:val="sv-SE"/>
        </w:rPr>
        <w:t xml:space="preserve"> </w:t>
      </w:r>
    </w:p>
    <w:p w14:paraId="316798D0" w14:textId="77777777" w:rsidR="00C5109E" w:rsidRPr="00F876D0" w:rsidRDefault="00C5109E" w:rsidP="007D2EB3">
      <w:pPr>
        <w:rPr>
          <w:lang w:val="sv-SE"/>
        </w:rPr>
      </w:pPr>
    </w:p>
    <w:p w14:paraId="2E8EFF4D" w14:textId="0395459D" w:rsidR="00C5109E" w:rsidRPr="00F876D0" w:rsidRDefault="00C5109E" w:rsidP="007D2EB3">
      <w:pPr>
        <w:rPr>
          <w:lang w:val="sv-SE"/>
        </w:rPr>
      </w:pPr>
      <w:r w:rsidRPr="00F876D0">
        <w:rPr>
          <w:lang w:val="sv-SE"/>
        </w:rPr>
        <w:t xml:space="preserve">Tack vare visuell positioneringsteknik och sensorteknik som kombinerar GNSS, IMU och en kamera kan användarna nå punkter som tidigare varit otillgängliga eller dolda på ett säkert och effektivt sätt. Visuell positionering bygger på fotogrammetri. Samtliga data behandlas mer eller mindre i realtid, vilket gör det möjligt för fältmätare att kontrollera datakvaliteten redan på mätplatsen. </w:t>
      </w:r>
    </w:p>
    <w:p w14:paraId="3B2FF817" w14:textId="77777777" w:rsidR="006401F1" w:rsidRPr="00F876D0" w:rsidRDefault="006401F1" w:rsidP="007D2EB3">
      <w:pPr>
        <w:rPr>
          <w:sz w:val="24"/>
          <w:szCs w:val="24"/>
          <w:lang w:val="sv-SE"/>
        </w:rPr>
      </w:pPr>
    </w:p>
    <w:p w14:paraId="41FE8BF5" w14:textId="3D508DC7" w:rsidR="004A7205" w:rsidRPr="00F876D0" w:rsidRDefault="004A7205" w:rsidP="004A7205">
      <w:pPr>
        <w:rPr>
          <w:rFonts w:eastAsia="Times New Roman"/>
          <w:lang w:val="sv-SE"/>
        </w:rPr>
      </w:pPr>
      <w:r w:rsidRPr="00F876D0">
        <w:rPr>
          <w:i/>
          <w:iCs/>
          <w:lang w:val="sv-SE"/>
        </w:rPr>
        <w:t xml:space="preserve">”GS18 I och arbetsflödet i </w:t>
      </w:r>
      <w:proofErr w:type="spellStart"/>
      <w:r w:rsidRPr="00F876D0">
        <w:rPr>
          <w:i/>
          <w:iCs/>
          <w:lang w:val="sv-SE"/>
        </w:rPr>
        <w:t>Infinity</w:t>
      </w:r>
      <w:proofErr w:type="spellEnd"/>
      <w:r w:rsidRPr="00F876D0">
        <w:rPr>
          <w:i/>
          <w:iCs/>
          <w:lang w:val="sv-SE"/>
        </w:rPr>
        <w:t xml:space="preserve"> ger oss ännu större möjligheter att samla in data och mäta allt vi behöver. GS18 I hjälper oss att överbrygga de dataluckor som ofta uppstår med traditionella </w:t>
      </w:r>
      <w:proofErr w:type="spellStart"/>
      <w:r w:rsidRPr="00F876D0">
        <w:rPr>
          <w:i/>
          <w:iCs/>
          <w:lang w:val="sv-SE"/>
        </w:rPr>
        <w:t>GNSS-system</w:t>
      </w:r>
      <w:proofErr w:type="spellEnd"/>
      <w:r w:rsidRPr="00F876D0">
        <w:rPr>
          <w:i/>
          <w:iCs/>
          <w:lang w:val="sv-SE"/>
        </w:rPr>
        <w:t xml:space="preserve"> och som ofta kräver kompletterande mätningar med en totalstation för att inmätningen av området ska kunna slutföras. Nu kan ett och samma verktyg utföra alla uppgifter på plats, dessutom med betydligt färre inställningar"</w:t>
      </w:r>
      <w:r w:rsidRPr="00F876D0">
        <w:rPr>
          <w:lang w:val="sv-SE"/>
        </w:rPr>
        <w:t xml:space="preserve">, berättar Donald Smith, P.L.S., senior projektledare och chef på BL </w:t>
      </w:r>
      <w:proofErr w:type="spellStart"/>
      <w:r w:rsidRPr="00F876D0">
        <w:rPr>
          <w:lang w:val="sv-SE"/>
        </w:rPr>
        <w:t>Companies</w:t>
      </w:r>
      <w:proofErr w:type="spellEnd"/>
      <w:r w:rsidRPr="00F876D0">
        <w:rPr>
          <w:lang w:val="sv-SE"/>
        </w:rPr>
        <w:t>. </w:t>
      </w:r>
      <w:r w:rsidRPr="00F876D0">
        <w:rPr>
          <w:i/>
          <w:iCs/>
          <w:lang w:val="sv-SE"/>
        </w:rPr>
        <w:t>“Kartläggningsarbetet kan utföras med större effektivitet eftersom GNSS-teamet kan samla in och läsa av varenda liten detalj, även i områden med begränsad framkomlighet</w:t>
      </w:r>
      <w:r w:rsidRPr="00F876D0">
        <w:rPr>
          <w:lang w:val="sv-SE"/>
        </w:rPr>
        <w:t>.</w:t>
      </w:r>
      <w:r w:rsidRPr="00F876D0">
        <w:rPr>
          <w:i/>
          <w:iCs/>
          <w:lang w:val="sv-SE"/>
        </w:rPr>
        <w:t xml:space="preserve"> Det finns ingen risk för att man missar några data eftersom extra punkter kan extraheras via </w:t>
      </w:r>
      <w:proofErr w:type="spellStart"/>
      <w:r w:rsidRPr="00F876D0">
        <w:rPr>
          <w:i/>
          <w:iCs/>
          <w:lang w:val="sv-SE"/>
        </w:rPr>
        <w:t>Infinity</w:t>
      </w:r>
      <w:proofErr w:type="spellEnd"/>
      <w:r w:rsidRPr="00F876D0">
        <w:rPr>
          <w:i/>
          <w:iCs/>
          <w:lang w:val="sv-SE"/>
        </w:rPr>
        <w:t xml:space="preserve"> vid ett senare tillfälle när man är tillbaka på kontoret.”</w:t>
      </w:r>
    </w:p>
    <w:p w14:paraId="404ACBDE" w14:textId="4EEBA3A6" w:rsidR="00C5109E" w:rsidRPr="00F876D0" w:rsidRDefault="004A7205" w:rsidP="007D2EB3">
      <w:pPr>
        <w:rPr>
          <w:bCs/>
          <w:iCs/>
          <w:lang w:val="sv-SE"/>
        </w:rPr>
      </w:pPr>
      <w:r w:rsidRPr="00F876D0">
        <w:rPr>
          <w:lang w:val="sv-SE"/>
        </w:rPr>
        <w:t xml:space="preserve"> </w:t>
      </w:r>
    </w:p>
    <w:p w14:paraId="4A30E1BF" w14:textId="5319DEC1" w:rsidR="002E0048" w:rsidRPr="00F876D0" w:rsidRDefault="006401F1" w:rsidP="007D2EB3">
      <w:pPr>
        <w:pStyle w:val="Default"/>
        <w:spacing w:line="276" w:lineRule="auto"/>
        <w:rPr>
          <w:b/>
          <w:bCs/>
          <w:sz w:val="20"/>
          <w:szCs w:val="20"/>
          <w:lang w:val="sv-SE"/>
        </w:rPr>
      </w:pPr>
      <w:r w:rsidRPr="00F876D0">
        <w:rPr>
          <w:rFonts w:eastAsiaTheme="minorHAnsi"/>
          <w:b/>
          <w:bCs/>
          <w:sz w:val="20"/>
          <w:szCs w:val="20"/>
          <w:lang w:val="sv-SE"/>
        </w:rPr>
        <w:t>Världens snabbaste RTK-</w:t>
      </w:r>
      <w:proofErr w:type="spellStart"/>
      <w:r w:rsidRPr="00F876D0">
        <w:rPr>
          <w:rFonts w:eastAsiaTheme="minorHAnsi"/>
          <w:b/>
          <w:bCs/>
          <w:sz w:val="20"/>
          <w:szCs w:val="20"/>
          <w:lang w:val="sv-SE"/>
        </w:rPr>
        <w:t>rover</w:t>
      </w:r>
      <w:proofErr w:type="spellEnd"/>
      <w:r w:rsidRPr="00F876D0">
        <w:rPr>
          <w:rFonts w:eastAsiaTheme="minorHAnsi"/>
          <w:b/>
          <w:bCs/>
          <w:sz w:val="20"/>
          <w:szCs w:val="20"/>
          <w:lang w:val="sv-SE"/>
        </w:rPr>
        <w:t xml:space="preserve"> med GNSS – nu även med visuell positionering</w:t>
      </w:r>
    </w:p>
    <w:p w14:paraId="3823E925" w14:textId="77777777" w:rsidR="006401F1" w:rsidRPr="00F876D0" w:rsidRDefault="006401F1" w:rsidP="007D2EB3">
      <w:pPr>
        <w:rPr>
          <w:lang w:val="sv-SE"/>
        </w:rPr>
      </w:pPr>
    </w:p>
    <w:p w14:paraId="7ED8ECF2" w14:textId="06956184" w:rsidR="002F23E7" w:rsidRPr="00F876D0" w:rsidRDefault="00390542" w:rsidP="007D2EB3">
      <w:pPr>
        <w:rPr>
          <w:lang w:val="sv-SE"/>
        </w:rPr>
      </w:pPr>
      <w:r w:rsidRPr="00F876D0">
        <w:rPr>
          <w:lang w:val="sv-SE"/>
        </w:rPr>
        <w:t>GS18 I är en vidareutveckling av den populära Leica GS18 T-</w:t>
      </w:r>
      <w:proofErr w:type="spellStart"/>
      <w:r w:rsidRPr="00F876D0">
        <w:rPr>
          <w:lang w:val="sv-SE"/>
        </w:rPr>
        <w:t>rovern</w:t>
      </w:r>
      <w:proofErr w:type="spellEnd"/>
      <w:r w:rsidRPr="00F876D0">
        <w:rPr>
          <w:lang w:val="sv-SE"/>
        </w:rPr>
        <w:t xml:space="preserve"> med lutningskompensation. Utöver alla funktioner från GS18T är GS18 även utrustad med visuell punktpositionering, vilket gör det enklare för användarna att kartlägga och placera ut punkter med antingen en lutande eller nivellerad </w:t>
      </w:r>
      <w:proofErr w:type="spellStart"/>
      <w:r w:rsidRPr="00F876D0">
        <w:rPr>
          <w:lang w:val="sv-SE"/>
        </w:rPr>
        <w:t>lodstav</w:t>
      </w:r>
      <w:proofErr w:type="spellEnd"/>
      <w:r w:rsidRPr="00F876D0">
        <w:rPr>
          <w:lang w:val="sv-SE"/>
        </w:rPr>
        <w:t xml:space="preserve">. </w:t>
      </w:r>
    </w:p>
    <w:p w14:paraId="1CEA441A" w14:textId="77777777" w:rsidR="002F23E7" w:rsidRPr="00F876D0" w:rsidRDefault="002F23E7" w:rsidP="007D2EB3">
      <w:pPr>
        <w:rPr>
          <w:lang w:val="sv-SE"/>
        </w:rPr>
      </w:pPr>
    </w:p>
    <w:p w14:paraId="6CA03651" w14:textId="2BCAAD91" w:rsidR="00B60FB9" w:rsidRPr="00F876D0" w:rsidRDefault="004B7242" w:rsidP="007D2EB3">
      <w:pPr>
        <w:rPr>
          <w:b/>
          <w:i/>
          <w:iCs/>
          <w:lang w:val="sv-SE"/>
        </w:rPr>
      </w:pPr>
      <w:r w:rsidRPr="00F876D0">
        <w:rPr>
          <w:i/>
          <w:iCs/>
          <w:lang w:val="sv-SE"/>
        </w:rPr>
        <w:t xml:space="preserve">“Vi har utvecklat GS18 I för branschexperter som behöver kunna mäta punkter som tidigare inte kunnat mätas på ett korrekt sätt med GNSS samt för dem som snabbt vill kunna läsa in en miljö och vid ett senare tillfälle besluta vilka punkter som ska mätas," berättar Bernhard </w:t>
      </w:r>
      <w:proofErr w:type="spellStart"/>
      <w:r w:rsidRPr="00F876D0">
        <w:rPr>
          <w:i/>
          <w:iCs/>
          <w:lang w:val="sv-SE"/>
        </w:rPr>
        <w:t>Richer</w:t>
      </w:r>
      <w:proofErr w:type="spellEnd"/>
      <w:r w:rsidRPr="00F876D0">
        <w:rPr>
          <w:i/>
          <w:iCs/>
          <w:lang w:val="sv-SE"/>
        </w:rPr>
        <w:t xml:space="preserve">, vice VD för </w:t>
      </w:r>
      <w:proofErr w:type="spellStart"/>
      <w:r w:rsidRPr="00F876D0">
        <w:rPr>
          <w:i/>
          <w:iCs/>
          <w:lang w:val="sv-SE"/>
        </w:rPr>
        <w:t>Geomatics</w:t>
      </w:r>
      <w:proofErr w:type="spellEnd"/>
      <w:r w:rsidRPr="00F876D0">
        <w:rPr>
          <w:i/>
          <w:iCs/>
          <w:lang w:val="sv-SE"/>
        </w:rPr>
        <w:t xml:space="preserve"> på Leica Geosystems</w:t>
      </w:r>
      <w:r w:rsidRPr="00F876D0">
        <w:rPr>
          <w:lang w:val="sv-SE"/>
        </w:rPr>
        <w:t xml:space="preserve">.. </w:t>
      </w:r>
      <w:r w:rsidRPr="00F876D0">
        <w:rPr>
          <w:i/>
          <w:iCs/>
          <w:lang w:val="sv-SE"/>
        </w:rPr>
        <w:t>“Genom att lansera världens första GNSS RTK-</w:t>
      </w:r>
      <w:proofErr w:type="spellStart"/>
      <w:r w:rsidRPr="00F876D0">
        <w:rPr>
          <w:i/>
          <w:iCs/>
          <w:lang w:val="sv-SE"/>
        </w:rPr>
        <w:t>rover</w:t>
      </w:r>
      <w:proofErr w:type="spellEnd"/>
      <w:r w:rsidRPr="00F876D0">
        <w:rPr>
          <w:i/>
          <w:iCs/>
          <w:lang w:val="sv-SE"/>
        </w:rPr>
        <w:t xml:space="preserve"> med integrerad teknik för visuell positionering tillgängliggör Hexagon GNSS-teknik för helt nya användarsegment, med förbättrad säkerhet, effektivitet och produktivitet som resultat.”</w:t>
      </w:r>
    </w:p>
    <w:p w14:paraId="023FA0D6" w14:textId="0765EF76" w:rsidR="006401F1" w:rsidRPr="00F876D0" w:rsidRDefault="006401F1" w:rsidP="007D2EB3">
      <w:pPr>
        <w:rPr>
          <w:lang w:val="sv-SE"/>
        </w:rPr>
      </w:pPr>
    </w:p>
    <w:p w14:paraId="107BE7D5" w14:textId="5DA95859" w:rsidR="00C5109E" w:rsidRPr="00F876D0" w:rsidRDefault="00C5109E" w:rsidP="007D2EB3">
      <w:pPr>
        <w:pStyle w:val="Default"/>
        <w:spacing w:line="276" w:lineRule="auto"/>
        <w:rPr>
          <w:sz w:val="20"/>
          <w:szCs w:val="20"/>
          <w:lang w:val="sv-SE"/>
        </w:rPr>
      </w:pPr>
      <w:r w:rsidRPr="00F876D0">
        <w:rPr>
          <w:sz w:val="20"/>
          <w:lang w:val="sv-SE"/>
        </w:rPr>
        <w:t xml:space="preserve">Med GS18 kan användarna lägga mindre tid på fältet och fortsätta arbetet på kontoret eftersom det är möjligt att ta ut nya mätpunkter med Leica </w:t>
      </w:r>
      <w:proofErr w:type="spellStart"/>
      <w:r w:rsidRPr="00F876D0">
        <w:rPr>
          <w:sz w:val="20"/>
          <w:lang w:val="sv-SE"/>
        </w:rPr>
        <w:t>Infinity</w:t>
      </w:r>
      <w:proofErr w:type="spellEnd"/>
      <w:r w:rsidRPr="00F876D0">
        <w:rPr>
          <w:sz w:val="20"/>
          <w:lang w:val="sv-SE"/>
        </w:rPr>
        <w:t xml:space="preserve">. Det sparar både tid och pengar ute i fält. Om kompletterande mätningar behöver göras kan ytterligare mätpunkter hämtas från de insamlade bilderna. GS18 I kan användas tillsammans med mjukvaran Leica </w:t>
      </w:r>
      <w:proofErr w:type="spellStart"/>
      <w:r w:rsidRPr="00F876D0">
        <w:rPr>
          <w:sz w:val="20"/>
          <w:lang w:val="sv-SE"/>
        </w:rPr>
        <w:t>Captivate</w:t>
      </w:r>
      <w:proofErr w:type="spellEnd"/>
      <w:r w:rsidRPr="00F876D0">
        <w:rPr>
          <w:sz w:val="20"/>
          <w:lang w:val="sv-SE"/>
        </w:rPr>
        <w:t xml:space="preserve"> för registrering av bilder, punktmätning</w:t>
      </w:r>
      <w:r w:rsidRPr="00F876D0">
        <w:rPr>
          <w:sz w:val="16"/>
          <w:szCs w:val="20"/>
          <w:lang w:val="sv-SE"/>
        </w:rPr>
        <w:t xml:space="preserve"> </w:t>
      </w:r>
      <w:r w:rsidRPr="00F876D0">
        <w:rPr>
          <w:sz w:val="20"/>
          <w:szCs w:val="20"/>
          <w:lang w:val="sv-SE"/>
        </w:rPr>
        <w:t>och kvalitetssäkring på fältet. Användarna får dock tillgång till bra mycket mer än mätpunkter och kan skapa</w:t>
      </w:r>
      <w:r w:rsidRPr="00F876D0">
        <w:rPr>
          <w:color w:val="auto"/>
          <w:sz w:val="20"/>
          <w:szCs w:val="20"/>
          <w:lang w:val="sv-SE"/>
        </w:rPr>
        <w:t xml:space="preserve"> ett per automatik registrerat och </w:t>
      </w:r>
      <w:proofErr w:type="spellStart"/>
      <w:r w:rsidRPr="00F876D0">
        <w:rPr>
          <w:color w:val="auto"/>
          <w:sz w:val="20"/>
          <w:szCs w:val="20"/>
          <w:lang w:val="sv-SE"/>
        </w:rPr>
        <w:t>georefererat</w:t>
      </w:r>
      <w:proofErr w:type="spellEnd"/>
      <w:r w:rsidRPr="00F876D0">
        <w:rPr>
          <w:color w:val="auto"/>
          <w:sz w:val="20"/>
          <w:szCs w:val="20"/>
          <w:lang w:val="sv-SE"/>
        </w:rPr>
        <w:t xml:space="preserve"> </w:t>
      </w:r>
      <w:r w:rsidRPr="00F876D0">
        <w:rPr>
          <w:sz w:val="20"/>
          <w:szCs w:val="20"/>
          <w:lang w:val="sv-SE"/>
        </w:rPr>
        <w:t>3D-punktmoln från samma bilder och fortsätta arbeta i ett annat 3D-program.</w:t>
      </w:r>
    </w:p>
    <w:bookmarkEnd w:id="3"/>
    <w:p w14:paraId="6E48BF15" w14:textId="77777777" w:rsidR="00B60FB9" w:rsidRPr="00F876D0" w:rsidRDefault="00B60FB9" w:rsidP="007D2EB3">
      <w:pPr>
        <w:pStyle w:val="Default"/>
        <w:spacing w:line="276" w:lineRule="auto"/>
        <w:rPr>
          <w:sz w:val="20"/>
          <w:szCs w:val="20"/>
          <w:lang w:val="sv-SE"/>
        </w:rPr>
      </w:pPr>
    </w:p>
    <w:p w14:paraId="6C5BA2BC" w14:textId="51E445A4" w:rsidR="00712A9C" w:rsidRPr="00F876D0" w:rsidRDefault="0002779D" w:rsidP="007D2EB3">
      <w:pPr>
        <w:tabs>
          <w:tab w:val="left" w:pos="2835"/>
        </w:tabs>
        <w:spacing w:before="120"/>
        <w:rPr>
          <w:bCs/>
          <w:color w:val="333333"/>
          <w:lang w:val="sv-SE"/>
        </w:rPr>
      </w:pPr>
      <w:r>
        <w:rPr>
          <w:b/>
          <w:bCs/>
          <w:noProof/>
          <w:sz w:val="24"/>
          <w:szCs w:val="24"/>
          <w:lang w:val="en"/>
        </w:rPr>
        <w:drawing>
          <wp:inline distT="0" distB="0" distL="0" distR="0" wp14:anchorId="2C5D2D92" wp14:editId="0DA9F2EA">
            <wp:extent cx="5897880" cy="341376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97880" cy="3413760"/>
                    </a:xfrm>
                    <a:prstGeom prst="rect">
                      <a:avLst/>
                    </a:prstGeom>
                    <a:noFill/>
                    <a:ln>
                      <a:noFill/>
                    </a:ln>
                  </pic:spPr>
                </pic:pic>
              </a:graphicData>
            </a:graphic>
          </wp:inline>
        </w:drawing>
      </w:r>
      <w:r w:rsidRPr="00F876D0">
        <w:rPr>
          <w:color w:val="333333"/>
          <w:lang w:val="sv-SE"/>
        </w:rPr>
        <w:t xml:space="preserve"> </w:t>
      </w:r>
    </w:p>
    <w:p w14:paraId="127EFB90" w14:textId="3BA89D8C" w:rsidR="00712A9C" w:rsidRPr="00F876D0" w:rsidRDefault="00B60FB9" w:rsidP="007D2EB3">
      <w:pPr>
        <w:pStyle w:val="NormalWeb"/>
        <w:spacing w:line="276" w:lineRule="auto"/>
        <w:rPr>
          <w:rFonts w:ascii="Arial" w:hAnsi="Arial" w:cs="Arial"/>
          <w:i/>
          <w:iCs/>
          <w:lang w:val="sv-SE"/>
        </w:rPr>
      </w:pPr>
      <w:r w:rsidRPr="00F876D0">
        <w:rPr>
          <w:rFonts w:ascii="Arial" w:hAnsi="Arial" w:cs="Arial"/>
          <w:i/>
          <w:iCs/>
          <w:sz w:val="20"/>
          <w:szCs w:val="20"/>
          <w:lang w:val="sv-SE"/>
        </w:rPr>
        <w:t>Leica GS18 I är den mest mångsidiga GNSS RTK-</w:t>
      </w:r>
      <w:proofErr w:type="spellStart"/>
      <w:r w:rsidRPr="00F876D0">
        <w:rPr>
          <w:rFonts w:ascii="Arial" w:hAnsi="Arial" w:cs="Arial"/>
          <w:i/>
          <w:iCs/>
          <w:sz w:val="20"/>
          <w:szCs w:val="20"/>
          <w:lang w:val="sv-SE"/>
        </w:rPr>
        <w:t>rovern</w:t>
      </w:r>
      <w:proofErr w:type="spellEnd"/>
      <w:r w:rsidRPr="00F876D0">
        <w:rPr>
          <w:rFonts w:ascii="Arial" w:hAnsi="Arial" w:cs="Arial"/>
          <w:i/>
          <w:iCs/>
          <w:sz w:val="20"/>
          <w:szCs w:val="20"/>
          <w:lang w:val="sv-SE"/>
        </w:rPr>
        <w:t xml:space="preserve"> för fältmätning och som tack vare visuell positionering gör det möjligt att mäta dolda och svårtillgängliga punkter på ett smidigt och säkert sätt.</w:t>
      </w:r>
      <w:r w:rsidRPr="00F876D0">
        <w:rPr>
          <w:rFonts w:ascii="Arial" w:hAnsi="Arial" w:cs="Arial"/>
          <w:b/>
          <w:bCs/>
          <w:i/>
          <w:iCs/>
          <w:sz w:val="20"/>
          <w:szCs w:val="20"/>
          <w:lang w:val="sv-SE"/>
        </w:rPr>
        <w:t xml:space="preserve">    </w:t>
      </w:r>
    </w:p>
    <w:p w14:paraId="2C858121" w14:textId="77777777" w:rsidR="00712A9C" w:rsidRPr="00F876D0" w:rsidRDefault="00712A9C" w:rsidP="007D2EB3">
      <w:pPr>
        <w:pStyle w:val="NormalWeb"/>
        <w:spacing w:line="276" w:lineRule="auto"/>
        <w:jc w:val="center"/>
        <w:rPr>
          <w:rFonts w:ascii="Arial" w:hAnsi="Arial" w:cs="Arial"/>
          <w:b/>
          <w:i/>
          <w:iCs/>
          <w:color w:val="333333"/>
          <w:lang w:val="sv-SE"/>
        </w:rPr>
      </w:pPr>
    </w:p>
    <w:p w14:paraId="2693571A" w14:textId="77777777" w:rsidR="00712A9C" w:rsidRPr="00390542" w:rsidRDefault="00712A9C" w:rsidP="007D2EB3">
      <w:pPr>
        <w:tabs>
          <w:tab w:val="left" w:pos="2835"/>
        </w:tabs>
        <w:spacing w:before="120"/>
        <w:rPr>
          <w:b/>
          <w:color w:val="333333"/>
        </w:rPr>
      </w:pPr>
      <w:r>
        <w:rPr>
          <w:b/>
          <w:bCs/>
          <w:color w:val="333333"/>
          <w:lang w:val="en"/>
        </w:rPr>
        <w:t xml:space="preserve">Leica Geosystems – when it has to be right </w:t>
      </w:r>
    </w:p>
    <w:p w14:paraId="7D815749" w14:textId="77777777" w:rsidR="00712A9C" w:rsidRPr="00F876D0" w:rsidRDefault="00712A9C" w:rsidP="007D2EB3">
      <w:pPr>
        <w:pStyle w:val="NormalWeb"/>
        <w:spacing w:line="276" w:lineRule="auto"/>
        <w:rPr>
          <w:rFonts w:ascii="Arial" w:eastAsia="Arial" w:hAnsi="Arial" w:cs="Arial"/>
          <w:sz w:val="20"/>
          <w:szCs w:val="20"/>
          <w:lang w:val="sv-SE"/>
        </w:rPr>
      </w:pPr>
      <w:r w:rsidRPr="00F876D0">
        <w:rPr>
          <w:rFonts w:ascii="Arial" w:eastAsia="Arial" w:hAnsi="Arial" w:cs="Arial"/>
          <w:sz w:val="20"/>
          <w:szCs w:val="20"/>
          <w:lang w:val="sv-SE"/>
        </w:rPr>
        <w:t xml:space="preserve">I mer än 200 år har Leica Geosystems, en del av Hexagon, varit en tillförlitlig leverantör av förstklassiga sensorer, programvara och tjänster över hela världen. Vi levererar mervärde till yrkesverksamma inom fältmätning, bygg och anläggning, infrastruktur, gruvdrift, kartläggning och andra branscher som är beroende av geospatiala data. Vi leder dessutom utvecklingen mot framtidens autonoma ekosystem. </w:t>
      </w:r>
    </w:p>
    <w:p w14:paraId="65FE795D" w14:textId="77777777" w:rsidR="00712A9C" w:rsidRPr="00F876D0" w:rsidRDefault="00712A9C" w:rsidP="007D2EB3">
      <w:pPr>
        <w:shd w:val="clear" w:color="auto" w:fill="FFFFFF"/>
        <w:rPr>
          <w:lang w:val="sv-SE"/>
        </w:rPr>
      </w:pPr>
      <w:r w:rsidRPr="00F876D0">
        <w:rPr>
          <w:lang w:val="sv-SE"/>
        </w:rPr>
        <w:t xml:space="preserve">Hexagon är global ledare på sensorer, programvara och autonoma lösningar. Hexagon (Nasdaq Stockholm: HEXA B) har omkring 20 000 anställda i 50 länder och en nettoomsättning på omkring 3,9 miljarder euro. </w:t>
      </w:r>
    </w:p>
    <w:p w14:paraId="6E82C9B6" w14:textId="77777777" w:rsidR="00712A9C" w:rsidRPr="00F876D0" w:rsidRDefault="00712A9C" w:rsidP="007D2EB3">
      <w:pPr>
        <w:shd w:val="clear" w:color="auto" w:fill="FFFFFF"/>
        <w:rPr>
          <w:color w:val="333333"/>
          <w:lang w:val="sv-SE"/>
        </w:rPr>
      </w:pPr>
    </w:p>
    <w:p w14:paraId="2A813EA9" w14:textId="77777777" w:rsidR="00712A9C" w:rsidRPr="00F876D0" w:rsidRDefault="00712A9C" w:rsidP="007D2EB3">
      <w:pPr>
        <w:shd w:val="clear" w:color="auto" w:fill="FFFFFF"/>
        <w:rPr>
          <w:lang w:val="sv-SE"/>
        </w:rPr>
      </w:pPr>
      <w:r w:rsidRPr="00F876D0">
        <w:rPr>
          <w:lang w:val="sv-SE"/>
        </w:rPr>
        <w:t xml:space="preserve">Läs mer på </w:t>
      </w:r>
      <w:hyperlink r:id="rId12" w:history="1">
        <w:r w:rsidRPr="00F876D0">
          <w:rPr>
            <w:rStyle w:val="Hyperlink"/>
            <w:color w:val="auto"/>
            <w:lang w:val="sv-SE"/>
          </w:rPr>
          <w:t>hexagon.com</w:t>
        </w:r>
      </w:hyperlink>
      <w:r w:rsidRPr="00F876D0">
        <w:rPr>
          <w:lang w:val="sv-SE"/>
        </w:rPr>
        <w:t xml:space="preserve"> och följ oss på </w:t>
      </w:r>
      <w:hyperlink r:id="rId13" w:history="1">
        <w:r w:rsidRPr="00F876D0">
          <w:rPr>
            <w:rStyle w:val="Hyperlink"/>
            <w:color w:val="auto"/>
            <w:lang w:val="sv-SE"/>
          </w:rPr>
          <w:t>@</w:t>
        </w:r>
        <w:proofErr w:type="spellStart"/>
        <w:r w:rsidRPr="00F876D0">
          <w:rPr>
            <w:rStyle w:val="Hyperlink"/>
            <w:color w:val="auto"/>
            <w:lang w:val="sv-SE"/>
          </w:rPr>
          <w:t>HexagonAB</w:t>
        </w:r>
        <w:proofErr w:type="spellEnd"/>
      </w:hyperlink>
      <w:r w:rsidRPr="00F876D0">
        <w:rPr>
          <w:lang w:val="sv-SE"/>
        </w:rPr>
        <w:t>.</w:t>
      </w:r>
    </w:p>
    <w:p w14:paraId="3B4D9078" w14:textId="77777777" w:rsidR="00712A9C" w:rsidRPr="00F876D0" w:rsidRDefault="00712A9C" w:rsidP="007D2EB3">
      <w:pPr>
        <w:rPr>
          <w:b/>
          <w:color w:val="333333"/>
          <w:lang w:val="sv-SE"/>
        </w:rPr>
      </w:pPr>
    </w:p>
    <w:p w14:paraId="29AC127A" w14:textId="77777777" w:rsidR="00712A9C" w:rsidRPr="00F876D0" w:rsidRDefault="00712A9C" w:rsidP="007D2EB3">
      <w:pPr>
        <w:rPr>
          <w:b/>
          <w:color w:val="333333"/>
          <w:lang w:val="sv-SE"/>
        </w:rPr>
      </w:pPr>
    </w:p>
    <w:p w14:paraId="494DA5B7" w14:textId="77777777" w:rsidR="00712A9C" w:rsidRPr="00390542" w:rsidRDefault="00712A9C" w:rsidP="007D2EB3">
      <w:pPr>
        <w:rPr>
          <w:b/>
          <w:color w:val="333333"/>
        </w:rPr>
      </w:pPr>
      <w:proofErr w:type="spellStart"/>
      <w:r>
        <w:rPr>
          <w:b/>
          <w:bCs/>
          <w:color w:val="333333"/>
          <w:lang w:val="en"/>
        </w:rPr>
        <w:t>Kontakt</w:t>
      </w:r>
      <w:proofErr w:type="spellEnd"/>
    </w:p>
    <w:p w14:paraId="42DB3DB0" w14:textId="77777777" w:rsidR="00712A9C" w:rsidRPr="00390542" w:rsidRDefault="00712A9C" w:rsidP="007D2EB3">
      <w:r>
        <w:rPr>
          <w:lang w:val="en"/>
        </w:rPr>
        <w:t>Leica Geosystems AG</w:t>
      </w:r>
    </w:p>
    <w:p w14:paraId="19D7E885" w14:textId="3EA7F557" w:rsidR="00B60FB9" w:rsidRPr="00390542" w:rsidRDefault="00B60FB9" w:rsidP="007D2EB3">
      <w:bookmarkStart w:id="4" w:name="2et92p0" w:colFirst="0" w:colLast="0"/>
      <w:bookmarkEnd w:id="4"/>
      <w:r>
        <w:rPr>
          <w:lang w:val="en"/>
        </w:rPr>
        <w:lastRenderedPageBreak/>
        <w:t xml:space="preserve">Renata </w:t>
      </w:r>
      <w:proofErr w:type="spellStart"/>
      <w:r>
        <w:rPr>
          <w:lang w:val="en"/>
        </w:rPr>
        <w:t>Barradas</w:t>
      </w:r>
      <w:proofErr w:type="spellEnd"/>
      <w:r>
        <w:rPr>
          <w:lang w:val="en"/>
        </w:rPr>
        <w:br/>
        <w:t>Communications Manager</w:t>
      </w:r>
      <w:r>
        <w:rPr>
          <w:lang w:val="en"/>
        </w:rPr>
        <w:br/>
        <w:t>+41 41 7278 959</w:t>
      </w:r>
      <w:r>
        <w:rPr>
          <w:lang w:val="en"/>
        </w:rPr>
        <w:br/>
      </w:r>
      <w:hyperlink r:id="rId14" w:history="1">
        <w:r>
          <w:rPr>
            <w:rStyle w:val="Hyperlink"/>
            <w:lang w:val="en"/>
          </w:rPr>
          <w:t>renata.barradas-gutierrez@hexagon.com</w:t>
        </w:r>
      </w:hyperlink>
    </w:p>
    <w:p w14:paraId="62239E1E" w14:textId="565BE608" w:rsidR="00614364" w:rsidRPr="0002779D" w:rsidRDefault="00837D2D" w:rsidP="007D2EB3">
      <w:hyperlink r:id="rId15">
        <w:r w:rsidR="0002779D">
          <w:rPr>
            <w:rStyle w:val="Hyperlink"/>
            <w:lang w:val="en"/>
          </w:rPr>
          <w:t>leica-geosystems.com</w:t>
        </w:r>
      </w:hyperlink>
    </w:p>
    <w:sectPr w:rsidR="00614364" w:rsidRPr="0002779D">
      <w:headerReference w:type="even" r:id="rId16"/>
      <w:footerReference w:type="default" r:id="rId17"/>
      <w:headerReference w:type="first" r:id="rId18"/>
      <w:footerReference w:type="first" r:id="rId19"/>
      <w:pgSz w:w="11907" w:h="16840"/>
      <w:pgMar w:top="1134" w:right="907" w:bottom="1560" w:left="1701" w:header="425" w:footer="6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85AF4" w14:textId="77777777" w:rsidR="00837D2D" w:rsidRDefault="00837D2D" w:rsidP="00053C9A">
      <w:pPr>
        <w:spacing w:line="240" w:lineRule="auto"/>
      </w:pPr>
      <w:r>
        <w:separator/>
      </w:r>
    </w:p>
  </w:endnote>
  <w:endnote w:type="continuationSeparator" w:id="0">
    <w:p w14:paraId="0CEBA889" w14:textId="77777777" w:rsidR="00837D2D" w:rsidRDefault="00837D2D" w:rsidP="00053C9A">
      <w:pPr>
        <w:spacing w:line="240" w:lineRule="auto"/>
      </w:pPr>
      <w:r>
        <w:continuationSeparator/>
      </w:r>
    </w:p>
  </w:endnote>
  <w:endnote w:type="continuationNotice" w:id="1">
    <w:p w14:paraId="5E4FAA2B" w14:textId="77777777" w:rsidR="00837D2D" w:rsidRDefault="00837D2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83EA6" w14:textId="77777777" w:rsidR="00AD00F7" w:rsidRDefault="00AD00F7">
    <w:pPr>
      <w:tabs>
        <w:tab w:val="right" w:pos="9295"/>
      </w:tabs>
      <w:ind w:right="4"/>
      <w:rPr>
        <w:sz w:val="14"/>
        <w:szCs w:val="14"/>
      </w:rPr>
    </w:pPr>
    <w:r>
      <w:rPr>
        <w:sz w:val="14"/>
        <w:szCs w:val="14"/>
        <w:lang w:val="en"/>
      </w:rPr>
      <w:tab/>
    </w:r>
    <w:r>
      <w:rPr>
        <w:sz w:val="14"/>
        <w:szCs w:val="14"/>
        <w:lang w:val="en"/>
      </w:rPr>
      <w:fldChar w:fldCharType="begin"/>
    </w:r>
    <w:r>
      <w:rPr>
        <w:sz w:val="14"/>
        <w:szCs w:val="14"/>
        <w:lang w:val="en"/>
      </w:rPr>
      <w:instrText>PAGE</w:instrText>
    </w:r>
    <w:r>
      <w:rPr>
        <w:sz w:val="14"/>
        <w:szCs w:val="14"/>
        <w:lang w:val="en"/>
      </w:rPr>
      <w:fldChar w:fldCharType="separate"/>
    </w:r>
    <w:r>
      <w:rPr>
        <w:noProof/>
        <w:sz w:val="14"/>
        <w:szCs w:val="14"/>
        <w:lang w:val="en"/>
      </w:rPr>
      <w:t>2</w:t>
    </w:r>
    <w:r>
      <w:rPr>
        <w:sz w:val="14"/>
        <w:szCs w:val="14"/>
        <w:lang w:val="en"/>
      </w:rPr>
      <w:fldChar w:fldCharType="end"/>
    </w:r>
    <w:r>
      <w:rPr>
        <w:sz w:val="14"/>
        <w:szCs w:val="14"/>
        <w:lang w:val="en"/>
      </w:rPr>
      <w:t>/</w:t>
    </w:r>
    <w:r>
      <w:rPr>
        <w:sz w:val="14"/>
        <w:szCs w:val="14"/>
        <w:lang w:val="en"/>
      </w:rPr>
      <w:fldChar w:fldCharType="begin"/>
    </w:r>
    <w:r>
      <w:rPr>
        <w:sz w:val="14"/>
        <w:szCs w:val="14"/>
        <w:lang w:val="en"/>
      </w:rPr>
      <w:instrText>NUMPAGES</w:instrText>
    </w:r>
    <w:r>
      <w:rPr>
        <w:sz w:val="14"/>
        <w:szCs w:val="14"/>
        <w:lang w:val="en"/>
      </w:rPr>
      <w:fldChar w:fldCharType="separate"/>
    </w:r>
    <w:r>
      <w:rPr>
        <w:noProof/>
        <w:sz w:val="14"/>
        <w:szCs w:val="14"/>
        <w:lang w:val="en"/>
      </w:rPr>
      <w:t>2</w:t>
    </w:r>
    <w:r>
      <w:rPr>
        <w:sz w:val="14"/>
        <w:szCs w:val="14"/>
        <w:lang w:val="e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42427" w14:textId="77777777" w:rsidR="00AD00F7" w:rsidRPr="00A77608" w:rsidRDefault="00AD00F7">
    <w:pPr>
      <w:ind w:right="4"/>
      <w:jc w:val="right"/>
      <w:rPr>
        <w:b/>
        <w:sz w:val="14"/>
        <w:szCs w:val="14"/>
      </w:rPr>
    </w:pPr>
    <w:r>
      <w:rPr>
        <w:b/>
        <w:bCs/>
        <w:sz w:val="14"/>
        <w:szCs w:val="14"/>
        <w:lang w:val="en"/>
      </w:rPr>
      <w:t>Leica Geosystems AG</w:t>
    </w:r>
  </w:p>
  <w:p w14:paraId="5CABA842" w14:textId="77777777" w:rsidR="00AD00F7" w:rsidRPr="00A77608" w:rsidRDefault="00AD00F7">
    <w:pPr>
      <w:ind w:right="4"/>
      <w:jc w:val="right"/>
      <w:rPr>
        <w:sz w:val="14"/>
        <w:szCs w:val="14"/>
      </w:rPr>
    </w:pPr>
    <w:r>
      <w:rPr>
        <w:sz w:val="14"/>
        <w:szCs w:val="14"/>
        <w:lang w:val="en"/>
      </w:rPr>
      <w:t>Heinrich-Wild-Strasse</w:t>
    </w:r>
  </w:p>
  <w:p w14:paraId="4062DFBE" w14:textId="77777777" w:rsidR="00AD00F7" w:rsidRPr="00A77608" w:rsidRDefault="00AD00F7">
    <w:pPr>
      <w:ind w:right="4"/>
      <w:jc w:val="right"/>
      <w:rPr>
        <w:sz w:val="14"/>
        <w:szCs w:val="14"/>
      </w:rPr>
    </w:pPr>
    <w:r>
      <w:rPr>
        <w:sz w:val="14"/>
        <w:szCs w:val="14"/>
        <w:lang w:val="en"/>
      </w:rPr>
      <w:t xml:space="preserve">9435 </w:t>
    </w:r>
    <w:proofErr w:type="spellStart"/>
    <w:r>
      <w:rPr>
        <w:sz w:val="14"/>
        <w:szCs w:val="14"/>
        <w:lang w:val="en"/>
      </w:rPr>
      <w:t>Heerbrugg</w:t>
    </w:r>
    <w:proofErr w:type="spellEnd"/>
  </w:p>
  <w:p w14:paraId="2C2E5EDB" w14:textId="77777777" w:rsidR="00AD00F7" w:rsidRPr="00A77608" w:rsidRDefault="00AD00F7">
    <w:pPr>
      <w:ind w:right="4"/>
      <w:jc w:val="right"/>
      <w:rPr>
        <w:sz w:val="14"/>
        <w:szCs w:val="14"/>
      </w:rPr>
    </w:pPr>
    <w:r>
      <w:rPr>
        <w:sz w:val="14"/>
        <w:szCs w:val="14"/>
        <w:lang w:val="en"/>
      </w:rPr>
      <w:t>Schweiz</w:t>
    </w:r>
  </w:p>
  <w:p w14:paraId="09F9C171" w14:textId="77777777" w:rsidR="00AD00F7" w:rsidRPr="00A77608" w:rsidRDefault="00AD00F7">
    <w:pPr>
      <w:tabs>
        <w:tab w:val="right" w:pos="9295"/>
      </w:tabs>
      <w:ind w:right="4"/>
      <w:jc w:val="right"/>
      <w:rPr>
        <w:sz w:val="14"/>
        <w:szCs w:val="14"/>
      </w:rPr>
    </w:pPr>
    <w:r>
      <w:rPr>
        <w:sz w:val="14"/>
        <w:szCs w:val="14"/>
        <w:lang w:val="en"/>
      </w:rPr>
      <w:tab/>
      <w:t>Tel. +41 71 727 31 31</w:t>
    </w:r>
  </w:p>
  <w:p w14:paraId="4D7EC346" w14:textId="77777777" w:rsidR="00AD00F7" w:rsidRPr="00A77608" w:rsidRDefault="00AD00F7">
    <w:pPr>
      <w:tabs>
        <w:tab w:val="right" w:pos="9295"/>
      </w:tabs>
      <w:ind w:right="4"/>
      <w:jc w:val="right"/>
      <w:rPr>
        <w:b/>
        <w:sz w:val="14"/>
        <w:szCs w:val="14"/>
      </w:rPr>
    </w:pPr>
    <w:r>
      <w:rPr>
        <w:sz w:val="14"/>
        <w:szCs w:val="14"/>
        <w:lang w:val="en"/>
      </w:rPr>
      <w:tab/>
    </w:r>
    <w:r>
      <w:rPr>
        <w:b/>
        <w:bCs/>
        <w:sz w:val="14"/>
        <w:szCs w:val="14"/>
        <w:lang w:val="en"/>
      </w:rPr>
      <w:t>www.leica-geosystems.com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CED77" w14:textId="77777777" w:rsidR="00837D2D" w:rsidRDefault="00837D2D" w:rsidP="00053C9A">
      <w:pPr>
        <w:spacing w:line="240" w:lineRule="auto"/>
      </w:pPr>
      <w:r>
        <w:separator/>
      </w:r>
    </w:p>
  </w:footnote>
  <w:footnote w:type="continuationSeparator" w:id="0">
    <w:p w14:paraId="0803E7B5" w14:textId="77777777" w:rsidR="00837D2D" w:rsidRDefault="00837D2D" w:rsidP="00053C9A">
      <w:pPr>
        <w:spacing w:line="240" w:lineRule="auto"/>
      </w:pPr>
      <w:r>
        <w:continuationSeparator/>
      </w:r>
    </w:p>
  </w:footnote>
  <w:footnote w:type="continuationNotice" w:id="1">
    <w:p w14:paraId="677D8EF9" w14:textId="77777777" w:rsidR="00837D2D" w:rsidRDefault="00837D2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0F21E" w14:textId="77777777" w:rsidR="00AD00F7" w:rsidRDefault="00AD00F7">
    <w:r>
      <w:rPr>
        <w:lang w:val="en"/>
      </w:rPr>
      <w:fldChar w:fldCharType="begin"/>
    </w:r>
    <w:r>
      <w:rPr>
        <w:lang w:val="en"/>
      </w:rPr>
      <w:instrText>PAGE</w:instrText>
    </w:r>
    <w:r>
      <w:rPr>
        <w:lang w:val="en"/>
      </w:rPr>
      <w:fldChar w:fldCharType="end"/>
    </w:r>
  </w:p>
  <w:p w14:paraId="48553207" w14:textId="77777777" w:rsidR="00AD00F7" w:rsidRDefault="00AD00F7">
    <w:pP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E3ACA" w14:textId="77777777" w:rsidR="00AD00F7" w:rsidRDefault="00AD00F7">
    <w:pPr>
      <w:tabs>
        <w:tab w:val="left" w:pos="8313"/>
      </w:tabs>
    </w:pPr>
    <w:r>
      <w:rPr>
        <w:noProof/>
        <w:lang w:val="en"/>
      </w:rPr>
      <w:drawing>
        <wp:anchor distT="0" distB="0" distL="0" distR="0" simplePos="0" relativeHeight="251658240" behindDoc="0" locked="0" layoutInCell="1" hidden="0" allowOverlap="1" wp14:anchorId="54394767" wp14:editId="34751B60">
          <wp:simplePos x="0" y="0"/>
          <wp:positionH relativeFrom="column">
            <wp:posOffset>3609340</wp:posOffset>
          </wp:positionH>
          <wp:positionV relativeFrom="paragraph">
            <wp:posOffset>503555</wp:posOffset>
          </wp:positionV>
          <wp:extent cx="2293620" cy="523240"/>
          <wp:effectExtent l="0" t="0" r="0" b="0"/>
          <wp:wrapSquare wrapText="bothSides" distT="0" distB="0" distL="0" distR="0"/>
          <wp:docPr id="1" name="image4.png" descr="Logo_mit_Claim"/>
          <wp:cNvGraphicFramePr/>
          <a:graphic xmlns:a="http://schemas.openxmlformats.org/drawingml/2006/main">
            <a:graphicData uri="http://schemas.openxmlformats.org/drawingml/2006/picture">
              <pic:pic xmlns:pic="http://schemas.openxmlformats.org/drawingml/2006/picture">
                <pic:nvPicPr>
                  <pic:cNvPr id="0" name="image4.png" descr="Logo_mit_Claim"/>
                  <pic:cNvPicPr preferRelativeResize="0"/>
                </pic:nvPicPr>
                <pic:blipFill>
                  <a:blip r:embed="rId1"/>
                  <a:srcRect/>
                  <a:stretch>
                    <a:fillRect/>
                  </a:stretch>
                </pic:blipFill>
                <pic:spPr>
                  <a:xfrm>
                    <a:off x="0" y="0"/>
                    <a:ext cx="2293620" cy="523240"/>
                  </a:xfrm>
                  <a:prstGeom prst="rect">
                    <a:avLst/>
                  </a:prstGeom>
                  <a:ln/>
                </pic:spPr>
              </pic:pic>
            </a:graphicData>
          </a:graphic>
        </wp:anchor>
      </w:drawing>
    </w:r>
    <w:r>
      <w:rPr>
        <w:noProof/>
        <w:lang w:val="en"/>
      </w:rPr>
      <w:drawing>
        <wp:anchor distT="0" distB="0" distL="0" distR="0" simplePos="0" relativeHeight="251658241" behindDoc="0" locked="0" layoutInCell="1" hidden="0" allowOverlap="1" wp14:anchorId="0BA80D5E" wp14:editId="49157A4F">
          <wp:simplePos x="0" y="0"/>
          <wp:positionH relativeFrom="column">
            <wp:posOffset>2132965</wp:posOffset>
          </wp:positionH>
          <wp:positionV relativeFrom="paragraph">
            <wp:posOffset>0</wp:posOffset>
          </wp:positionV>
          <wp:extent cx="4349750" cy="209550"/>
          <wp:effectExtent l="0" t="0" r="0" b="0"/>
          <wp:wrapSquare wrapText="bothSides" distT="0" distB="0" distL="0" distR="0"/>
          <wp:docPr id="4" name="image2.png" descr="roterbalken"/>
          <wp:cNvGraphicFramePr/>
          <a:graphic xmlns:a="http://schemas.openxmlformats.org/drawingml/2006/main">
            <a:graphicData uri="http://schemas.openxmlformats.org/drawingml/2006/picture">
              <pic:pic xmlns:pic="http://schemas.openxmlformats.org/drawingml/2006/picture">
                <pic:nvPicPr>
                  <pic:cNvPr id="0" name="image2.png" descr="roterbalken"/>
                  <pic:cNvPicPr preferRelativeResize="0"/>
                </pic:nvPicPr>
                <pic:blipFill>
                  <a:blip r:embed="rId2"/>
                  <a:srcRect/>
                  <a:stretch>
                    <a:fillRect/>
                  </a:stretch>
                </pic:blipFill>
                <pic:spPr>
                  <a:xfrm>
                    <a:off x="0" y="0"/>
                    <a:ext cx="4349750" cy="20955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M0NzYwNLU0NDcysjRS0lEKTi0uzszPAykwqwUABQMa8CwAAAA="/>
  </w:docVars>
  <w:rsids>
    <w:rsidRoot w:val="00712A9C"/>
    <w:rsid w:val="0002779D"/>
    <w:rsid w:val="00033E11"/>
    <w:rsid w:val="00053C9A"/>
    <w:rsid w:val="000C59A4"/>
    <w:rsid w:val="000E52CE"/>
    <w:rsid w:val="00141D28"/>
    <w:rsid w:val="00170ACA"/>
    <w:rsid w:val="002127DF"/>
    <w:rsid w:val="00227193"/>
    <w:rsid w:val="002E0048"/>
    <w:rsid w:val="002E0387"/>
    <w:rsid w:val="002F23E7"/>
    <w:rsid w:val="00387204"/>
    <w:rsid w:val="00390542"/>
    <w:rsid w:val="003E6AD2"/>
    <w:rsid w:val="00436CF2"/>
    <w:rsid w:val="00490D28"/>
    <w:rsid w:val="004A7205"/>
    <w:rsid w:val="004B7242"/>
    <w:rsid w:val="004E1175"/>
    <w:rsid w:val="00543CBE"/>
    <w:rsid w:val="005A5262"/>
    <w:rsid w:val="005C09D0"/>
    <w:rsid w:val="00614364"/>
    <w:rsid w:val="006401F1"/>
    <w:rsid w:val="00684946"/>
    <w:rsid w:val="00712A9C"/>
    <w:rsid w:val="007D0B3C"/>
    <w:rsid w:val="007D2EB3"/>
    <w:rsid w:val="00837D2D"/>
    <w:rsid w:val="008D3949"/>
    <w:rsid w:val="00934A4D"/>
    <w:rsid w:val="009C3F61"/>
    <w:rsid w:val="00A1370A"/>
    <w:rsid w:val="00A654C6"/>
    <w:rsid w:val="00A92D2D"/>
    <w:rsid w:val="00AD00F7"/>
    <w:rsid w:val="00AE64FD"/>
    <w:rsid w:val="00B60FB9"/>
    <w:rsid w:val="00BC065B"/>
    <w:rsid w:val="00C5109E"/>
    <w:rsid w:val="00C52825"/>
    <w:rsid w:val="00C70466"/>
    <w:rsid w:val="00CD26BA"/>
    <w:rsid w:val="00CD6985"/>
    <w:rsid w:val="00DC1516"/>
    <w:rsid w:val="00E31569"/>
    <w:rsid w:val="00E33F82"/>
    <w:rsid w:val="00E86783"/>
    <w:rsid w:val="00F876D0"/>
    <w:rsid w:val="00FB2CA1"/>
    <w:rsid w:val="00FB4E9E"/>
    <w:rsid w:val="00FF0F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4A9DF"/>
  <w15:chartTrackingRefBased/>
  <w15:docId w15:val="{F6E88308-B3FE-4D89-B64C-877DC88FC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A9C"/>
    <w:pPr>
      <w:spacing w:after="0"/>
    </w:pPr>
    <w:rPr>
      <w:rFonts w:ascii="Arial" w:eastAsia="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2A9C"/>
    <w:rPr>
      <w:color w:val="0000FF" w:themeColor="hyperlink"/>
      <w:u w:val="single"/>
    </w:rPr>
  </w:style>
  <w:style w:type="paragraph" w:styleId="NormalWeb">
    <w:name w:val="Normal (Web)"/>
    <w:basedOn w:val="Normal"/>
    <w:uiPriority w:val="99"/>
    <w:unhideWhenUsed/>
    <w:rsid w:val="00712A9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712A9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2A9C"/>
    <w:rPr>
      <w:rFonts w:ascii="Segoe UI" w:eastAsia="Arial" w:hAnsi="Segoe UI" w:cs="Segoe UI"/>
      <w:sz w:val="18"/>
      <w:szCs w:val="18"/>
    </w:rPr>
  </w:style>
  <w:style w:type="paragraph" w:customStyle="1" w:styleId="Default">
    <w:name w:val="Default"/>
    <w:rsid w:val="00C5109E"/>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CommentText">
    <w:name w:val="annotation text"/>
    <w:basedOn w:val="Normal"/>
    <w:link w:val="CommentTextChar"/>
    <w:uiPriority w:val="99"/>
    <w:rsid w:val="00C5109E"/>
    <w:pPr>
      <w:tabs>
        <w:tab w:val="left" w:pos="6480"/>
      </w:tabs>
      <w:spacing w:line="240" w:lineRule="auto"/>
      <w:ind w:left="360"/>
    </w:pPr>
    <w:rPr>
      <w:rFonts w:eastAsia="Times New Roman"/>
      <w:bCs/>
      <w:color w:val="000000"/>
      <w:shd w:val="clear" w:color="auto" w:fill="FFFFFF"/>
      <w:lang w:val="en-US" w:eastAsia="en-GB"/>
    </w:rPr>
  </w:style>
  <w:style w:type="character" w:customStyle="1" w:styleId="CommentTextChar">
    <w:name w:val="Comment Text Char"/>
    <w:basedOn w:val="DefaultParagraphFont"/>
    <w:link w:val="CommentText"/>
    <w:uiPriority w:val="99"/>
    <w:rsid w:val="00C5109E"/>
    <w:rPr>
      <w:rFonts w:ascii="Arial" w:eastAsia="Times New Roman" w:hAnsi="Arial" w:cs="Arial"/>
      <w:bCs/>
      <w:color w:val="000000"/>
      <w:sz w:val="20"/>
      <w:szCs w:val="20"/>
      <w:lang w:val="en-US" w:eastAsia="en-GB"/>
    </w:rPr>
  </w:style>
  <w:style w:type="character" w:styleId="CommentReference">
    <w:name w:val="annotation reference"/>
    <w:uiPriority w:val="99"/>
    <w:unhideWhenUsed/>
    <w:rsid w:val="00C5109E"/>
    <w:rPr>
      <w:sz w:val="16"/>
      <w:szCs w:val="16"/>
    </w:rPr>
  </w:style>
  <w:style w:type="paragraph" w:styleId="CommentSubject">
    <w:name w:val="annotation subject"/>
    <w:basedOn w:val="CommentText"/>
    <w:next w:val="CommentText"/>
    <w:link w:val="CommentSubjectChar"/>
    <w:uiPriority w:val="99"/>
    <w:semiHidden/>
    <w:unhideWhenUsed/>
    <w:rsid w:val="002E0048"/>
    <w:pPr>
      <w:tabs>
        <w:tab w:val="clear" w:pos="6480"/>
      </w:tabs>
      <w:ind w:left="0"/>
    </w:pPr>
    <w:rPr>
      <w:rFonts w:eastAsia="Arial"/>
      <w:b/>
      <w:color w:val="auto"/>
      <w:shd w:val="clear" w:color="auto" w:fill="auto"/>
      <w:lang w:val="en-GB" w:eastAsia="en-US"/>
    </w:rPr>
  </w:style>
  <w:style w:type="character" w:customStyle="1" w:styleId="CommentSubjectChar">
    <w:name w:val="Comment Subject Char"/>
    <w:basedOn w:val="CommentTextChar"/>
    <w:link w:val="CommentSubject"/>
    <w:uiPriority w:val="99"/>
    <w:semiHidden/>
    <w:rsid w:val="002E0048"/>
    <w:rPr>
      <w:rFonts w:ascii="Arial" w:eastAsia="Arial" w:hAnsi="Arial" w:cs="Arial"/>
      <w:b/>
      <w:bCs/>
      <w:color w:val="000000"/>
      <w:sz w:val="20"/>
      <w:szCs w:val="20"/>
      <w:lang w:val="en-US" w:eastAsia="en-GB"/>
    </w:rPr>
  </w:style>
  <w:style w:type="paragraph" w:styleId="Header">
    <w:name w:val="header"/>
    <w:basedOn w:val="Normal"/>
    <w:link w:val="HeaderChar"/>
    <w:uiPriority w:val="99"/>
    <w:semiHidden/>
    <w:unhideWhenUsed/>
    <w:rsid w:val="00053C9A"/>
    <w:pPr>
      <w:tabs>
        <w:tab w:val="center" w:pos="4536"/>
        <w:tab w:val="right" w:pos="9072"/>
      </w:tabs>
      <w:spacing w:line="240" w:lineRule="auto"/>
    </w:pPr>
  </w:style>
  <w:style w:type="character" w:customStyle="1" w:styleId="HeaderChar">
    <w:name w:val="Header Char"/>
    <w:basedOn w:val="DefaultParagraphFont"/>
    <w:link w:val="Header"/>
    <w:uiPriority w:val="99"/>
    <w:semiHidden/>
    <w:rsid w:val="00053C9A"/>
    <w:rPr>
      <w:rFonts w:ascii="Arial" w:eastAsia="Arial" w:hAnsi="Arial" w:cs="Arial"/>
      <w:sz w:val="20"/>
      <w:szCs w:val="20"/>
    </w:rPr>
  </w:style>
  <w:style w:type="paragraph" w:styleId="Footer">
    <w:name w:val="footer"/>
    <w:basedOn w:val="Normal"/>
    <w:link w:val="FooterChar"/>
    <w:uiPriority w:val="99"/>
    <w:semiHidden/>
    <w:unhideWhenUsed/>
    <w:rsid w:val="00053C9A"/>
    <w:pPr>
      <w:tabs>
        <w:tab w:val="center" w:pos="4536"/>
        <w:tab w:val="right" w:pos="9072"/>
      </w:tabs>
      <w:spacing w:line="240" w:lineRule="auto"/>
    </w:pPr>
  </w:style>
  <w:style w:type="character" w:customStyle="1" w:styleId="FooterChar">
    <w:name w:val="Footer Char"/>
    <w:basedOn w:val="DefaultParagraphFont"/>
    <w:link w:val="Footer"/>
    <w:uiPriority w:val="99"/>
    <w:semiHidden/>
    <w:rsid w:val="00053C9A"/>
    <w:rPr>
      <w:rFonts w:ascii="Arial" w:eastAsia="Arial" w:hAnsi="Arial" w:cs="Arial"/>
      <w:sz w:val="20"/>
      <w:szCs w:val="20"/>
    </w:rPr>
  </w:style>
  <w:style w:type="character" w:styleId="UnresolvedMention">
    <w:name w:val="Unresolved Mention"/>
    <w:basedOn w:val="DefaultParagraphFont"/>
    <w:uiPriority w:val="99"/>
    <w:semiHidden/>
    <w:unhideWhenUsed/>
    <w:rsid w:val="003872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88095">
      <w:bodyDiv w:val="1"/>
      <w:marLeft w:val="0"/>
      <w:marRight w:val="0"/>
      <w:marTop w:val="0"/>
      <w:marBottom w:val="0"/>
      <w:divBdr>
        <w:top w:val="none" w:sz="0" w:space="0" w:color="auto"/>
        <w:left w:val="none" w:sz="0" w:space="0" w:color="auto"/>
        <w:bottom w:val="none" w:sz="0" w:space="0" w:color="auto"/>
        <w:right w:val="none" w:sz="0" w:space="0" w:color="auto"/>
      </w:divBdr>
      <w:divsChild>
        <w:div w:id="1553038692">
          <w:marLeft w:val="0"/>
          <w:marRight w:val="0"/>
          <w:marTop w:val="0"/>
          <w:marBottom w:val="0"/>
          <w:divBdr>
            <w:top w:val="none" w:sz="0" w:space="0" w:color="auto"/>
            <w:left w:val="none" w:sz="0" w:space="0" w:color="auto"/>
            <w:bottom w:val="none" w:sz="0" w:space="0" w:color="auto"/>
            <w:right w:val="none" w:sz="0" w:space="0" w:color="auto"/>
          </w:divBdr>
        </w:div>
      </w:divsChild>
    </w:div>
    <w:div w:id="931477564">
      <w:bodyDiv w:val="1"/>
      <w:marLeft w:val="0"/>
      <w:marRight w:val="0"/>
      <w:marTop w:val="0"/>
      <w:marBottom w:val="0"/>
      <w:divBdr>
        <w:top w:val="none" w:sz="0" w:space="0" w:color="auto"/>
        <w:left w:val="none" w:sz="0" w:space="0" w:color="auto"/>
        <w:bottom w:val="none" w:sz="0" w:space="0" w:color="auto"/>
        <w:right w:val="none" w:sz="0" w:space="0" w:color="auto"/>
      </w:divBdr>
      <w:divsChild>
        <w:div w:id="556477915">
          <w:marLeft w:val="0"/>
          <w:marRight w:val="0"/>
          <w:marTop w:val="0"/>
          <w:marBottom w:val="0"/>
          <w:divBdr>
            <w:top w:val="none" w:sz="0" w:space="0" w:color="auto"/>
            <w:left w:val="none" w:sz="0" w:space="0" w:color="auto"/>
            <w:bottom w:val="none" w:sz="0" w:space="0" w:color="auto"/>
            <w:right w:val="none" w:sz="0" w:space="0" w:color="auto"/>
          </w:divBdr>
        </w:div>
      </w:divsChild>
    </w:div>
    <w:div w:id="1584559810">
      <w:bodyDiv w:val="1"/>
      <w:marLeft w:val="0"/>
      <w:marRight w:val="0"/>
      <w:marTop w:val="0"/>
      <w:marBottom w:val="0"/>
      <w:divBdr>
        <w:top w:val="none" w:sz="0" w:space="0" w:color="auto"/>
        <w:left w:val="none" w:sz="0" w:space="0" w:color="auto"/>
        <w:bottom w:val="none" w:sz="0" w:space="0" w:color="auto"/>
        <w:right w:val="none" w:sz="0" w:space="0" w:color="auto"/>
      </w:divBdr>
      <w:divsChild>
        <w:div w:id="1335885983">
          <w:marLeft w:val="0"/>
          <w:marRight w:val="0"/>
          <w:marTop w:val="0"/>
          <w:marBottom w:val="0"/>
          <w:divBdr>
            <w:top w:val="none" w:sz="0" w:space="0" w:color="auto"/>
            <w:left w:val="none" w:sz="0" w:space="0" w:color="auto"/>
            <w:bottom w:val="none" w:sz="0" w:space="0" w:color="auto"/>
            <w:right w:val="none" w:sz="0" w:space="0" w:color="auto"/>
          </w:divBdr>
          <w:divsChild>
            <w:div w:id="1395741570">
              <w:marLeft w:val="0"/>
              <w:marRight w:val="0"/>
              <w:marTop w:val="0"/>
              <w:marBottom w:val="0"/>
              <w:divBdr>
                <w:top w:val="none" w:sz="0" w:space="0" w:color="auto"/>
                <w:left w:val="none" w:sz="0" w:space="0" w:color="auto"/>
                <w:bottom w:val="none" w:sz="0" w:space="0" w:color="auto"/>
                <w:right w:val="none" w:sz="0" w:space="0" w:color="auto"/>
              </w:divBdr>
              <w:divsChild>
                <w:div w:id="1827932418">
                  <w:marLeft w:val="0"/>
                  <w:marRight w:val="0"/>
                  <w:marTop w:val="0"/>
                  <w:marBottom w:val="0"/>
                  <w:divBdr>
                    <w:top w:val="none" w:sz="0" w:space="0" w:color="auto"/>
                    <w:left w:val="none" w:sz="0" w:space="0" w:color="auto"/>
                    <w:bottom w:val="none" w:sz="0" w:space="0" w:color="auto"/>
                    <w:right w:val="none" w:sz="0" w:space="0" w:color="auto"/>
                  </w:divBdr>
                  <w:divsChild>
                    <w:div w:id="1878085247">
                      <w:marLeft w:val="0"/>
                      <w:marRight w:val="0"/>
                      <w:marTop w:val="0"/>
                      <w:marBottom w:val="0"/>
                      <w:divBdr>
                        <w:top w:val="none" w:sz="0" w:space="0" w:color="auto"/>
                        <w:left w:val="none" w:sz="0" w:space="0" w:color="auto"/>
                        <w:bottom w:val="none" w:sz="0" w:space="0" w:color="auto"/>
                        <w:right w:val="none" w:sz="0" w:space="0" w:color="auto"/>
                      </w:divBdr>
                      <w:divsChild>
                        <w:div w:id="161050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242020">
      <w:bodyDiv w:val="1"/>
      <w:marLeft w:val="0"/>
      <w:marRight w:val="0"/>
      <w:marTop w:val="0"/>
      <w:marBottom w:val="0"/>
      <w:divBdr>
        <w:top w:val="none" w:sz="0" w:space="0" w:color="auto"/>
        <w:left w:val="none" w:sz="0" w:space="0" w:color="auto"/>
        <w:bottom w:val="none" w:sz="0" w:space="0" w:color="auto"/>
        <w:right w:val="none" w:sz="0" w:space="0" w:color="auto"/>
      </w:divBdr>
      <w:divsChild>
        <w:div w:id="363797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ur02.safelinks.protection.outlook.com/?url=https%3A%2F%2Ftwitter.com%2Fhexagonab&amp;data=02%7C01%7C%7C0cb72733b07c46db322408d7f59f5607%7C1b16ab3eb8f64fe39f3e2db7fe549f6a%7C0%7C0%7C637247937011098458&amp;sdata=D4XefSzHaFz5c8LJBjSxXEwwOtmEX6rrt%2FiEZgxi8Gc%3D&amp;reserved=0"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hexagon.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www.leica-geosystems.com" TargetMode="External"/><Relationship Id="rId10" Type="http://schemas.openxmlformats.org/officeDocument/2006/relationships/hyperlink" Target="https://connect.leica-geosystems.com/GS18I_PR"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renata.barradas-gutierrez@hexagon.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B97975D4C98E45AC60E03977A288A3" ma:contentTypeVersion="10" ma:contentTypeDescription="Create a new document." ma:contentTypeScope="" ma:versionID="a39724751b5a2a12ebff244acbb48cf8">
  <xsd:schema xmlns:xsd="http://www.w3.org/2001/XMLSchema" xmlns:xs="http://www.w3.org/2001/XMLSchema" xmlns:p="http://schemas.microsoft.com/office/2006/metadata/properties" xmlns:ns2="f26324dd-e1fb-4843-b313-f80262072581" targetNamespace="http://schemas.microsoft.com/office/2006/metadata/properties" ma:root="true" ma:fieldsID="dbb0d7b230505756849c35000bdb9dcf" ns2:_="">
    <xsd:import namespace="f26324dd-e1fb-4843-b313-f802620725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6324dd-e1fb-4843-b313-f802620725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99124E-EF80-4548-89E6-D0EDA558B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6324dd-e1fb-4843-b313-f80262072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DED9A5-2F1A-4143-892B-9E4D5E6DE026}">
  <ds:schemaRefs>
    <ds:schemaRef ds:uri="http://schemas.microsoft.com/sharepoint/v3/contenttype/forms"/>
  </ds:schemaRefs>
</ds:datastoreItem>
</file>

<file path=customXml/itemProps3.xml><?xml version="1.0" encoding="utf-8"?>
<ds:datastoreItem xmlns:ds="http://schemas.openxmlformats.org/officeDocument/2006/customXml" ds:itemID="{7BFEAC35-A363-480F-9BD0-16A0A5CBAF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4024</TotalTime>
  <Pages>3</Pages>
  <Words>784</Words>
  <Characters>4157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BARRADAS GUTIERREZ Renata</dc:creator>
  <cp:keywords/>
  <dc:description/>
  <cp:lastModifiedBy>BOMAN Kate</cp:lastModifiedBy>
  <cp:revision>5</cp:revision>
  <dcterms:created xsi:type="dcterms:W3CDTF">2020-08-03T15:30:00Z</dcterms:created>
  <dcterms:modified xsi:type="dcterms:W3CDTF">2020-08-18T15:45:00Z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0x010100E2B97975D4C98E45AC60E03977A288A3</vt:lpwstr>
  </property>
</Properties>
</file>