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2866" w:rsidRDefault="00972866">
      <w:pPr>
        <w:jc w:val="center"/>
      </w:pPr>
    </w:p>
    <w:p w:rsidR="00972866" w:rsidRDefault="005B05AF" w:rsidP="009754DF">
      <w:pPr>
        <w:tabs>
          <w:tab w:val="right" w:pos="8505"/>
        </w:tabs>
      </w:pPr>
      <w:r>
        <w:rPr>
          <w:rFonts w:ascii="Arial" w:hAnsi="Arial" w:cs="Arial"/>
          <w:b/>
          <w:sz w:val="28"/>
          <w:szCs w:val="28"/>
        </w:rPr>
        <w:t>PRESSEINFORMATION</w:t>
      </w:r>
      <w:r>
        <w:rPr>
          <w:rFonts w:ascii="Arial" w:hAnsi="Arial" w:cs="Arial"/>
          <w:b/>
          <w:sz w:val="28"/>
          <w:szCs w:val="28"/>
        </w:rPr>
        <w:tab/>
      </w:r>
      <w:r w:rsidR="000C50BD">
        <w:rPr>
          <w:rFonts w:ascii="Arial" w:hAnsi="Arial" w:cs="Arial"/>
          <w:b/>
          <w:sz w:val="28"/>
          <w:szCs w:val="28"/>
        </w:rPr>
        <w:t>Mai</w:t>
      </w:r>
      <w:r>
        <w:rPr>
          <w:rFonts w:ascii="Arial" w:hAnsi="Arial" w:cs="Arial"/>
          <w:b/>
          <w:sz w:val="28"/>
          <w:szCs w:val="28"/>
        </w:rPr>
        <w:t xml:space="preserve"> 2021</w:t>
      </w:r>
    </w:p>
    <w:p w:rsidR="004543CD" w:rsidRDefault="004543CD" w:rsidP="00737741">
      <w:pPr>
        <w:spacing w:after="240"/>
        <w:rPr>
          <w:rFonts w:ascii="Arial" w:hAnsi="Arial" w:cs="Arial"/>
          <w:b/>
          <w:bCs/>
          <w:sz w:val="28"/>
          <w:szCs w:val="28"/>
        </w:rPr>
      </w:pPr>
    </w:p>
    <w:p w:rsidR="009754DF" w:rsidRDefault="00C838E4" w:rsidP="00737741">
      <w:pPr>
        <w:spacing w:after="240"/>
        <w:rPr>
          <w:rFonts w:ascii="Arial" w:hAnsi="Arial" w:cs="Arial"/>
          <w:b/>
          <w:bCs/>
          <w:sz w:val="28"/>
          <w:szCs w:val="28"/>
        </w:rPr>
      </w:pPr>
      <w:r w:rsidRPr="00C838E4">
        <w:rPr>
          <w:rFonts w:ascii="Arial" w:hAnsi="Arial" w:cs="Arial"/>
          <w:b/>
          <w:bCs/>
          <w:sz w:val="28"/>
          <w:szCs w:val="28"/>
        </w:rPr>
        <w:t>Wanderlust in der Prignitz</w:t>
      </w:r>
    </w:p>
    <w:p w:rsidR="00C838E4" w:rsidRPr="00C838E4" w:rsidRDefault="00C838E4" w:rsidP="00737741">
      <w:pPr>
        <w:spacing w:after="240"/>
        <w:rPr>
          <w:rFonts w:ascii="Arial" w:hAnsi="Arial" w:cs="Arial"/>
        </w:rPr>
      </w:pPr>
      <w:r w:rsidRPr="00C838E4">
        <w:rPr>
          <w:rFonts w:ascii="Arial" w:hAnsi="Arial" w:cs="Arial"/>
          <w:b/>
        </w:rPr>
        <w:t xml:space="preserve">Tourismusverband Prignitz </w:t>
      </w:r>
      <w:r w:rsidR="003B4394">
        <w:rPr>
          <w:rFonts w:ascii="Arial" w:hAnsi="Arial" w:cs="Arial"/>
          <w:b/>
        </w:rPr>
        <w:t xml:space="preserve">stellt in seiner </w:t>
      </w:r>
      <w:r w:rsidRPr="00C838E4">
        <w:rPr>
          <w:rFonts w:ascii="Arial" w:hAnsi="Arial" w:cs="Arial"/>
          <w:b/>
        </w:rPr>
        <w:t>neue</w:t>
      </w:r>
      <w:r w:rsidR="003B4394">
        <w:rPr>
          <w:rFonts w:ascii="Arial" w:hAnsi="Arial" w:cs="Arial"/>
          <w:b/>
        </w:rPr>
        <w:t>n</w:t>
      </w:r>
      <w:r w:rsidRPr="00C838E4">
        <w:rPr>
          <w:rFonts w:ascii="Arial" w:hAnsi="Arial" w:cs="Arial"/>
          <w:b/>
        </w:rPr>
        <w:t xml:space="preserve"> Wanderbroschüre</w:t>
      </w:r>
      <w:r w:rsidR="009754DF">
        <w:rPr>
          <w:rFonts w:ascii="Arial" w:hAnsi="Arial" w:cs="Arial"/>
          <w:b/>
        </w:rPr>
        <w:t xml:space="preserve"> zehn </w:t>
      </w:r>
      <w:r w:rsidR="003B4394">
        <w:rPr>
          <w:rFonts w:ascii="Arial" w:hAnsi="Arial" w:cs="Arial"/>
          <w:b/>
        </w:rPr>
        <w:t>Wandertouren vor</w:t>
      </w:r>
      <w:r w:rsidR="00737741">
        <w:rPr>
          <w:rFonts w:ascii="Arial" w:hAnsi="Arial" w:cs="Arial"/>
          <w:b/>
        </w:rPr>
        <w:br/>
      </w:r>
      <w:r w:rsidR="00737741">
        <w:rPr>
          <w:rFonts w:ascii="Arial" w:hAnsi="Arial" w:cs="Arial"/>
          <w:b/>
        </w:rPr>
        <w:br/>
      </w:r>
      <w:r w:rsidRPr="00C838E4">
        <w:rPr>
          <w:rStyle w:val="Fett"/>
          <w:rFonts w:ascii="Arial" w:hAnsi="Arial" w:cs="Arial"/>
        </w:rPr>
        <w:t>Die Prignitz ist als eine der am dünnsten besiedelten Regionen Deutschlands mit viel ursprünglicher Natur gesegnet und als Radlerparadies bekannt. Doch zu Fuß entfaltet die älteste Kulturlandschaft der Mark Brandenburg einen besonderen Reiz. Bei</w:t>
      </w:r>
      <w:r w:rsidR="009754DF">
        <w:rPr>
          <w:rStyle w:val="Fett"/>
          <w:rFonts w:ascii="Arial" w:hAnsi="Arial" w:cs="Arial"/>
        </w:rPr>
        <w:t>m</w:t>
      </w:r>
      <w:r w:rsidRPr="00C838E4">
        <w:rPr>
          <w:rStyle w:val="Fett"/>
          <w:rFonts w:ascii="Arial" w:hAnsi="Arial" w:cs="Arial"/>
        </w:rPr>
        <w:t xml:space="preserve"> Spaziergang, </w:t>
      </w:r>
      <w:r w:rsidR="009754DF">
        <w:rPr>
          <w:rStyle w:val="Fett"/>
          <w:rFonts w:ascii="Arial" w:hAnsi="Arial" w:cs="Arial"/>
        </w:rPr>
        <w:t xml:space="preserve">einer </w:t>
      </w:r>
      <w:r w:rsidRPr="00C838E4">
        <w:rPr>
          <w:rStyle w:val="Fett"/>
          <w:rFonts w:ascii="Arial" w:hAnsi="Arial" w:cs="Arial"/>
        </w:rPr>
        <w:t xml:space="preserve">Pilgertour oder Wanderung durch die weite, flache Ebene, lauschige Waldgebiete, beschauliche Städte und historische Dörfer heißt es: Stille hören, Kraft tanken und Landidylle genießen. Die zehn schönsten Wandertouren der Region stellt nun der Tourismusverband Prignitz e.V. in seiner ersten Wanderbroschüre vor. </w:t>
      </w:r>
      <w:r>
        <w:rPr>
          <w:rStyle w:val="Fett"/>
          <w:rFonts w:ascii="Arial" w:hAnsi="Arial" w:cs="Arial"/>
        </w:rPr>
        <w:t xml:space="preserve">Die Touren sind auch online unter </w:t>
      </w:r>
      <w:hyperlink r:id="rId7" w:history="1">
        <w:r w:rsidRPr="00C838E4">
          <w:rPr>
            <w:rStyle w:val="Hyperlink"/>
            <w:rFonts w:ascii="Arial" w:hAnsi="Arial" w:cs="Arial"/>
            <w:b/>
            <w:bCs/>
          </w:rPr>
          <w:t>www.dieprignitz.de/wandern</w:t>
        </w:r>
      </w:hyperlink>
      <w:r>
        <w:rPr>
          <w:rStyle w:val="Fett"/>
          <w:rFonts w:ascii="Arial" w:hAnsi="Arial" w:cs="Arial"/>
        </w:rPr>
        <w:t xml:space="preserve"> zu finden.</w:t>
      </w:r>
    </w:p>
    <w:p w:rsidR="00C838E4" w:rsidRDefault="00C838E4" w:rsidP="00C838E4">
      <w:pPr>
        <w:pStyle w:val="StandardWeb"/>
        <w:rPr>
          <w:rFonts w:ascii="Arial" w:hAnsi="Arial" w:cs="Arial"/>
          <w:sz w:val="22"/>
          <w:szCs w:val="22"/>
        </w:rPr>
      </w:pPr>
      <w:r w:rsidRPr="00C838E4">
        <w:rPr>
          <w:rFonts w:ascii="Arial" w:hAnsi="Arial" w:cs="Arial"/>
          <w:sz w:val="22"/>
          <w:szCs w:val="22"/>
        </w:rPr>
        <w:t>Der dünnen Besiedlung steht eine fast unberührte Natur und Artenvielfalt gegenüber: Die Prignitz gilt als eine der storchenreisten Regionen Deutschlands und ist im Herbst für viele Zugvögel Deutschlands wichtigstes Drehkreuz – in milden Wintern sogar Wi</w:t>
      </w:r>
      <w:r w:rsidRPr="00C838E4">
        <w:rPr>
          <w:rFonts w:ascii="Arial" w:hAnsi="Arial" w:cs="Arial"/>
          <w:sz w:val="22"/>
          <w:szCs w:val="22"/>
        </w:rPr>
        <w:t>n</w:t>
      </w:r>
      <w:r w:rsidRPr="00C838E4">
        <w:rPr>
          <w:rFonts w:ascii="Arial" w:hAnsi="Arial" w:cs="Arial"/>
          <w:sz w:val="22"/>
          <w:szCs w:val="22"/>
        </w:rPr>
        <w:t xml:space="preserve">terquartier. Gleich mehrere einzigartige Naturlandschaften wie </w:t>
      </w:r>
      <w:proofErr w:type="gramStart"/>
      <w:r w:rsidRPr="00C838E4">
        <w:rPr>
          <w:rFonts w:ascii="Arial" w:hAnsi="Arial" w:cs="Arial"/>
          <w:sz w:val="22"/>
          <w:szCs w:val="22"/>
        </w:rPr>
        <w:t>das</w:t>
      </w:r>
      <w:proofErr w:type="gramEnd"/>
      <w:r w:rsidRPr="00C838E4">
        <w:rPr>
          <w:rFonts w:ascii="Arial" w:hAnsi="Arial" w:cs="Arial"/>
          <w:sz w:val="22"/>
          <w:szCs w:val="22"/>
        </w:rPr>
        <w:t xml:space="preserve"> UNESCO Biosph</w:t>
      </w:r>
      <w:r w:rsidRPr="00C838E4">
        <w:rPr>
          <w:rFonts w:ascii="Arial" w:hAnsi="Arial" w:cs="Arial"/>
          <w:sz w:val="22"/>
          <w:szCs w:val="22"/>
        </w:rPr>
        <w:t>ä</w:t>
      </w:r>
      <w:r w:rsidRPr="00C838E4">
        <w:rPr>
          <w:rFonts w:ascii="Arial" w:hAnsi="Arial" w:cs="Arial"/>
          <w:sz w:val="22"/>
          <w:szCs w:val="22"/>
        </w:rPr>
        <w:t xml:space="preserve">renreservat Flusslandschaft Elbe-Brandenburg, die </w:t>
      </w:r>
      <w:proofErr w:type="spellStart"/>
      <w:r w:rsidRPr="00C838E4">
        <w:rPr>
          <w:rFonts w:ascii="Arial" w:hAnsi="Arial" w:cs="Arial"/>
          <w:sz w:val="22"/>
          <w:szCs w:val="22"/>
        </w:rPr>
        <w:t>Kyritzer</w:t>
      </w:r>
      <w:proofErr w:type="spellEnd"/>
      <w:r w:rsidRPr="00C838E4">
        <w:rPr>
          <w:rFonts w:ascii="Arial" w:hAnsi="Arial" w:cs="Arial"/>
          <w:sz w:val="22"/>
          <w:szCs w:val="22"/>
        </w:rPr>
        <w:t xml:space="preserve"> Seenkette, die </w:t>
      </w:r>
      <w:proofErr w:type="spellStart"/>
      <w:r w:rsidRPr="00C838E4">
        <w:rPr>
          <w:rFonts w:ascii="Arial" w:hAnsi="Arial" w:cs="Arial"/>
          <w:sz w:val="22"/>
          <w:szCs w:val="22"/>
        </w:rPr>
        <w:t>Wittstocker</w:t>
      </w:r>
      <w:proofErr w:type="spellEnd"/>
      <w:r w:rsidRPr="00C838E4">
        <w:rPr>
          <w:rFonts w:ascii="Arial" w:hAnsi="Arial" w:cs="Arial"/>
          <w:sz w:val="22"/>
          <w:szCs w:val="22"/>
        </w:rPr>
        <w:t xml:space="preserve"> „</w:t>
      </w:r>
      <w:proofErr w:type="spellStart"/>
      <w:r w:rsidRPr="00C838E4">
        <w:rPr>
          <w:rFonts w:ascii="Arial" w:hAnsi="Arial" w:cs="Arial"/>
          <w:sz w:val="22"/>
          <w:szCs w:val="22"/>
        </w:rPr>
        <w:t>Schmugglerheide</w:t>
      </w:r>
      <w:proofErr w:type="spellEnd"/>
      <w:r w:rsidRPr="00C838E4">
        <w:rPr>
          <w:rFonts w:ascii="Arial" w:hAnsi="Arial" w:cs="Arial"/>
          <w:sz w:val="22"/>
          <w:szCs w:val="22"/>
        </w:rPr>
        <w:t xml:space="preserve">“ oder die </w:t>
      </w:r>
      <w:proofErr w:type="spellStart"/>
      <w:r w:rsidRPr="00C838E4">
        <w:rPr>
          <w:rFonts w:ascii="Arial" w:hAnsi="Arial" w:cs="Arial"/>
          <w:sz w:val="22"/>
          <w:szCs w:val="22"/>
        </w:rPr>
        <w:t>Kyritz-Ruppiner</w:t>
      </w:r>
      <w:proofErr w:type="spellEnd"/>
      <w:r w:rsidRPr="00C838E4">
        <w:rPr>
          <w:rFonts w:ascii="Arial" w:hAnsi="Arial" w:cs="Arial"/>
          <w:sz w:val="22"/>
          <w:szCs w:val="22"/>
        </w:rPr>
        <w:t xml:space="preserve"> Heide laden zum Erkunden ein. </w:t>
      </w:r>
    </w:p>
    <w:p w:rsidR="00C838E4" w:rsidRPr="00C838E4" w:rsidRDefault="00C838E4" w:rsidP="00C838E4">
      <w:pPr>
        <w:pStyle w:val="StandardWeb"/>
        <w:rPr>
          <w:rFonts w:ascii="Arial" w:hAnsi="Arial" w:cs="Arial"/>
          <w:sz w:val="22"/>
          <w:szCs w:val="22"/>
        </w:rPr>
      </w:pPr>
      <w:r>
        <w:rPr>
          <w:rFonts w:ascii="Arial" w:hAnsi="Arial" w:cs="Arial"/>
          <w:sz w:val="22"/>
          <w:szCs w:val="22"/>
        </w:rPr>
        <w:t>Die zehn schönsten Wandertouren der Region</w:t>
      </w:r>
      <w:r w:rsidR="00737741">
        <w:rPr>
          <w:rFonts w:ascii="Arial" w:hAnsi="Arial" w:cs="Arial"/>
          <w:sz w:val="22"/>
          <w:szCs w:val="22"/>
        </w:rPr>
        <w:t>, mit einer Länge von bis zu 19 Kilom</w:t>
      </w:r>
      <w:r w:rsidR="00737741">
        <w:rPr>
          <w:rFonts w:ascii="Arial" w:hAnsi="Arial" w:cs="Arial"/>
          <w:sz w:val="22"/>
          <w:szCs w:val="22"/>
        </w:rPr>
        <w:t>e</w:t>
      </w:r>
      <w:r w:rsidR="00737741">
        <w:rPr>
          <w:rFonts w:ascii="Arial" w:hAnsi="Arial" w:cs="Arial"/>
          <w:sz w:val="22"/>
          <w:szCs w:val="22"/>
        </w:rPr>
        <w:t xml:space="preserve">tern, </w:t>
      </w:r>
      <w:r>
        <w:rPr>
          <w:rFonts w:ascii="Arial" w:hAnsi="Arial" w:cs="Arial"/>
          <w:sz w:val="22"/>
          <w:szCs w:val="22"/>
        </w:rPr>
        <w:t xml:space="preserve">sind </w:t>
      </w:r>
      <w:r w:rsidR="00737741">
        <w:rPr>
          <w:rFonts w:ascii="Arial" w:hAnsi="Arial" w:cs="Arial"/>
          <w:sz w:val="22"/>
          <w:szCs w:val="22"/>
        </w:rPr>
        <w:t xml:space="preserve">nun </w:t>
      </w:r>
      <w:r>
        <w:rPr>
          <w:rFonts w:ascii="Arial" w:hAnsi="Arial" w:cs="Arial"/>
          <w:sz w:val="22"/>
          <w:szCs w:val="22"/>
        </w:rPr>
        <w:t xml:space="preserve">in der neuen Broschüre zu finden. </w:t>
      </w:r>
      <w:r w:rsidRPr="00C838E4">
        <w:rPr>
          <w:rFonts w:ascii="Arial" w:hAnsi="Arial" w:cs="Arial"/>
          <w:sz w:val="22"/>
          <w:szCs w:val="22"/>
        </w:rPr>
        <w:t xml:space="preserve">Da geht es wahlweise in einzigartige Naturräume wie das </w:t>
      </w:r>
      <w:proofErr w:type="spellStart"/>
      <w:r w:rsidRPr="00C838E4">
        <w:rPr>
          <w:rFonts w:ascii="Arial" w:hAnsi="Arial" w:cs="Arial"/>
          <w:sz w:val="22"/>
          <w:szCs w:val="22"/>
        </w:rPr>
        <w:t>Rambower</w:t>
      </w:r>
      <w:proofErr w:type="spellEnd"/>
      <w:r w:rsidRPr="00C838E4">
        <w:rPr>
          <w:rFonts w:ascii="Arial" w:hAnsi="Arial" w:cs="Arial"/>
          <w:sz w:val="22"/>
          <w:szCs w:val="22"/>
        </w:rPr>
        <w:t xml:space="preserve"> Moor („Der Zweiseitenweg“), das Europäische Sto</w:t>
      </w:r>
      <w:r w:rsidRPr="00C838E4">
        <w:rPr>
          <w:rFonts w:ascii="Arial" w:hAnsi="Arial" w:cs="Arial"/>
          <w:sz w:val="22"/>
          <w:szCs w:val="22"/>
        </w:rPr>
        <w:t>r</w:t>
      </w:r>
      <w:r w:rsidRPr="00C838E4">
        <w:rPr>
          <w:rFonts w:ascii="Arial" w:hAnsi="Arial" w:cs="Arial"/>
          <w:sz w:val="22"/>
          <w:szCs w:val="22"/>
        </w:rPr>
        <w:t xml:space="preserve">chendorf </w:t>
      </w:r>
      <w:proofErr w:type="spellStart"/>
      <w:r w:rsidRPr="00C838E4">
        <w:rPr>
          <w:rFonts w:ascii="Arial" w:hAnsi="Arial" w:cs="Arial"/>
          <w:sz w:val="22"/>
          <w:szCs w:val="22"/>
        </w:rPr>
        <w:t>Rühstädt</w:t>
      </w:r>
      <w:proofErr w:type="spellEnd"/>
      <w:r w:rsidRPr="00C838E4">
        <w:rPr>
          <w:rFonts w:ascii="Arial" w:hAnsi="Arial" w:cs="Arial"/>
          <w:sz w:val="22"/>
          <w:szCs w:val="22"/>
        </w:rPr>
        <w:t xml:space="preserve"> („</w:t>
      </w:r>
      <w:proofErr w:type="spellStart"/>
      <w:r w:rsidRPr="00C838E4">
        <w:rPr>
          <w:rFonts w:ascii="Arial" w:hAnsi="Arial" w:cs="Arial"/>
          <w:sz w:val="22"/>
          <w:szCs w:val="22"/>
        </w:rPr>
        <w:t>Rühstädter</w:t>
      </w:r>
      <w:proofErr w:type="spellEnd"/>
      <w:r w:rsidRPr="00C838E4">
        <w:rPr>
          <w:rFonts w:ascii="Arial" w:hAnsi="Arial" w:cs="Arial"/>
          <w:sz w:val="22"/>
          <w:szCs w:val="22"/>
        </w:rPr>
        <w:t xml:space="preserve"> Elbdeichrundgang“), die </w:t>
      </w:r>
      <w:proofErr w:type="spellStart"/>
      <w:r w:rsidRPr="00C838E4">
        <w:rPr>
          <w:rFonts w:ascii="Arial" w:hAnsi="Arial" w:cs="Arial"/>
          <w:sz w:val="22"/>
          <w:szCs w:val="22"/>
        </w:rPr>
        <w:t>Kyritzer</w:t>
      </w:r>
      <w:proofErr w:type="spellEnd"/>
      <w:r w:rsidRPr="00C838E4">
        <w:rPr>
          <w:rFonts w:ascii="Arial" w:hAnsi="Arial" w:cs="Arial"/>
          <w:sz w:val="22"/>
          <w:szCs w:val="22"/>
        </w:rPr>
        <w:t xml:space="preserve"> Seenkette („Se</w:t>
      </w:r>
      <w:r w:rsidRPr="00C838E4">
        <w:rPr>
          <w:rFonts w:ascii="Arial" w:hAnsi="Arial" w:cs="Arial"/>
          <w:sz w:val="22"/>
          <w:szCs w:val="22"/>
        </w:rPr>
        <w:t>e</w:t>
      </w:r>
      <w:r w:rsidRPr="00C838E4">
        <w:rPr>
          <w:rFonts w:ascii="Arial" w:hAnsi="Arial" w:cs="Arial"/>
          <w:sz w:val="22"/>
          <w:szCs w:val="22"/>
        </w:rPr>
        <w:t xml:space="preserve">rundweg um den Untersee“) oder ins </w:t>
      </w:r>
      <w:proofErr w:type="spellStart"/>
      <w:r w:rsidRPr="00C838E4">
        <w:rPr>
          <w:rFonts w:ascii="Arial" w:hAnsi="Arial" w:cs="Arial"/>
          <w:sz w:val="22"/>
          <w:szCs w:val="22"/>
        </w:rPr>
        <w:t>Wittstocker</w:t>
      </w:r>
      <w:proofErr w:type="spellEnd"/>
      <w:r w:rsidRPr="00C838E4">
        <w:rPr>
          <w:rFonts w:ascii="Arial" w:hAnsi="Arial" w:cs="Arial"/>
          <w:sz w:val="22"/>
          <w:szCs w:val="22"/>
        </w:rPr>
        <w:t xml:space="preserve"> Land („Rundwanderweg </w:t>
      </w:r>
      <w:proofErr w:type="spellStart"/>
      <w:r w:rsidRPr="00C838E4">
        <w:rPr>
          <w:rFonts w:ascii="Arial" w:hAnsi="Arial" w:cs="Arial"/>
          <w:sz w:val="22"/>
          <w:szCs w:val="22"/>
        </w:rPr>
        <w:t>Dranser</w:t>
      </w:r>
      <w:proofErr w:type="spellEnd"/>
      <w:r w:rsidRPr="00C838E4">
        <w:rPr>
          <w:rFonts w:ascii="Arial" w:hAnsi="Arial" w:cs="Arial"/>
          <w:sz w:val="22"/>
          <w:szCs w:val="22"/>
        </w:rPr>
        <w:t xml:space="preserve"> See“). </w:t>
      </w:r>
    </w:p>
    <w:p w:rsidR="00C838E4" w:rsidRDefault="00C838E4" w:rsidP="00C838E4">
      <w:pPr>
        <w:pStyle w:val="StandardWeb"/>
        <w:rPr>
          <w:rFonts w:ascii="Arial" w:hAnsi="Arial" w:cs="Arial"/>
          <w:sz w:val="22"/>
          <w:szCs w:val="22"/>
        </w:rPr>
      </w:pPr>
      <w:r w:rsidRPr="00C838E4">
        <w:rPr>
          <w:rFonts w:ascii="Arial" w:hAnsi="Arial" w:cs="Arial"/>
          <w:sz w:val="22"/>
          <w:szCs w:val="22"/>
        </w:rPr>
        <w:t xml:space="preserve">Die mit nur rund drei Kilometern kürzeste Strecke „Heide-Erlebnisweg“ lockt </w:t>
      </w:r>
      <w:r w:rsidR="009754DF">
        <w:rPr>
          <w:rFonts w:ascii="Arial" w:hAnsi="Arial" w:cs="Arial"/>
          <w:sz w:val="22"/>
          <w:szCs w:val="22"/>
        </w:rPr>
        <w:t>Besuch</w:t>
      </w:r>
      <w:r w:rsidR="009754DF">
        <w:rPr>
          <w:rFonts w:ascii="Arial" w:hAnsi="Arial" w:cs="Arial"/>
          <w:sz w:val="22"/>
          <w:szCs w:val="22"/>
        </w:rPr>
        <w:t>e</w:t>
      </w:r>
      <w:r w:rsidR="009754DF">
        <w:rPr>
          <w:rFonts w:ascii="Arial" w:hAnsi="Arial" w:cs="Arial"/>
          <w:sz w:val="22"/>
          <w:szCs w:val="22"/>
        </w:rPr>
        <w:t xml:space="preserve">rinnen und </w:t>
      </w:r>
      <w:r w:rsidRPr="00C838E4">
        <w:rPr>
          <w:rFonts w:ascii="Arial" w:hAnsi="Arial" w:cs="Arial"/>
          <w:sz w:val="22"/>
          <w:szCs w:val="22"/>
        </w:rPr>
        <w:t>Besucher zum Heideturm inmitten der Kyritz-Ruppiner Heide. Durch die langjährige militäri</w:t>
      </w:r>
      <w:r w:rsidR="009754DF">
        <w:rPr>
          <w:rFonts w:ascii="Arial" w:hAnsi="Arial" w:cs="Arial"/>
          <w:sz w:val="22"/>
          <w:szCs w:val="22"/>
        </w:rPr>
        <w:t>sche Nutzung als sogenanntes „</w:t>
      </w:r>
      <w:proofErr w:type="spellStart"/>
      <w:r w:rsidRPr="00C838E4">
        <w:rPr>
          <w:rFonts w:ascii="Arial" w:hAnsi="Arial" w:cs="Arial"/>
          <w:sz w:val="22"/>
          <w:szCs w:val="22"/>
        </w:rPr>
        <w:t>Bombodrom</w:t>
      </w:r>
      <w:proofErr w:type="spellEnd"/>
      <w:r w:rsidR="009754DF">
        <w:rPr>
          <w:rFonts w:ascii="Arial" w:hAnsi="Arial" w:cs="Arial"/>
          <w:sz w:val="22"/>
          <w:szCs w:val="22"/>
        </w:rPr>
        <w:t>“</w:t>
      </w:r>
      <w:r w:rsidRPr="00C838E4">
        <w:rPr>
          <w:rFonts w:ascii="Arial" w:hAnsi="Arial" w:cs="Arial"/>
          <w:sz w:val="22"/>
          <w:szCs w:val="22"/>
        </w:rPr>
        <w:t xml:space="preserve"> konnte sich hier ein</w:t>
      </w:r>
      <w:r w:rsidR="009754DF">
        <w:rPr>
          <w:rFonts w:ascii="Arial" w:hAnsi="Arial" w:cs="Arial"/>
          <w:sz w:val="22"/>
          <w:szCs w:val="22"/>
        </w:rPr>
        <w:t>e</w:t>
      </w:r>
      <w:r w:rsidRPr="00C838E4">
        <w:rPr>
          <w:rFonts w:ascii="Arial" w:hAnsi="Arial" w:cs="Arial"/>
          <w:sz w:val="22"/>
          <w:szCs w:val="22"/>
        </w:rPr>
        <w:t xml:space="preserve">s der größten zusammenhängenden </w:t>
      </w:r>
      <w:proofErr w:type="spellStart"/>
      <w:r w:rsidRPr="00C838E4">
        <w:rPr>
          <w:rFonts w:ascii="Arial" w:hAnsi="Arial" w:cs="Arial"/>
          <w:sz w:val="22"/>
          <w:szCs w:val="22"/>
        </w:rPr>
        <w:t>Calluna</w:t>
      </w:r>
      <w:proofErr w:type="spellEnd"/>
      <w:r w:rsidR="009754DF">
        <w:rPr>
          <w:rFonts w:ascii="Arial" w:hAnsi="Arial" w:cs="Arial"/>
          <w:sz w:val="22"/>
          <w:szCs w:val="22"/>
        </w:rPr>
        <w:t>-H</w:t>
      </w:r>
      <w:r w:rsidRPr="00C838E4">
        <w:rPr>
          <w:rFonts w:ascii="Arial" w:hAnsi="Arial" w:cs="Arial"/>
          <w:sz w:val="22"/>
          <w:szCs w:val="22"/>
        </w:rPr>
        <w:t>eidegebiete Europas mit einzigartiger Vegetation und zahlreichen seltenen Tier- und Pflanzenarten entwickeln</w:t>
      </w:r>
      <w:r>
        <w:rPr>
          <w:rFonts w:ascii="Arial" w:hAnsi="Arial" w:cs="Arial"/>
          <w:sz w:val="22"/>
          <w:szCs w:val="22"/>
        </w:rPr>
        <w:t>. Di</w:t>
      </w:r>
      <w:r w:rsidRPr="00C838E4">
        <w:rPr>
          <w:rFonts w:ascii="Arial" w:hAnsi="Arial" w:cs="Arial"/>
          <w:sz w:val="22"/>
          <w:szCs w:val="22"/>
        </w:rPr>
        <w:t xml:space="preserve">e </w:t>
      </w:r>
      <w:r>
        <w:rPr>
          <w:rFonts w:ascii="Arial" w:hAnsi="Arial" w:cs="Arial"/>
          <w:sz w:val="22"/>
          <w:szCs w:val="22"/>
        </w:rPr>
        <w:t>Lan</w:t>
      </w:r>
      <w:r>
        <w:rPr>
          <w:rFonts w:ascii="Arial" w:hAnsi="Arial" w:cs="Arial"/>
          <w:sz w:val="22"/>
          <w:szCs w:val="22"/>
        </w:rPr>
        <w:t>d</w:t>
      </w:r>
      <w:r>
        <w:rPr>
          <w:rFonts w:ascii="Arial" w:hAnsi="Arial" w:cs="Arial"/>
          <w:sz w:val="22"/>
          <w:szCs w:val="22"/>
        </w:rPr>
        <w:t xml:space="preserve">schaft gehört seit einigen Jahren zur </w:t>
      </w:r>
      <w:r w:rsidRPr="00C838E4">
        <w:rPr>
          <w:rFonts w:ascii="Arial" w:hAnsi="Arial" w:cs="Arial"/>
          <w:sz w:val="22"/>
          <w:szCs w:val="22"/>
        </w:rPr>
        <w:t>Heinz-Sielmann-Stiftung</w:t>
      </w:r>
      <w:r>
        <w:rPr>
          <w:rFonts w:ascii="Arial" w:hAnsi="Arial" w:cs="Arial"/>
          <w:sz w:val="22"/>
          <w:szCs w:val="22"/>
        </w:rPr>
        <w:t>. D</w:t>
      </w:r>
      <w:r w:rsidRPr="00C838E4">
        <w:rPr>
          <w:rFonts w:ascii="Arial" w:hAnsi="Arial" w:cs="Arial"/>
          <w:sz w:val="22"/>
          <w:szCs w:val="22"/>
        </w:rPr>
        <w:t>ie Südspange der He</w:t>
      </w:r>
      <w:r w:rsidRPr="00C838E4">
        <w:rPr>
          <w:rFonts w:ascii="Arial" w:hAnsi="Arial" w:cs="Arial"/>
          <w:sz w:val="22"/>
          <w:szCs w:val="22"/>
        </w:rPr>
        <w:t>i</w:t>
      </w:r>
      <w:r w:rsidRPr="00C838E4">
        <w:rPr>
          <w:rFonts w:ascii="Arial" w:hAnsi="Arial" w:cs="Arial"/>
          <w:sz w:val="22"/>
          <w:szCs w:val="22"/>
        </w:rPr>
        <w:t xml:space="preserve">de </w:t>
      </w:r>
      <w:r>
        <w:rPr>
          <w:rFonts w:ascii="Arial" w:hAnsi="Arial" w:cs="Arial"/>
          <w:sz w:val="22"/>
          <w:szCs w:val="22"/>
        </w:rPr>
        <w:t xml:space="preserve">ist </w:t>
      </w:r>
      <w:r w:rsidRPr="00C838E4">
        <w:rPr>
          <w:rFonts w:ascii="Arial" w:hAnsi="Arial" w:cs="Arial"/>
          <w:sz w:val="22"/>
          <w:szCs w:val="22"/>
        </w:rPr>
        <w:t>g</w:t>
      </w:r>
      <w:r w:rsidRPr="00C838E4">
        <w:rPr>
          <w:rFonts w:ascii="Arial" w:hAnsi="Arial" w:cs="Arial"/>
          <w:sz w:val="22"/>
          <w:szCs w:val="22"/>
        </w:rPr>
        <w:t>e</w:t>
      </w:r>
      <w:r w:rsidRPr="00C838E4">
        <w:rPr>
          <w:rFonts w:ascii="Arial" w:hAnsi="Arial" w:cs="Arial"/>
          <w:sz w:val="22"/>
          <w:szCs w:val="22"/>
        </w:rPr>
        <w:t>räumt und</w:t>
      </w:r>
      <w:r>
        <w:rPr>
          <w:rFonts w:ascii="Arial" w:hAnsi="Arial" w:cs="Arial"/>
          <w:sz w:val="22"/>
          <w:szCs w:val="22"/>
        </w:rPr>
        <w:t xml:space="preserve"> über den </w:t>
      </w:r>
      <w:r w:rsidRPr="00C838E4">
        <w:rPr>
          <w:rFonts w:ascii="Arial" w:hAnsi="Arial" w:cs="Arial"/>
          <w:sz w:val="22"/>
          <w:szCs w:val="22"/>
        </w:rPr>
        <w:t>Wanderweg begehbar</w:t>
      </w:r>
      <w:r w:rsidR="00737741">
        <w:rPr>
          <w:rFonts w:ascii="Arial" w:hAnsi="Arial" w:cs="Arial"/>
          <w:sz w:val="22"/>
          <w:szCs w:val="22"/>
        </w:rPr>
        <w:t xml:space="preserve">. </w:t>
      </w:r>
    </w:p>
    <w:p w:rsidR="00C838E4" w:rsidRPr="00C838E4" w:rsidRDefault="00C838E4" w:rsidP="00C838E4">
      <w:pPr>
        <w:pStyle w:val="StandardWeb"/>
        <w:rPr>
          <w:rFonts w:ascii="Arial" w:hAnsi="Arial" w:cs="Arial"/>
          <w:sz w:val="22"/>
          <w:szCs w:val="22"/>
        </w:rPr>
      </w:pPr>
      <w:r w:rsidRPr="00C838E4">
        <w:rPr>
          <w:rFonts w:ascii="Arial" w:hAnsi="Arial" w:cs="Arial"/>
          <w:sz w:val="22"/>
          <w:szCs w:val="22"/>
        </w:rPr>
        <w:t>Wer die uralte Kulturlandschaft der Prignitz erkunden will, ist zum Beispiel beim „Pla</w:t>
      </w:r>
      <w:r w:rsidRPr="00C838E4">
        <w:rPr>
          <w:rFonts w:ascii="Arial" w:hAnsi="Arial" w:cs="Arial"/>
          <w:sz w:val="22"/>
          <w:szCs w:val="22"/>
        </w:rPr>
        <w:t>t</w:t>
      </w:r>
      <w:r w:rsidRPr="00C838E4">
        <w:rPr>
          <w:rFonts w:ascii="Arial" w:hAnsi="Arial" w:cs="Arial"/>
          <w:sz w:val="22"/>
          <w:szCs w:val="22"/>
        </w:rPr>
        <w:t xml:space="preserve">tenburgweg“ mit einem Schritt im Mittelalter: Die Plattenburg ist eine der ältesten noch erhaltenen Wasserburgen Norddeutschlands. „Der Königsweg“ führt als mystischer Wanderweg auf den Spuren von König Hinz zum Königsgrab </w:t>
      </w:r>
      <w:proofErr w:type="spellStart"/>
      <w:r w:rsidRPr="00C838E4">
        <w:rPr>
          <w:rFonts w:ascii="Arial" w:hAnsi="Arial" w:cs="Arial"/>
          <w:sz w:val="22"/>
          <w:szCs w:val="22"/>
        </w:rPr>
        <w:t>Seddin</w:t>
      </w:r>
      <w:proofErr w:type="spellEnd"/>
      <w:r w:rsidRPr="00C838E4">
        <w:rPr>
          <w:rFonts w:ascii="Arial" w:hAnsi="Arial" w:cs="Arial"/>
          <w:sz w:val="22"/>
          <w:szCs w:val="22"/>
        </w:rPr>
        <w:t>. Beim „Nonne</w:t>
      </w:r>
      <w:r w:rsidRPr="00C838E4">
        <w:rPr>
          <w:rFonts w:ascii="Arial" w:hAnsi="Arial" w:cs="Arial"/>
          <w:sz w:val="22"/>
          <w:szCs w:val="22"/>
        </w:rPr>
        <w:t>n</w:t>
      </w:r>
      <w:r w:rsidRPr="00C838E4">
        <w:rPr>
          <w:rFonts w:ascii="Arial" w:hAnsi="Arial" w:cs="Arial"/>
          <w:sz w:val="22"/>
          <w:szCs w:val="22"/>
        </w:rPr>
        <w:t>pfad mit Aussicht“ geht‘s vom berühmten Kloster Stift zum Heiligengrabe, der einzigen fast vollständig erhaltenen Zisterzienserinnen-Klosteranlage Brandenburgs, weiter durch den Stiftswald mit Kneippanlage und Naturlernpfad zum Aussichtsturm Blumen</w:t>
      </w:r>
      <w:r w:rsidRPr="00C838E4">
        <w:rPr>
          <w:rFonts w:ascii="Arial" w:hAnsi="Arial" w:cs="Arial"/>
          <w:sz w:val="22"/>
          <w:szCs w:val="22"/>
        </w:rPr>
        <w:t>t</w:t>
      </w:r>
      <w:r w:rsidRPr="00C838E4">
        <w:rPr>
          <w:rFonts w:ascii="Arial" w:hAnsi="Arial" w:cs="Arial"/>
          <w:sz w:val="22"/>
          <w:szCs w:val="22"/>
        </w:rPr>
        <w:lastRenderedPageBreak/>
        <w:t>hal, einem der größten hölzernen Aussichtstürme Deutschlands. Die „Wanderung durch den Gestütswaldweg“ führt durch das geschichtsträchtige Brandenburgische Haupt- und Landgestüt in Neustadt (Dosse) und den angrenzenden Gestütswald. „Die Grüne Route“ verbindet Industriekultur und den Charme eines typischen Prignitzer Städtchens in Wittenberge.</w:t>
      </w:r>
    </w:p>
    <w:p w:rsidR="00C838E4" w:rsidRDefault="00C838E4" w:rsidP="00C838E4">
      <w:pPr>
        <w:pStyle w:val="StandardWeb"/>
        <w:rPr>
          <w:rFonts w:ascii="Arial" w:hAnsi="Arial" w:cs="Arial"/>
          <w:sz w:val="22"/>
          <w:szCs w:val="22"/>
        </w:rPr>
      </w:pPr>
      <w:r w:rsidRPr="00C838E4">
        <w:rPr>
          <w:rFonts w:ascii="Arial" w:hAnsi="Arial" w:cs="Arial"/>
          <w:sz w:val="22"/>
          <w:szCs w:val="22"/>
        </w:rPr>
        <w:t xml:space="preserve">Die Broschüre kann </w:t>
      </w:r>
      <w:r>
        <w:rPr>
          <w:rFonts w:ascii="Arial" w:hAnsi="Arial" w:cs="Arial"/>
          <w:sz w:val="22"/>
          <w:szCs w:val="22"/>
        </w:rPr>
        <w:t xml:space="preserve">beim Tourismusverband Prignitz e.V. kostenfrei bestellt werden </w:t>
      </w:r>
      <w:r w:rsidRPr="00C838E4">
        <w:rPr>
          <w:rFonts w:ascii="Arial" w:hAnsi="Arial" w:cs="Arial"/>
          <w:sz w:val="22"/>
          <w:szCs w:val="22"/>
        </w:rPr>
        <w:t>(Tel. 03876 / 30 74 19 20; E-Mail </w:t>
      </w:r>
      <w:hyperlink r:id="rId8" w:history="1">
        <w:r w:rsidRPr="00C838E4">
          <w:rPr>
            <w:rStyle w:val="Hyperlink"/>
            <w:rFonts w:ascii="Arial" w:hAnsi="Arial" w:cs="Arial"/>
            <w:sz w:val="22"/>
            <w:szCs w:val="22"/>
          </w:rPr>
          <w:t>info@dieprignitz.de</w:t>
        </w:r>
      </w:hyperlink>
      <w:r w:rsidRPr="00C838E4">
        <w:rPr>
          <w:rFonts w:ascii="Arial" w:hAnsi="Arial" w:cs="Arial"/>
          <w:sz w:val="22"/>
          <w:szCs w:val="22"/>
        </w:rPr>
        <w:t>). Zudem bietet die neue Th</w:t>
      </w:r>
      <w:r w:rsidRPr="00C838E4">
        <w:rPr>
          <w:rFonts w:ascii="Arial" w:hAnsi="Arial" w:cs="Arial"/>
          <w:sz w:val="22"/>
          <w:szCs w:val="22"/>
        </w:rPr>
        <w:t>e</w:t>
      </w:r>
      <w:r w:rsidRPr="00C838E4">
        <w:rPr>
          <w:rFonts w:ascii="Arial" w:hAnsi="Arial" w:cs="Arial"/>
          <w:sz w:val="22"/>
          <w:szCs w:val="22"/>
        </w:rPr>
        <w:t xml:space="preserve">menseite </w:t>
      </w:r>
      <w:hyperlink r:id="rId9" w:history="1">
        <w:r w:rsidRPr="00C838E4">
          <w:rPr>
            <w:rStyle w:val="Hyperlink"/>
            <w:rFonts w:ascii="Arial" w:hAnsi="Arial" w:cs="Arial"/>
            <w:sz w:val="22"/>
            <w:szCs w:val="22"/>
          </w:rPr>
          <w:t>www.dieprignitz.de/wandern</w:t>
        </w:r>
      </w:hyperlink>
      <w:r w:rsidRPr="00C838E4">
        <w:rPr>
          <w:rFonts w:ascii="Arial" w:hAnsi="Arial" w:cs="Arial"/>
          <w:sz w:val="22"/>
          <w:szCs w:val="22"/>
        </w:rPr>
        <w:t xml:space="preserve"> den direkten Download der Broschüre, einen Überblick über alle Touren inklusive GPS-Daten sowie den Link zur App „</w:t>
      </w:r>
      <w:proofErr w:type="spellStart"/>
      <w:r w:rsidRPr="00C838E4">
        <w:rPr>
          <w:rFonts w:ascii="Arial" w:hAnsi="Arial" w:cs="Arial"/>
          <w:sz w:val="22"/>
          <w:szCs w:val="22"/>
        </w:rPr>
        <w:t>outdooract</w:t>
      </w:r>
      <w:r w:rsidRPr="00C838E4">
        <w:rPr>
          <w:rFonts w:ascii="Arial" w:hAnsi="Arial" w:cs="Arial"/>
          <w:sz w:val="22"/>
          <w:szCs w:val="22"/>
        </w:rPr>
        <w:t>i</w:t>
      </w:r>
      <w:r w:rsidRPr="00C838E4">
        <w:rPr>
          <w:rFonts w:ascii="Arial" w:hAnsi="Arial" w:cs="Arial"/>
          <w:sz w:val="22"/>
          <w:szCs w:val="22"/>
        </w:rPr>
        <w:t>ve</w:t>
      </w:r>
      <w:proofErr w:type="spellEnd"/>
      <w:r w:rsidRPr="00C838E4">
        <w:rPr>
          <w:rFonts w:ascii="Arial" w:hAnsi="Arial" w:cs="Arial"/>
          <w:sz w:val="22"/>
          <w:szCs w:val="22"/>
        </w:rPr>
        <w:t>“. Dort hat der Tourismusverband die Touren eingestellt, so dass sich Wanderer d</w:t>
      </w:r>
      <w:r w:rsidRPr="00C838E4">
        <w:rPr>
          <w:rFonts w:ascii="Arial" w:hAnsi="Arial" w:cs="Arial"/>
          <w:sz w:val="22"/>
          <w:szCs w:val="22"/>
        </w:rPr>
        <w:t>i</w:t>
      </w:r>
      <w:r w:rsidRPr="00C838E4">
        <w:rPr>
          <w:rFonts w:ascii="Arial" w:hAnsi="Arial" w:cs="Arial"/>
          <w:sz w:val="22"/>
          <w:szCs w:val="22"/>
        </w:rPr>
        <w:t xml:space="preserve">rekt navigieren lassen können. </w:t>
      </w:r>
    </w:p>
    <w:p w:rsidR="009754DF" w:rsidRPr="00C838E4" w:rsidRDefault="009754DF" w:rsidP="00C838E4">
      <w:pPr>
        <w:pStyle w:val="StandardWeb"/>
        <w:rPr>
          <w:rFonts w:ascii="Arial" w:hAnsi="Arial" w:cs="Arial"/>
          <w:sz w:val="22"/>
          <w:szCs w:val="22"/>
        </w:rPr>
      </w:pPr>
      <w:bookmarkStart w:id="0" w:name="_GoBack"/>
      <w:bookmarkEnd w:id="0"/>
    </w:p>
    <w:p w:rsidR="004543CD" w:rsidRPr="009754DF" w:rsidRDefault="004543CD" w:rsidP="00C838E4">
      <w:pPr>
        <w:pStyle w:val="StandardWeb"/>
        <w:rPr>
          <w:rFonts w:ascii="Arial" w:hAnsi="Arial" w:cs="Arial"/>
          <w:sz w:val="22"/>
          <w:szCs w:val="22"/>
        </w:rPr>
      </w:pPr>
      <w:r w:rsidRPr="004543CD">
        <w:rPr>
          <w:rFonts w:ascii="Arial" w:hAnsi="Arial" w:cs="Arial"/>
          <w:b/>
          <w:sz w:val="22"/>
          <w:szCs w:val="22"/>
        </w:rPr>
        <w:t xml:space="preserve">Wandertouren in allen anderen Regionen Brandenburgs gibt es auf </w:t>
      </w:r>
      <w:hyperlink r:id="rId10" w:history="1">
        <w:r w:rsidRPr="009754DF">
          <w:rPr>
            <w:rStyle w:val="Hyperlink"/>
            <w:rFonts w:ascii="Arial" w:hAnsi="Arial" w:cs="Arial"/>
            <w:sz w:val="22"/>
            <w:szCs w:val="22"/>
          </w:rPr>
          <w:t>www.reiseland-brandenburg.de/wandern</w:t>
        </w:r>
      </w:hyperlink>
    </w:p>
    <w:p w:rsidR="004543CD" w:rsidRPr="00C838E4" w:rsidRDefault="004543CD" w:rsidP="00C838E4">
      <w:pPr>
        <w:pStyle w:val="StandardWeb"/>
        <w:rPr>
          <w:rFonts w:ascii="Arial" w:hAnsi="Arial" w:cs="Arial"/>
          <w:sz w:val="22"/>
          <w:szCs w:val="22"/>
        </w:rPr>
      </w:pPr>
    </w:p>
    <w:p w:rsidR="00972866" w:rsidRPr="00C838E4" w:rsidRDefault="00972866">
      <w:pPr>
        <w:rPr>
          <w:rFonts w:ascii="Arial" w:hAnsi="Arial" w:cs="Arial"/>
          <w:b/>
        </w:rPr>
      </w:pPr>
    </w:p>
    <w:sectPr w:rsidR="00972866" w:rsidRPr="00C838E4" w:rsidSect="00C838E4">
      <w:headerReference w:type="default" r:id="rId11"/>
      <w:footerReference w:type="default" r:id="rId12"/>
      <w:pgSz w:w="11906" w:h="16838"/>
      <w:pgMar w:top="1417" w:right="1983" w:bottom="1134" w:left="1417" w:header="567" w:footer="11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7F84" w:rsidRDefault="004A7F84">
      <w:pPr>
        <w:spacing w:after="0" w:line="240" w:lineRule="auto"/>
      </w:pPr>
      <w:r>
        <w:separator/>
      </w:r>
    </w:p>
  </w:endnote>
  <w:endnote w:type="continuationSeparator" w:id="0">
    <w:p w:rsidR="004A7F84" w:rsidRDefault="004A7F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oneSans">
    <w:altName w:val="Bahnschrift Light"/>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4188" w:rsidRDefault="009754DF">
    <w:pPr>
      <w:pStyle w:val="Textkrper22"/>
      <w:rPr>
        <w:rFonts w:ascii="Arial" w:eastAsia="Calibri" w:hAnsi="Arial" w:cs="Arial"/>
        <w:sz w:val="18"/>
        <w:szCs w:val="18"/>
        <w:lang w:eastAsia="en-US"/>
      </w:rPr>
    </w:pPr>
  </w:p>
  <w:p w:rsidR="002A4188" w:rsidRDefault="005B05AF">
    <w:pPr>
      <w:pStyle w:val="Textkrper22"/>
    </w:pPr>
    <w:r>
      <w:rPr>
        <w:rFonts w:ascii="Arial" w:eastAsia="Calibri" w:hAnsi="Arial" w:cs="Arial"/>
        <w:bCs/>
        <w:sz w:val="18"/>
        <w:szCs w:val="18"/>
        <w:lang w:eastAsia="en-US"/>
      </w:rPr>
      <w:t>TMB Tourismus-Marketing Brandenburg GmbH</w:t>
    </w:r>
    <w:r>
      <w:rPr>
        <w:rFonts w:ascii="Arial" w:eastAsia="Calibri" w:hAnsi="Arial" w:cs="Arial"/>
        <w:sz w:val="18"/>
        <w:szCs w:val="18"/>
        <w:lang w:eastAsia="en-US"/>
      </w:rPr>
      <w:t xml:space="preserve">, </w:t>
    </w:r>
    <w:r>
      <w:rPr>
        <w:rFonts w:ascii="Arial" w:eastAsia="Calibri" w:hAnsi="Arial" w:cs="Arial"/>
        <w:b w:val="0"/>
        <w:sz w:val="18"/>
        <w:szCs w:val="18"/>
        <w:lang w:eastAsia="en-US"/>
      </w:rPr>
      <w:t xml:space="preserve">Babelsberger Straße 26, 14473 Potsdam, Amtsgericht Potsdam HRB 11403 | </w:t>
    </w:r>
    <w:proofErr w:type="spellStart"/>
    <w:r>
      <w:rPr>
        <w:rFonts w:ascii="Arial" w:eastAsia="Calibri" w:hAnsi="Arial" w:cs="Arial"/>
        <w:b w:val="0"/>
        <w:sz w:val="18"/>
        <w:szCs w:val="18"/>
        <w:lang w:eastAsia="en-US"/>
      </w:rPr>
      <w:t>USt-IdNr</w:t>
    </w:r>
    <w:proofErr w:type="spellEnd"/>
    <w:r>
      <w:rPr>
        <w:rFonts w:ascii="Arial" w:eastAsia="Calibri" w:hAnsi="Arial" w:cs="Arial"/>
        <w:b w:val="0"/>
        <w:sz w:val="18"/>
        <w:szCs w:val="18"/>
        <w:lang w:eastAsia="en-US"/>
      </w:rPr>
      <w:t xml:space="preserve">.: DE194533636 | Vorsitzender des Aufsichtsrats: Staatssekretär Hendrik Fischer | Geschäftsführer: Dieter Hütte </w:t>
    </w:r>
    <w:r>
      <w:rPr>
        <w:rFonts w:ascii="Arial" w:eastAsia="Calibri" w:hAnsi="Arial" w:cs="Arial"/>
        <w:b w:val="0"/>
        <w:bCs/>
        <w:sz w:val="18"/>
        <w:szCs w:val="18"/>
        <w:lang w:eastAsia="en-US"/>
      </w:rPr>
      <w:t xml:space="preserve">Pressekontakt: </w:t>
    </w:r>
    <w:r>
      <w:rPr>
        <w:rFonts w:ascii="Arial" w:eastAsia="Calibri" w:hAnsi="Arial" w:cs="Arial"/>
        <w:b w:val="0"/>
        <w:sz w:val="18"/>
        <w:szCs w:val="18"/>
        <w:lang w:eastAsia="en-US"/>
      </w:rPr>
      <w:t xml:space="preserve">Unternehmenskommunikation, Birgit Kunkel &amp; Patrick Kastner, Telefon 0331/298 73-24, E-Mail: </w:t>
    </w:r>
    <w:hyperlink r:id="rId1" w:history="1">
      <w:r>
        <w:rPr>
          <w:rStyle w:val="Hyperlink"/>
          <w:rFonts w:ascii="Arial" w:eastAsia="Calibri" w:hAnsi="Arial" w:cs="Arial"/>
          <w:b w:val="0"/>
          <w:sz w:val="18"/>
          <w:szCs w:val="18"/>
          <w:lang w:eastAsia="en-US"/>
        </w:rPr>
        <w:t>presse@reiseland-brandenburg.de</w:t>
      </w:r>
    </w:hyperlink>
    <w:r>
      <w:rPr>
        <w:rFonts w:ascii="Arial" w:eastAsia="Calibri" w:hAnsi="Arial" w:cs="Arial"/>
        <w:b w:val="0"/>
        <w:sz w:val="18"/>
        <w:szCs w:val="18"/>
        <w:lang w:eastAsia="en-US"/>
      </w:rPr>
      <w:t xml:space="preserve">, </w:t>
    </w:r>
    <w:hyperlink r:id="rId2" w:history="1">
      <w:r>
        <w:rPr>
          <w:rStyle w:val="Hyperlink"/>
          <w:rFonts w:ascii="Arial" w:eastAsia="Calibri" w:hAnsi="Arial" w:cs="Arial"/>
          <w:b w:val="0"/>
          <w:sz w:val="18"/>
          <w:szCs w:val="18"/>
          <w:lang w:eastAsia="en-US"/>
        </w:rPr>
        <w:t>www.reiseland-brandenburg.de</w:t>
      </w:r>
    </w:hyperlink>
  </w:p>
  <w:p w:rsidR="002A4188" w:rsidRDefault="009754DF">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7F84" w:rsidRDefault="004A7F84">
      <w:pPr>
        <w:spacing w:after="0" w:line="240" w:lineRule="auto"/>
      </w:pPr>
      <w:r>
        <w:rPr>
          <w:color w:val="000000"/>
        </w:rPr>
        <w:separator/>
      </w:r>
    </w:p>
  </w:footnote>
  <w:footnote w:type="continuationSeparator" w:id="0">
    <w:p w:rsidR="004A7F84" w:rsidRDefault="004A7F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4188" w:rsidRDefault="005B05AF">
    <w:pPr>
      <w:pStyle w:val="Kopfzeile"/>
      <w:jc w:val="center"/>
    </w:pPr>
    <w:r>
      <w:rPr>
        <w:noProof/>
        <w:lang w:eastAsia="de-DE"/>
      </w:rPr>
      <w:drawing>
        <wp:inline distT="0" distB="0" distL="0" distR="0">
          <wp:extent cx="1874602" cy="899998"/>
          <wp:effectExtent l="0" t="0" r="0" b="0"/>
          <wp:docPr id="5" name="Grafik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874602" cy="899998"/>
                  </a:xfrm>
                  <a:prstGeom prst="rect">
                    <a:avLst/>
                  </a:prstGeom>
                  <a:noFill/>
                  <a:ln>
                    <a:noFill/>
                    <a:prstDash/>
                  </a:ln>
                </pic:spPr>
              </pic:pic>
            </a:graphicData>
          </a:graphic>
        </wp:inline>
      </w:drawing>
    </w:r>
  </w:p>
  <w:p w:rsidR="002A4188" w:rsidRDefault="009754DF">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2866"/>
    <w:rsid w:val="00042CCF"/>
    <w:rsid w:val="000C50BD"/>
    <w:rsid w:val="000E29D6"/>
    <w:rsid w:val="0011600E"/>
    <w:rsid w:val="0032506C"/>
    <w:rsid w:val="003B4394"/>
    <w:rsid w:val="003E2ABB"/>
    <w:rsid w:val="003E6F88"/>
    <w:rsid w:val="003F7426"/>
    <w:rsid w:val="004152A9"/>
    <w:rsid w:val="004543CD"/>
    <w:rsid w:val="004933EE"/>
    <w:rsid w:val="004A7F84"/>
    <w:rsid w:val="00592CE3"/>
    <w:rsid w:val="005B05AF"/>
    <w:rsid w:val="00630797"/>
    <w:rsid w:val="0063623D"/>
    <w:rsid w:val="00721B55"/>
    <w:rsid w:val="00737741"/>
    <w:rsid w:val="00763D53"/>
    <w:rsid w:val="00830099"/>
    <w:rsid w:val="00853F78"/>
    <w:rsid w:val="008A0EAD"/>
    <w:rsid w:val="009434BA"/>
    <w:rsid w:val="00955E1A"/>
    <w:rsid w:val="00972866"/>
    <w:rsid w:val="009754DF"/>
    <w:rsid w:val="00A323E1"/>
    <w:rsid w:val="00A60E0D"/>
    <w:rsid w:val="00AB1820"/>
    <w:rsid w:val="00B14291"/>
    <w:rsid w:val="00B531DE"/>
    <w:rsid w:val="00B57977"/>
    <w:rsid w:val="00B71733"/>
    <w:rsid w:val="00B8783D"/>
    <w:rsid w:val="00C53B77"/>
    <w:rsid w:val="00C64039"/>
    <w:rsid w:val="00C838E4"/>
    <w:rsid w:val="00C87B87"/>
    <w:rsid w:val="00CC187A"/>
    <w:rsid w:val="00D52771"/>
    <w:rsid w:val="00D52B62"/>
    <w:rsid w:val="00E238E3"/>
    <w:rsid w:val="00EB5D8D"/>
    <w:rsid w:val="00F30671"/>
    <w:rsid w:val="00F93546"/>
    <w:rsid w:val="00FC31F4"/>
    <w:rsid w:val="00FF299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de-DE" w:eastAsia="en-US" w:bidi="ar-SA"/>
      </w:rPr>
    </w:rPrDefault>
    <w:pPrDefault>
      <w:pPr>
        <w:autoSpaceDN w:val="0"/>
        <w:spacing w:after="160" w:line="247"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pPr>
      <w:suppressAutoHyphens/>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spacing w:after="0" w:line="240" w:lineRule="auto"/>
    </w:pPr>
  </w:style>
  <w:style w:type="character" w:customStyle="1" w:styleId="KopfzeileZchn">
    <w:name w:val="Kopfzeile Zchn"/>
    <w:basedOn w:val="Absatz-Standardschriftart"/>
  </w:style>
  <w:style w:type="paragraph" w:styleId="Fuzeile">
    <w:name w:val="footer"/>
    <w:basedOn w:val="Standard"/>
    <w:pPr>
      <w:tabs>
        <w:tab w:val="center" w:pos="4536"/>
        <w:tab w:val="right" w:pos="9072"/>
      </w:tabs>
      <w:spacing w:after="0" w:line="240" w:lineRule="auto"/>
    </w:pPr>
  </w:style>
  <w:style w:type="character" w:customStyle="1" w:styleId="FuzeileZchn">
    <w:name w:val="Fußzeile Zchn"/>
    <w:basedOn w:val="Absatz-Standardschriftart"/>
  </w:style>
  <w:style w:type="character" w:styleId="Hyperlink">
    <w:name w:val="Hyperlink"/>
    <w:rPr>
      <w:color w:val="0000FF"/>
      <w:u w:val="single"/>
    </w:rPr>
  </w:style>
  <w:style w:type="paragraph" w:customStyle="1" w:styleId="Textkrper22">
    <w:name w:val="Textkörper 22"/>
    <w:basedOn w:val="Standard"/>
    <w:pPr>
      <w:overflowPunct w:val="0"/>
      <w:autoSpaceDE w:val="0"/>
      <w:spacing w:after="0" w:line="240" w:lineRule="auto"/>
    </w:pPr>
    <w:rPr>
      <w:rFonts w:ascii="StoneSans" w:eastAsia="Times New Roman" w:hAnsi="StoneSans"/>
      <w:b/>
      <w:sz w:val="16"/>
      <w:szCs w:val="20"/>
      <w:lang w:eastAsia="de-DE"/>
    </w:rPr>
  </w:style>
  <w:style w:type="paragraph" w:styleId="Sprechblasentext">
    <w:name w:val="Balloon Text"/>
    <w:basedOn w:val="Standard"/>
    <w:pPr>
      <w:spacing w:after="0" w:line="240" w:lineRule="auto"/>
    </w:pPr>
    <w:rPr>
      <w:rFonts w:ascii="Tahoma" w:hAnsi="Tahoma" w:cs="Tahoma"/>
      <w:sz w:val="16"/>
      <w:szCs w:val="16"/>
    </w:rPr>
  </w:style>
  <w:style w:type="character" w:customStyle="1" w:styleId="SprechblasentextZchn">
    <w:name w:val="Sprechblasentext Zchn"/>
    <w:basedOn w:val="Absatz-Standardschriftart"/>
    <w:rPr>
      <w:rFonts w:ascii="Tahoma" w:hAnsi="Tahoma" w:cs="Tahoma"/>
      <w:sz w:val="16"/>
      <w:szCs w:val="16"/>
    </w:rPr>
  </w:style>
  <w:style w:type="paragraph" w:styleId="StandardWeb">
    <w:name w:val="Normal (Web)"/>
    <w:basedOn w:val="Standard"/>
    <w:uiPriority w:val="99"/>
    <w:semiHidden/>
    <w:unhideWhenUsed/>
    <w:rsid w:val="00C838E4"/>
    <w:pPr>
      <w:suppressAutoHyphens w:val="0"/>
      <w:autoSpaceDN/>
      <w:spacing w:before="100" w:beforeAutospacing="1" w:after="100" w:afterAutospacing="1" w:line="240" w:lineRule="auto"/>
      <w:textAlignment w:val="auto"/>
    </w:pPr>
    <w:rPr>
      <w:rFonts w:ascii="Times New Roman" w:eastAsiaTheme="minorHAnsi" w:hAnsi="Times New Roman"/>
      <w:sz w:val="24"/>
      <w:szCs w:val="24"/>
      <w:lang w:eastAsia="de-DE"/>
    </w:rPr>
  </w:style>
  <w:style w:type="character" w:styleId="Fett">
    <w:name w:val="Strong"/>
    <w:basedOn w:val="Absatz-Standardschriftart"/>
    <w:uiPriority w:val="22"/>
    <w:qFormat/>
    <w:rsid w:val="00C838E4"/>
    <w:rPr>
      <w:b/>
      <w:bCs/>
    </w:rPr>
  </w:style>
  <w:style w:type="character" w:customStyle="1" w:styleId="UnresolvedMention">
    <w:name w:val="Unresolved Mention"/>
    <w:basedOn w:val="Absatz-Standardschriftart"/>
    <w:uiPriority w:val="99"/>
    <w:semiHidden/>
    <w:unhideWhenUsed/>
    <w:rsid w:val="004543C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de-DE" w:eastAsia="en-US" w:bidi="ar-SA"/>
      </w:rPr>
    </w:rPrDefault>
    <w:pPrDefault>
      <w:pPr>
        <w:autoSpaceDN w:val="0"/>
        <w:spacing w:after="160" w:line="247"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pPr>
      <w:suppressAutoHyphens/>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spacing w:after="0" w:line="240" w:lineRule="auto"/>
    </w:pPr>
  </w:style>
  <w:style w:type="character" w:customStyle="1" w:styleId="KopfzeileZchn">
    <w:name w:val="Kopfzeile Zchn"/>
    <w:basedOn w:val="Absatz-Standardschriftart"/>
  </w:style>
  <w:style w:type="paragraph" w:styleId="Fuzeile">
    <w:name w:val="footer"/>
    <w:basedOn w:val="Standard"/>
    <w:pPr>
      <w:tabs>
        <w:tab w:val="center" w:pos="4536"/>
        <w:tab w:val="right" w:pos="9072"/>
      </w:tabs>
      <w:spacing w:after="0" w:line="240" w:lineRule="auto"/>
    </w:pPr>
  </w:style>
  <w:style w:type="character" w:customStyle="1" w:styleId="FuzeileZchn">
    <w:name w:val="Fußzeile Zchn"/>
    <w:basedOn w:val="Absatz-Standardschriftart"/>
  </w:style>
  <w:style w:type="character" w:styleId="Hyperlink">
    <w:name w:val="Hyperlink"/>
    <w:rPr>
      <w:color w:val="0000FF"/>
      <w:u w:val="single"/>
    </w:rPr>
  </w:style>
  <w:style w:type="paragraph" w:customStyle="1" w:styleId="Textkrper22">
    <w:name w:val="Textkörper 22"/>
    <w:basedOn w:val="Standard"/>
    <w:pPr>
      <w:overflowPunct w:val="0"/>
      <w:autoSpaceDE w:val="0"/>
      <w:spacing w:after="0" w:line="240" w:lineRule="auto"/>
    </w:pPr>
    <w:rPr>
      <w:rFonts w:ascii="StoneSans" w:eastAsia="Times New Roman" w:hAnsi="StoneSans"/>
      <w:b/>
      <w:sz w:val="16"/>
      <w:szCs w:val="20"/>
      <w:lang w:eastAsia="de-DE"/>
    </w:rPr>
  </w:style>
  <w:style w:type="paragraph" w:styleId="Sprechblasentext">
    <w:name w:val="Balloon Text"/>
    <w:basedOn w:val="Standard"/>
    <w:pPr>
      <w:spacing w:after="0" w:line="240" w:lineRule="auto"/>
    </w:pPr>
    <w:rPr>
      <w:rFonts w:ascii="Tahoma" w:hAnsi="Tahoma" w:cs="Tahoma"/>
      <w:sz w:val="16"/>
      <w:szCs w:val="16"/>
    </w:rPr>
  </w:style>
  <w:style w:type="character" w:customStyle="1" w:styleId="SprechblasentextZchn">
    <w:name w:val="Sprechblasentext Zchn"/>
    <w:basedOn w:val="Absatz-Standardschriftart"/>
    <w:rPr>
      <w:rFonts w:ascii="Tahoma" w:hAnsi="Tahoma" w:cs="Tahoma"/>
      <w:sz w:val="16"/>
      <w:szCs w:val="16"/>
    </w:rPr>
  </w:style>
  <w:style w:type="paragraph" w:styleId="StandardWeb">
    <w:name w:val="Normal (Web)"/>
    <w:basedOn w:val="Standard"/>
    <w:uiPriority w:val="99"/>
    <w:semiHidden/>
    <w:unhideWhenUsed/>
    <w:rsid w:val="00C838E4"/>
    <w:pPr>
      <w:suppressAutoHyphens w:val="0"/>
      <w:autoSpaceDN/>
      <w:spacing w:before="100" w:beforeAutospacing="1" w:after="100" w:afterAutospacing="1" w:line="240" w:lineRule="auto"/>
      <w:textAlignment w:val="auto"/>
    </w:pPr>
    <w:rPr>
      <w:rFonts w:ascii="Times New Roman" w:eastAsiaTheme="minorHAnsi" w:hAnsi="Times New Roman"/>
      <w:sz w:val="24"/>
      <w:szCs w:val="24"/>
      <w:lang w:eastAsia="de-DE"/>
    </w:rPr>
  </w:style>
  <w:style w:type="character" w:styleId="Fett">
    <w:name w:val="Strong"/>
    <w:basedOn w:val="Absatz-Standardschriftart"/>
    <w:uiPriority w:val="22"/>
    <w:qFormat/>
    <w:rsid w:val="00C838E4"/>
    <w:rPr>
      <w:b/>
      <w:bCs/>
    </w:rPr>
  </w:style>
  <w:style w:type="character" w:customStyle="1" w:styleId="UnresolvedMention">
    <w:name w:val="Unresolved Mention"/>
    <w:basedOn w:val="Absatz-Standardschriftart"/>
    <w:uiPriority w:val="99"/>
    <w:semiHidden/>
    <w:unhideWhenUsed/>
    <w:rsid w:val="004543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4568911">
      <w:bodyDiv w:val="1"/>
      <w:marLeft w:val="0"/>
      <w:marRight w:val="0"/>
      <w:marTop w:val="0"/>
      <w:marBottom w:val="0"/>
      <w:divBdr>
        <w:top w:val="none" w:sz="0" w:space="0" w:color="auto"/>
        <w:left w:val="none" w:sz="0" w:space="0" w:color="auto"/>
        <w:bottom w:val="none" w:sz="0" w:space="0" w:color="auto"/>
        <w:right w:val="none" w:sz="0" w:space="0" w:color="auto"/>
      </w:divBdr>
    </w:div>
    <w:div w:id="19089541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dieprignitz.d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dieprignitz.de/wandern" TargetMode="External"/><Relationship Id="rId12"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reiseland-brandenburg.de/wandern" TargetMode="External"/><Relationship Id="rId4" Type="http://schemas.openxmlformats.org/officeDocument/2006/relationships/webSettings" Target="webSettings.xml"/><Relationship Id="rId9" Type="http://schemas.openxmlformats.org/officeDocument/2006/relationships/hyperlink" Target="http://www.dieprignitz.de/wandern"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reiseland-brandenburg.de/" TargetMode="External"/><Relationship Id="rId1" Type="http://schemas.openxmlformats.org/officeDocument/2006/relationships/hyperlink" Target="mailto:presse@reiseland-brandenburg.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534</Words>
  <Characters>3367</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Matthias Schäfer</dc:creator>
  <cp:lastModifiedBy>Matthias</cp:lastModifiedBy>
  <cp:revision>7</cp:revision>
  <dcterms:created xsi:type="dcterms:W3CDTF">2021-05-20T06:51:00Z</dcterms:created>
  <dcterms:modified xsi:type="dcterms:W3CDTF">2021-05-25T13:22:00Z</dcterms:modified>
</cp:coreProperties>
</file>