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3A0B1" w14:textId="4FF2E9CC" w:rsidR="002F07DC" w:rsidRPr="004E4354" w:rsidRDefault="002F07DC" w:rsidP="002F07DC">
      <w:pPr>
        <w:rPr>
          <w:i/>
          <w:iCs/>
        </w:rPr>
      </w:pPr>
      <w:r w:rsidRPr="004E4354">
        <w:rPr>
          <w:i/>
          <w:iCs/>
        </w:rPr>
        <w:t>Pressemeddelelse</w:t>
      </w:r>
      <w:r w:rsidRPr="004E4354">
        <w:rPr>
          <w:i/>
          <w:iCs/>
        </w:rPr>
        <w:tab/>
      </w:r>
      <w:r w:rsidRPr="004E4354">
        <w:rPr>
          <w:i/>
          <w:iCs/>
        </w:rPr>
        <w:tab/>
      </w:r>
      <w:r w:rsidRPr="004E4354">
        <w:rPr>
          <w:i/>
          <w:iCs/>
        </w:rPr>
        <w:tab/>
      </w:r>
      <w:r w:rsidRPr="004E4354">
        <w:rPr>
          <w:i/>
          <w:iCs/>
        </w:rPr>
        <w:tab/>
      </w:r>
      <w:r w:rsidRPr="004E4354">
        <w:rPr>
          <w:i/>
          <w:iCs/>
        </w:rPr>
        <w:tab/>
        <w:t xml:space="preserve">Dato </w:t>
      </w:r>
      <w:r w:rsidR="00F07395">
        <w:rPr>
          <w:i/>
          <w:iCs/>
        </w:rPr>
        <w:t xml:space="preserve">7. </w:t>
      </w:r>
      <w:r w:rsidR="00216E28" w:rsidRPr="004E4354">
        <w:rPr>
          <w:i/>
          <w:iCs/>
        </w:rPr>
        <w:t>juni 2021</w:t>
      </w:r>
    </w:p>
    <w:p w14:paraId="76D6A9E4" w14:textId="24408E02" w:rsidR="002F07DC" w:rsidRDefault="002F07DC" w:rsidP="002F07DC"/>
    <w:p w14:paraId="24538958" w14:textId="47218613" w:rsidR="002F07DC" w:rsidRPr="002F07DC" w:rsidRDefault="002F07DC" w:rsidP="002F07DC">
      <w:pPr>
        <w:rPr>
          <w:b/>
          <w:bCs/>
          <w:sz w:val="32"/>
          <w:szCs w:val="32"/>
        </w:rPr>
      </w:pPr>
      <w:r w:rsidRPr="002F07DC">
        <w:rPr>
          <w:b/>
          <w:bCs/>
          <w:sz w:val="32"/>
          <w:szCs w:val="32"/>
        </w:rPr>
        <w:t xml:space="preserve">Bygma ønsker at fastholde </w:t>
      </w:r>
      <w:r w:rsidR="00DD5D38">
        <w:rPr>
          <w:b/>
          <w:bCs/>
          <w:sz w:val="32"/>
          <w:szCs w:val="32"/>
        </w:rPr>
        <w:t xml:space="preserve">sine </w:t>
      </w:r>
      <w:r w:rsidRPr="002F07DC">
        <w:rPr>
          <w:b/>
          <w:bCs/>
          <w:sz w:val="32"/>
          <w:szCs w:val="32"/>
        </w:rPr>
        <w:t>seniorer</w:t>
      </w:r>
    </w:p>
    <w:p w14:paraId="5DB7C273" w14:textId="3A785C65" w:rsidR="00E0081C" w:rsidRDefault="00D50993" w:rsidP="002F07DC">
      <w:pPr>
        <w:rPr>
          <w:b/>
          <w:bCs/>
        </w:rPr>
      </w:pPr>
      <w:r>
        <w:rPr>
          <w:b/>
          <w:bCs/>
        </w:rPr>
        <w:br/>
      </w:r>
      <w:r w:rsidR="00E0081C" w:rsidRPr="00F67833">
        <w:rPr>
          <w:b/>
          <w:bCs/>
        </w:rPr>
        <w:t>Fastholdelse og udvikling af medarbejder</w:t>
      </w:r>
      <w:r w:rsidR="00C27725">
        <w:rPr>
          <w:b/>
          <w:bCs/>
        </w:rPr>
        <w:t>n</w:t>
      </w:r>
      <w:r w:rsidR="00E0081C" w:rsidRPr="00F67833">
        <w:rPr>
          <w:b/>
          <w:bCs/>
        </w:rPr>
        <w:t xml:space="preserve">e står højt </w:t>
      </w:r>
      <w:r w:rsidR="00F67833" w:rsidRPr="00F67833">
        <w:rPr>
          <w:b/>
          <w:bCs/>
        </w:rPr>
        <w:t xml:space="preserve">på Bygmas dagsorden. Nu sætter den store </w:t>
      </w:r>
      <w:r w:rsidR="002523BD">
        <w:rPr>
          <w:b/>
          <w:bCs/>
        </w:rPr>
        <w:t xml:space="preserve">danske </w:t>
      </w:r>
      <w:r w:rsidR="00F67833" w:rsidRPr="00F67833">
        <w:rPr>
          <w:b/>
          <w:bCs/>
        </w:rPr>
        <w:t xml:space="preserve">byggemateriale-koncern </w:t>
      </w:r>
      <w:r>
        <w:rPr>
          <w:b/>
          <w:bCs/>
        </w:rPr>
        <w:t>særligt</w:t>
      </w:r>
      <w:r w:rsidR="00F67833" w:rsidRPr="00F67833">
        <w:rPr>
          <w:b/>
          <w:bCs/>
        </w:rPr>
        <w:t xml:space="preserve"> fokus på at gøre </w:t>
      </w:r>
      <w:r w:rsidR="00216E28">
        <w:rPr>
          <w:b/>
          <w:bCs/>
        </w:rPr>
        <w:t>det</w:t>
      </w:r>
      <w:r w:rsidR="00F67833" w:rsidRPr="00F67833">
        <w:rPr>
          <w:b/>
          <w:bCs/>
        </w:rPr>
        <w:t xml:space="preserve"> attraktiv</w:t>
      </w:r>
      <w:r w:rsidR="00216E28">
        <w:rPr>
          <w:b/>
          <w:bCs/>
        </w:rPr>
        <w:t>t</w:t>
      </w:r>
      <w:r w:rsidR="00F67833" w:rsidRPr="00F67833">
        <w:rPr>
          <w:b/>
          <w:bCs/>
        </w:rPr>
        <w:t xml:space="preserve"> for sine seniorer</w:t>
      </w:r>
      <w:r w:rsidR="00216E28">
        <w:rPr>
          <w:b/>
          <w:bCs/>
        </w:rPr>
        <w:t xml:space="preserve"> at blive længere i jobbet.  </w:t>
      </w:r>
      <w:r w:rsidR="00F67833" w:rsidRPr="00F67833">
        <w:rPr>
          <w:b/>
          <w:bCs/>
        </w:rPr>
        <w:t xml:space="preserve"> </w:t>
      </w:r>
    </w:p>
    <w:p w14:paraId="4C3EC660" w14:textId="3294F90C" w:rsidR="00216E28" w:rsidRDefault="00216E28" w:rsidP="002F07DC">
      <w:r>
        <w:t>”Vi har brug for erfarne medarbejdere, og vi tilbyder derfor vores seniorer særlige vilkår i den sidste del af arbejdslivet</w:t>
      </w:r>
      <w:r w:rsidR="001757D6">
        <w:t>,</w:t>
      </w:r>
      <w:r>
        <w:t>” siger HR-direktør Anette Sondrup</w:t>
      </w:r>
      <w:r w:rsidR="001757D6">
        <w:t xml:space="preserve"> om den seniorordning Bygma nu indfører fra </w:t>
      </w:r>
      <w:r w:rsidR="002523BD">
        <w:t>efteråret 2021.</w:t>
      </w:r>
    </w:p>
    <w:p w14:paraId="4DCB90D5" w14:textId="18EA20C2" w:rsidR="00216E28" w:rsidRDefault="007E48A6" w:rsidP="002F07DC">
      <w:r>
        <w:t>O</w:t>
      </w:r>
      <w:r w:rsidR="001757D6">
        <w:t>rdningen</w:t>
      </w:r>
      <w:r w:rsidR="00216E28">
        <w:t xml:space="preserve"> giver </w:t>
      </w:r>
      <w:r w:rsidR="001757D6">
        <w:t xml:space="preserve">Bygmas </w:t>
      </w:r>
      <w:r>
        <w:t>seniorer</w:t>
      </w:r>
      <w:r w:rsidR="00216E28">
        <w:t xml:space="preserve"> mulighed for </w:t>
      </w:r>
      <w:r w:rsidR="001757D6">
        <w:t xml:space="preserve">5 seniordage eller tilsvarende seniorpension. Der vil også være mulighed for nedsat tid med </w:t>
      </w:r>
      <w:r w:rsidR="002523BD">
        <w:t>fuld</w:t>
      </w:r>
      <w:r w:rsidR="001757D6">
        <w:t xml:space="preserve"> pensionsindbetaling. </w:t>
      </w:r>
    </w:p>
    <w:p w14:paraId="1C19D160" w14:textId="3ED364C2" w:rsidR="00EE5405" w:rsidRDefault="00C11ABC" w:rsidP="002F07DC">
      <w:r>
        <w:rPr>
          <w:b/>
          <w:bCs/>
        </w:rPr>
        <w:t>En gevinst for begge parter</w:t>
      </w:r>
      <w:r>
        <w:rPr>
          <w:b/>
          <w:bCs/>
        </w:rPr>
        <w:br/>
      </w:r>
      <w:r w:rsidR="00A80875">
        <w:t>”</w:t>
      </w:r>
      <w:r w:rsidR="00BE194E">
        <w:t>På sigt bliver der</w:t>
      </w:r>
      <w:r w:rsidR="00A80875">
        <w:t xml:space="preserve"> færre i den erhvervsaktive alder </w:t>
      </w:r>
      <w:r w:rsidR="00A86227">
        <w:t>og en øget</w:t>
      </w:r>
      <w:r w:rsidR="00A80875">
        <w:t xml:space="preserve"> konkurrence om kvalificerede medarbejdere</w:t>
      </w:r>
      <w:r w:rsidR="00FD216D">
        <w:t xml:space="preserve">, så </w:t>
      </w:r>
      <w:r w:rsidR="00CD7851">
        <w:t>det</w:t>
      </w:r>
      <w:r w:rsidR="00FD216D">
        <w:t xml:space="preserve"> vil være en gevinst </w:t>
      </w:r>
      <w:r w:rsidR="00CD7851">
        <w:t>for os</w:t>
      </w:r>
      <w:r w:rsidR="00FD216D">
        <w:t xml:space="preserve"> at beholde seniorerne længere i jobbet</w:t>
      </w:r>
      <w:r w:rsidR="00A80875">
        <w:t xml:space="preserve">” siger Anette Sondrup videre. </w:t>
      </w:r>
    </w:p>
    <w:p w14:paraId="43F7BB34" w14:textId="750797DF" w:rsidR="00A80875" w:rsidRDefault="00A80875" w:rsidP="002F07DC">
      <w:r>
        <w:t xml:space="preserve">”Seniormedarbejderne udgør en vigtig ressource; de er loyale, </w:t>
      </w:r>
      <w:r w:rsidR="00C27725">
        <w:t xml:space="preserve">de </w:t>
      </w:r>
      <w:r>
        <w:t xml:space="preserve">bidrager med stor erfaring og </w:t>
      </w:r>
      <w:r w:rsidR="00C27725">
        <w:t xml:space="preserve">de </w:t>
      </w:r>
      <w:r>
        <w:t>har en værdifuld viden om, hvordan opgaver skal løse</w:t>
      </w:r>
      <w:r w:rsidR="00A86227">
        <w:t>s</w:t>
      </w:r>
      <w:r>
        <w:t>.</w:t>
      </w:r>
      <w:r w:rsidR="00A86227">
        <w:t xml:space="preserve"> </w:t>
      </w:r>
      <w:r w:rsidR="00EE5405">
        <w:t xml:space="preserve">Vi vil </w:t>
      </w:r>
      <w:r w:rsidR="00FD216D">
        <w:t>gerne signalere til vores seniorer</w:t>
      </w:r>
      <w:r w:rsidR="00C27725">
        <w:t>,</w:t>
      </w:r>
      <w:r w:rsidR="00FD216D">
        <w:t xml:space="preserve"> at vi sætter pris på deres arbejdskraft</w:t>
      </w:r>
      <w:r w:rsidR="00EE5405">
        <w:t>. Samtidig håber vi at styrke opfattelsen hos vores øvrige medarbejdere af</w:t>
      </w:r>
      <w:r w:rsidR="00C27725">
        <w:t>,</w:t>
      </w:r>
      <w:r w:rsidR="00EE5405">
        <w:t xml:space="preserve"> at Bygma er en attraktiv arbejdsplads</w:t>
      </w:r>
      <w:r w:rsidR="003A50F7">
        <w:t>,</w:t>
      </w:r>
      <w:r w:rsidR="00EE5405">
        <w:t xml:space="preserve"> der tager hånd om </w:t>
      </w:r>
      <w:r w:rsidR="00C27725">
        <w:t>sine ansatte</w:t>
      </w:r>
      <w:r w:rsidR="00EE5405">
        <w:t xml:space="preserve"> - uanset hvor de er i deres arbejdsliv</w:t>
      </w:r>
      <w:r w:rsidR="00A8446F">
        <w:t>”.</w:t>
      </w:r>
    </w:p>
    <w:p w14:paraId="323D44DB" w14:textId="73BBF196" w:rsidR="00A8446F" w:rsidRDefault="005E7ED1" w:rsidP="002F07DC">
      <w:r>
        <w:rPr>
          <w:b/>
          <w:bCs/>
        </w:rPr>
        <w:t>Tager de nødvendige hensyn</w:t>
      </w:r>
      <w:r>
        <w:rPr>
          <w:b/>
          <w:bCs/>
        </w:rPr>
        <w:br/>
      </w:r>
      <w:r w:rsidR="00A8446F">
        <w:t>”Undersøgelser viser, at en seniorpolitik er et væsentligt bidrag til at fastholde seniormedarbejdere</w:t>
      </w:r>
      <w:r w:rsidR="00C27725">
        <w:t xml:space="preserve"> på arbejdsmarkedet</w:t>
      </w:r>
      <w:r w:rsidR="00A8446F">
        <w:t>” s</w:t>
      </w:r>
      <w:r w:rsidR="00EE5405">
        <w:t xml:space="preserve">lutter </w:t>
      </w:r>
      <w:r w:rsidR="00A8446F">
        <w:t>Anette Sondrup. ”Vi ved</w:t>
      </w:r>
      <w:r w:rsidR="00C27725">
        <w:t>,</w:t>
      </w:r>
      <w:r w:rsidR="00A8446F">
        <w:t xml:space="preserve"> at mange af vores seniorer ønsker at blive </w:t>
      </w:r>
      <w:r w:rsidR="00C27725">
        <w:t>i Bygma</w:t>
      </w:r>
      <w:r w:rsidR="00A8446F">
        <w:t xml:space="preserve">, så længe det </w:t>
      </w:r>
      <w:r w:rsidR="00EE5405">
        <w:t>kan hænge sammen for dem</w:t>
      </w:r>
      <w:r w:rsidR="00A8446F">
        <w:t xml:space="preserve">. Og med den nye seniorpolitik vil vi gerne tage </w:t>
      </w:r>
      <w:r w:rsidR="00CD7851">
        <w:t xml:space="preserve">de </w:t>
      </w:r>
      <w:r w:rsidR="00A8446F">
        <w:t>hensyn</w:t>
      </w:r>
      <w:r w:rsidR="00CD7851">
        <w:t xml:space="preserve"> der gør, at de vælger at blive nogle år ekstra”. </w:t>
      </w:r>
    </w:p>
    <w:p w14:paraId="699D7BDA" w14:textId="7012D43B" w:rsidR="002F07DC" w:rsidRDefault="00F6151A" w:rsidP="002F07DC">
      <w:r>
        <w:rPr>
          <w:noProof/>
        </w:rPr>
        <w:drawing>
          <wp:anchor distT="0" distB="0" distL="114300" distR="114300" simplePos="0" relativeHeight="251659264" behindDoc="0" locked="0" layoutInCell="1" allowOverlap="1" wp14:anchorId="69B89C13" wp14:editId="53D2E610">
            <wp:simplePos x="0" y="0"/>
            <wp:positionH relativeFrom="margin">
              <wp:posOffset>63923</wp:posOffset>
            </wp:positionH>
            <wp:positionV relativeFrom="page">
              <wp:posOffset>6637655</wp:posOffset>
            </wp:positionV>
            <wp:extent cx="2251710" cy="1501140"/>
            <wp:effectExtent l="0" t="0" r="0" b="3810"/>
            <wp:wrapSquare wrapText="bothSides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501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B7F62" w14:textId="740C17EE" w:rsidR="00F6151A" w:rsidRDefault="00F6151A" w:rsidP="002F07DC">
      <w:pPr>
        <w:rPr>
          <w:u w:val="single"/>
        </w:rPr>
      </w:pPr>
    </w:p>
    <w:p w14:paraId="0EFF0884" w14:textId="77777777" w:rsidR="00F6151A" w:rsidRDefault="00F6151A" w:rsidP="002F07DC">
      <w:pPr>
        <w:rPr>
          <w:u w:val="single"/>
        </w:rPr>
      </w:pPr>
    </w:p>
    <w:p w14:paraId="32CF21C1" w14:textId="10B21BBF" w:rsidR="00032CB9" w:rsidRDefault="00F6151A" w:rsidP="002F07DC">
      <w:r>
        <w:rPr>
          <w:noProof/>
        </w:rPr>
        <w:drawing>
          <wp:anchor distT="0" distB="0" distL="114300" distR="114300" simplePos="0" relativeHeight="251658240" behindDoc="0" locked="0" layoutInCell="1" allowOverlap="1" wp14:anchorId="2CD4E16A" wp14:editId="110E7E33">
            <wp:simplePos x="0" y="0"/>
            <wp:positionH relativeFrom="margin">
              <wp:posOffset>2440023</wp:posOffset>
            </wp:positionH>
            <wp:positionV relativeFrom="page">
              <wp:posOffset>7107202</wp:posOffset>
            </wp:positionV>
            <wp:extent cx="1534795" cy="1022985"/>
            <wp:effectExtent l="0" t="0" r="8255" b="5715"/>
            <wp:wrapSquare wrapText="bothSides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4795" cy="1022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2CB9" w:rsidRPr="00032CB9">
        <w:rPr>
          <w:u w:val="single"/>
        </w:rPr>
        <w:t>Billedteks</w:t>
      </w:r>
      <w:r w:rsidR="00DD5D38">
        <w:rPr>
          <w:u w:val="single"/>
        </w:rPr>
        <w:t>t</w:t>
      </w:r>
      <w:r w:rsidR="00032CB9" w:rsidRPr="00032CB9">
        <w:rPr>
          <w:u w:val="single"/>
        </w:rPr>
        <w:t>:</w:t>
      </w:r>
      <w:r w:rsidR="00DD5D38">
        <w:rPr>
          <w:u w:val="single"/>
        </w:rPr>
        <w:br/>
      </w:r>
      <w:r w:rsidR="00032CB9">
        <w:t>”Seniormedarbejderne udgør en vigtig ressource”, siger HR-direktør Anette Sondrup</w:t>
      </w:r>
    </w:p>
    <w:p w14:paraId="4FB833E3" w14:textId="1BDF20E4" w:rsidR="00F6151A" w:rsidRDefault="00F6151A">
      <w:pPr>
        <w:rPr>
          <w:rFonts w:cstheme="minorHAnsi"/>
          <w:i/>
          <w:color w:val="222222"/>
        </w:rPr>
      </w:pPr>
    </w:p>
    <w:p w14:paraId="59FD8EA3" w14:textId="77777777" w:rsidR="00F6151A" w:rsidRDefault="00F6151A">
      <w:pPr>
        <w:rPr>
          <w:rFonts w:cstheme="minorHAnsi"/>
          <w:i/>
          <w:color w:val="222222"/>
        </w:rPr>
      </w:pPr>
    </w:p>
    <w:p w14:paraId="328C6E46" w14:textId="69BE971D" w:rsidR="004D14BB" w:rsidRDefault="00DD5D38">
      <w:r>
        <w:rPr>
          <w:rFonts w:cstheme="minorHAnsi"/>
          <w:i/>
          <w:color w:val="222222"/>
        </w:rPr>
        <w:br/>
      </w:r>
      <w:r w:rsidR="002F07DC">
        <w:rPr>
          <w:rFonts w:cstheme="minorHAnsi"/>
          <w:i/>
          <w:color w:val="222222"/>
        </w:rPr>
        <w:t>Bygma Gruppen beskæftiger ca. 2.500 ansatte fordelt på mere end 100 forretningsenheder i hele Norden. Koncernen er den største danskejede leverandør til byggeriet, med aktiviteter inden for salg og distribution af byggematerialer til både større og mindre byggerier. Bygma Gruppen havde i 2020 en omsætning på ca. 9,4 mia. DKK.</w:t>
      </w:r>
    </w:p>
    <w:sectPr w:rsidR="004D14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B14AD4"/>
    <w:multiLevelType w:val="multilevel"/>
    <w:tmpl w:val="B2B42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C"/>
    <w:rsid w:val="000170E0"/>
    <w:rsid w:val="00032CB9"/>
    <w:rsid w:val="001627EC"/>
    <w:rsid w:val="001757D6"/>
    <w:rsid w:val="00216E28"/>
    <w:rsid w:val="002523BD"/>
    <w:rsid w:val="002F07DC"/>
    <w:rsid w:val="00316857"/>
    <w:rsid w:val="003A50F7"/>
    <w:rsid w:val="004E4354"/>
    <w:rsid w:val="005E7ED1"/>
    <w:rsid w:val="00781563"/>
    <w:rsid w:val="007E48A6"/>
    <w:rsid w:val="0095368B"/>
    <w:rsid w:val="00A25DB0"/>
    <w:rsid w:val="00A80875"/>
    <w:rsid w:val="00A8446F"/>
    <w:rsid w:val="00A86227"/>
    <w:rsid w:val="00BE194E"/>
    <w:rsid w:val="00C11ABC"/>
    <w:rsid w:val="00C27725"/>
    <w:rsid w:val="00C607AD"/>
    <w:rsid w:val="00CD7851"/>
    <w:rsid w:val="00D50993"/>
    <w:rsid w:val="00DD5D38"/>
    <w:rsid w:val="00E0081C"/>
    <w:rsid w:val="00E16A5C"/>
    <w:rsid w:val="00EE5405"/>
    <w:rsid w:val="00F00B7F"/>
    <w:rsid w:val="00F07395"/>
    <w:rsid w:val="00F6151A"/>
    <w:rsid w:val="00F67833"/>
    <w:rsid w:val="00FD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BC1B"/>
  <w15:chartTrackingRefBased/>
  <w15:docId w15:val="{AC89CA70-4044-416E-BEE0-03A99714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7DC"/>
    <w:pPr>
      <w:spacing w:line="254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0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302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20</cp:revision>
  <cp:lastPrinted>2021-06-03T06:52:00Z</cp:lastPrinted>
  <dcterms:created xsi:type="dcterms:W3CDTF">2021-06-02T07:44:00Z</dcterms:created>
  <dcterms:modified xsi:type="dcterms:W3CDTF">2021-06-07T10:47:00Z</dcterms:modified>
</cp:coreProperties>
</file>