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81" w:rsidRPr="00FA43C5" w:rsidRDefault="00C81B81" w:rsidP="00C81B81">
      <w:pPr>
        <w:pStyle w:val="Zusammenfassung"/>
        <w:spacing w:line="280" w:lineRule="atLeast"/>
        <w:rPr>
          <w:rFonts w:ascii="LindeDaxOffice" w:hAnsi="LindeDaxOffice" w:cs="Arial"/>
          <w:color w:val="000000"/>
          <w:sz w:val="20"/>
          <w:szCs w:val="20"/>
          <w:lang w:val="sv-SE"/>
        </w:rPr>
      </w:pPr>
      <w:r w:rsidRPr="00FA11BC">
        <w:rPr>
          <w:rFonts w:ascii="LindeDaxOffice" w:hAnsi="LindeDaxOffice"/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60B5C6" wp14:editId="732A3F20">
                <wp:simplePos x="0" y="0"/>
                <wp:positionH relativeFrom="column">
                  <wp:posOffset>-914400</wp:posOffset>
                </wp:positionH>
                <wp:positionV relativeFrom="paragraph">
                  <wp:posOffset>-1600200</wp:posOffset>
                </wp:positionV>
                <wp:extent cx="6743700" cy="11430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1143000"/>
                          <a:chOff x="212" y="318"/>
                          <a:chExt cx="11520" cy="14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2" y="318"/>
                            <a:ext cx="1152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1B81" w:rsidRDefault="00C81B81" w:rsidP="00C81B81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noProof/>
                                  <w:sz w:val="16"/>
                                  <w:szCs w:val="16"/>
                                  <w:lang w:val="sv-SE" w:eastAsia="sv-SE"/>
                                </w:rPr>
                                <w:drawing>
                                  <wp:inline distT="0" distB="0" distL="0" distR="0" wp14:anchorId="5FDDFAC2" wp14:editId="61E9D0E5">
                                    <wp:extent cx="3317240" cy="1148080"/>
                                    <wp:effectExtent l="0" t="0" r="0" b="0"/>
                                    <wp:docPr id="1" name="Bild 1" descr="LMH_M1A_RGB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LMH_M1A_RGB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17240" cy="1148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81B81" w:rsidRPr="00A3051D" w:rsidRDefault="00C81B81" w:rsidP="00C81B81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C81B81" w:rsidRPr="00A3051D" w:rsidRDefault="00C81B81" w:rsidP="00C81B81">
                              <w: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2" y="855"/>
                            <a:ext cx="37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B81" w:rsidRPr="001F1ADE" w:rsidRDefault="00C81B81" w:rsidP="00C81B81">
                              <w:pPr>
                                <w:tabs>
                                  <w:tab w:val="left" w:pos="426"/>
                                </w:tabs>
                                <w:ind w:left="567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F1ADE">
                                <w:rPr>
                                  <w:b/>
                                  <w:sz w:val="28"/>
                                  <w:szCs w:val="28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ressrelease</w:t>
                              </w:r>
                            </w:p>
                            <w:p w:rsidR="00C81B81" w:rsidRPr="001F1ADE" w:rsidRDefault="00C81B81" w:rsidP="00C81B81">
                              <w:pPr>
                                <w:pStyle w:val="Zusammenfassung"/>
                                <w:tabs>
                                  <w:tab w:val="left" w:pos="426"/>
                                </w:tabs>
                                <w:spacing w:line="280" w:lineRule="atLeast"/>
                                <w:ind w:left="567"/>
                                <w:rPr>
                                  <w:rFonts w:ascii="LindeDaxOffice" w:hAnsi="LindeDaxOffic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LindeDaxOffice" w:hAnsi="LindeDaxOffice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in;margin-top:-126pt;width:531pt;height:90pt;z-index:251659264" coordorigin="212,318" coordsize="115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12;top:318;width:115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M0MIA&#10;AADaAAAADwAAAGRycy9kb3ducmV2LnhtbESPQYvCMBSE7wv+h/AEb2u6CrJ2jbKIFUE8bPXg8dG8&#10;bUubl9LEtv57Iwgeh5n5hlltBlOLjlpXWlbwNY1AEGdWl5wruJyTz28QziNrrC2Tgjs52KxHHyuM&#10;te35j7rU5yJA2MWooPC+iaV0WUEG3dQ2xMH7t61BH2SbS91iH+CmlrMoWkiDJYeFAhvaFpRV6c0o&#10;2Hd9cqquN5PsLljJ7nxCeVwqNRkPvz8gPA3+HX61D1rBHJ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zQwgAAANoAAAAPAAAAAAAAAAAAAAAAAJgCAABkcnMvZG93&#10;bnJldi54bWxQSwUGAAAAAAQABAD1AAAAhwMAAAAA&#10;" strokeweight=".25pt">
                  <v:textbox inset="0,0,0,0">
                    <w:txbxContent>
                      <w:p w:rsidR="00C81B81" w:rsidRDefault="00C81B81" w:rsidP="00C81B81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noProof/>
                            <w:sz w:val="16"/>
                            <w:szCs w:val="16"/>
                            <w:lang w:val="sv-SE" w:eastAsia="sv-SE"/>
                          </w:rPr>
                          <w:drawing>
                            <wp:inline distT="0" distB="0" distL="0" distR="0" wp14:anchorId="5FDDFAC2" wp14:editId="61E9D0E5">
                              <wp:extent cx="3317240" cy="1148080"/>
                              <wp:effectExtent l="0" t="0" r="0" b="0"/>
                              <wp:docPr id="1" name="Bild 1" descr="LMH_M1A_RGB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MH_M1A_RGB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17240" cy="1148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1B81" w:rsidRPr="00A3051D" w:rsidRDefault="00C81B81" w:rsidP="00C81B81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C81B81" w:rsidRPr="00A3051D" w:rsidRDefault="00C81B81" w:rsidP="00C81B81">
                        <w:r>
                          <w:br/>
                        </w:r>
                      </w:p>
                    </w:txbxContent>
                  </v:textbox>
                </v:shape>
                <v:shape id="Text Box 4" o:spid="_x0000_s1028" type="#_x0000_t202" style="position:absolute;left:392;top:855;width:37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C81B81" w:rsidRPr="001F1ADE" w:rsidRDefault="00C81B81" w:rsidP="00C81B81">
                        <w:pPr>
                          <w:tabs>
                            <w:tab w:val="left" w:pos="426"/>
                          </w:tabs>
                          <w:ind w:left="567"/>
                          <w:rPr>
                            <w:sz w:val="28"/>
                            <w:szCs w:val="28"/>
                          </w:rPr>
                        </w:pPr>
                        <w:r w:rsidRPr="001F1ADE">
                          <w:rPr>
                            <w:b/>
                            <w:sz w:val="28"/>
                            <w:szCs w:val="28"/>
                          </w:rPr>
                          <w:t>P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ressrelease</w:t>
                        </w:r>
                      </w:p>
                      <w:p w:rsidR="00C81B81" w:rsidRPr="001F1ADE" w:rsidRDefault="00C81B81" w:rsidP="00C81B81">
                        <w:pPr>
                          <w:pStyle w:val="Zusammenfassung"/>
                          <w:tabs>
                            <w:tab w:val="left" w:pos="426"/>
                          </w:tabs>
                          <w:spacing w:line="280" w:lineRule="atLeast"/>
                          <w:ind w:left="567"/>
                          <w:rPr>
                            <w:rFonts w:ascii="LindeDaxOffice" w:hAnsi="LindeDaxOffic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LindeDaxOffice" w:hAnsi="LindeDaxOffice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43C5">
        <w:rPr>
          <w:rFonts w:ascii="LindeDaxOffice" w:hAnsi="LindeDaxOffice"/>
          <w:lang w:val="sv-SE"/>
        </w:rPr>
        <w:t xml:space="preserve">Nummer </w:t>
      </w:r>
      <w:r w:rsidR="009E6A62">
        <w:rPr>
          <w:rFonts w:ascii="LindeDaxOffice" w:hAnsi="LindeDaxOffice"/>
          <w:lang w:val="sv-SE"/>
        </w:rPr>
        <w:t>7</w:t>
      </w:r>
      <w:r w:rsidRPr="00FA43C5">
        <w:rPr>
          <w:rFonts w:ascii="LindeDaxOffice" w:hAnsi="LindeDaxOffice"/>
          <w:lang w:val="sv-SE"/>
        </w:rPr>
        <w:t>/2015</w:t>
      </w:r>
    </w:p>
    <w:p w:rsidR="00C81B81" w:rsidRPr="00FA43C5" w:rsidRDefault="00C81B81" w:rsidP="00C81B81">
      <w:pPr>
        <w:spacing w:line="240" w:lineRule="auto"/>
        <w:rPr>
          <w:rFonts w:cs="Arial"/>
          <w:sz w:val="22"/>
          <w:szCs w:val="22"/>
          <w:lang w:val="sv-SE"/>
        </w:rPr>
      </w:pPr>
    </w:p>
    <w:p w:rsidR="00C81B81" w:rsidRPr="00FA43C5" w:rsidRDefault="00C81B81" w:rsidP="00C81B81">
      <w:pPr>
        <w:spacing w:line="240" w:lineRule="auto"/>
        <w:rPr>
          <w:rFonts w:cs="Arial"/>
          <w:sz w:val="22"/>
          <w:szCs w:val="22"/>
          <w:lang w:val="sv-SE"/>
        </w:rPr>
      </w:pPr>
    </w:p>
    <w:p w:rsidR="009E6A62" w:rsidRPr="009E6A62" w:rsidRDefault="009E6A62" w:rsidP="009E6A62">
      <w:pPr>
        <w:spacing w:line="240" w:lineRule="auto"/>
        <w:rPr>
          <w:szCs w:val="20"/>
          <w:lang w:val="sv-SE" w:eastAsia="sv-SE"/>
        </w:rPr>
      </w:pPr>
      <w:r w:rsidRPr="009E6A62">
        <w:rPr>
          <w:b/>
          <w:bCs/>
          <w:sz w:val="22"/>
          <w:szCs w:val="22"/>
          <w:u w:val="single"/>
          <w:lang w:val="sv-SE" w:eastAsia="sv-SE"/>
        </w:rPr>
        <w:t>Linde Material Handling registrera</w:t>
      </w:r>
      <w:r w:rsidR="00905D04">
        <w:rPr>
          <w:b/>
          <w:bCs/>
          <w:sz w:val="22"/>
          <w:szCs w:val="22"/>
          <w:u w:val="single"/>
          <w:lang w:val="sv-SE" w:eastAsia="sv-SE"/>
        </w:rPr>
        <w:t>r</w:t>
      </w:r>
      <w:r w:rsidRPr="009E6A62">
        <w:rPr>
          <w:b/>
          <w:bCs/>
          <w:sz w:val="22"/>
          <w:szCs w:val="22"/>
          <w:u w:val="single"/>
          <w:lang w:val="sv-SE" w:eastAsia="sv-SE"/>
        </w:rPr>
        <w:t xml:space="preserve"> betydande ökning</w:t>
      </w:r>
      <w:r w:rsidR="00B44C98">
        <w:rPr>
          <w:b/>
          <w:bCs/>
          <w:sz w:val="22"/>
          <w:szCs w:val="22"/>
          <w:u w:val="single"/>
          <w:lang w:val="sv-SE" w:eastAsia="sv-SE"/>
        </w:rPr>
        <w:t xml:space="preserve"> av</w:t>
      </w:r>
      <w:r w:rsidRPr="009E6A62">
        <w:rPr>
          <w:b/>
          <w:bCs/>
          <w:sz w:val="22"/>
          <w:szCs w:val="22"/>
          <w:u w:val="single"/>
          <w:lang w:val="sv-SE" w:eastAsia="sv-SE"/>
        </w:rPr>
        <w:t xml:space="preserve"> skräddarsydda</w:t>
      </w:r>
      <w:r w:rsidRPr="009E6A62">
        <w:rPr>
          <w:b/>
          <w:bCs/>
          <w:sz w:val="40"/>
          <w:szCs w:val="40"/>
          <w:u w:val="single"/>
          <w:lang w:val="sv-SE" w:eastAsia="sv-SE"/>
        </w:rPr>
        <w:t xml:space="preserve"> </w:t>
      </w:r>
      <w:r w:rsidRPr="009E6A62">
        <w:rPr>
          <w:b/>
          <w:bCs/>
          <w:sz w:val="22"/>
          <w:szCs w:val="22"/>
          <w:u w:val="single"/>
          <w:lang w:val="sv-SE" w:eastAsia="sv-SE"/>
        </w:rPr>
        <w:t xml:space="preserve">lösningar </w:t>
      </w:r>
      <w:r w:rsidRPr="009E6A62">
        <w:rPr>
          <w:b/>
          <w:bCs/>
          <w:sz w:val="22"/>
          <w:szCs w:val="22"/>
          <w:u w:val="single"/>
          <w:lang w:val="sv-SE" w:eastAsia="sv-SE"/>
        </w:rPr>
        <w:br/>
      </w:r>
      <w:r w:rsidRPr="009E6A62">
        <w:rPr>
          <w:b/>
          <w:bCs/>
          <w:sz w:val="22"/>
          <w:szCs w:val="22"/>
          <w:u w:val="single"/>
          <w:lang w:val="sv-SE" w:eastAsia="sv-SE"/>
        </w:rPr>
        <w:br/>
      </w:r>
    </w:p>
    <w:p w:rsidR="009E6A62" w:rsidRPr="009E6A62" w:rsidRDefault="009E6A62" w:rsidP="009E6A62">
      <w:pPr>
        <w:spacing w:line="240" w:lineRule="auto"/>
        <w:rPr>
          <w:szCs w:val="20"/>
          <w:lang w:val="sv-SE" w:eastAsia="sv-SE"/>
        </w:rPr>
      </w:pPr>
      <w:r w:rsidRPr="009E6A62">
        <w:rPr>
          <w:b/>
          <w:bCs/>
          <w:sz w:val="10"/>
          <w:szCs w:val="10"/>
          <w:lang w:val="sv-SE" w:eastAsia="sv-SE"/>
        </w:rPr>
        <w:t> </w:t>
      </w:r>
    </w:p>
    <w:p w:rsidR="009E6A62" w:rsidRPr="009E6A62" w:rsidRDefault="00B44C98" w:rsidP="00D259C4">
      <w:pPr>
        <w:spacing w:line="240" w:lineRule="auto"/>
        <w:rPr>
          <w:szCs w:val="20"/>
          <w:lang w:val="sv-SE" w:eastAsia="sv-SE"/>
        </w:rPr>
      </w:pPr>
      <w:r>
        <w:rPr>
          <w:b/>
          <w:bCs/>
          <w:sz w:val="40"/>
          <w:szCs w:val="40"/>
          <w:lang w:val="sv-SE" w:eastAsia="sv-SE"/>
        </w:rPr>
        <w:t xml:space="preserve">Fler och fler kundanpassade </w:t>
      </w:r>
      <w:r w:rsidR="009E6A62" w:rsidRPr="009E6A62">
        <w:rPr>
          <w:b/>
          <w:bCs/>
          <w:sz w:val="40"/>
          <w:szCs w:val="40"/>
          <w:lang w:val="sv-SE" w:eastAsia="sv-SE"/>
        </w:rPr>
        <w:t>truckar</w:t>
      </w:r>
      <w:r w:rsidR="009E6A62" w:rsidRPr="009E6A62">
        <w:rPr>
          <w:b/>
          <w:bCs/>
          <w:szCs w:val="20"/>
          <w:lang w:val="sv-SE" w:eastAsia="sv-SE"/>
        </w:rPr>
        <w:t xml:space="preserve"> </w:t>
      </w:r>
    </w:p>
    <w:p w:rsidR="009E6A62" w:rsidRPr="009E6A62" w:rsidRDefault="009E6A62" w:rsidP="00D259C4">
      <w:pPr>
        <w:spacing w:line="240" w:lineRule="auto"/>
        <w:rPr>
          <w:szCs w:val="20"/>
          <w:lang w:val="sv-SE" w:eastAsia="sv-SE"/>
        </w:rPr>
      </w:pPr>
      <w:r w:rsidRPr="009E6A62">
        <w:rPr>
          <w:sz w:val="32"/>
          <w:szCs w:val="32"/>
          <w:lang w:val="sv-SE" w:eastAsia="sv-SE"/>
        </w:rPr>
        <w:t> </w:t>
      </w:r>
    </w:p>
    <w:p w:rsidR="00D259C4" w:rsidRDefault="009E6A62" w:rsidP="00D259C4">
      <w:pPr>
        <w:spacing w:line="240" w:lineRule="auto"/>
        <w:rPr>
          <w:b/>
          <w:bCs/>
          <w:szCs w:val="20"/>
          <w:lang w:val="sv-SE" w:eastAsia="sv-SE"/>
        </w:rPr>
      </w:pPr>
      <w:r w:rsidRPr="009E6A62">
        <w:rPr>
          <w:b/>
          <w:bCs/>
          <w:i/>
          <w:iCs/>
          <w:color w:val="000000"/>
          <w:sz w:val="24"/>
          <w:lang w:val="sv-SE" w:eastAsia="sv-SE"/>
        </w:rPr>
        <w:t>Aschaffenburg, Châtellerault, 26 mars 2015</w:t>
      </w:r>
      <w:r w:rsidRPr="009E6A62">
        <w:rPr>
          <w:b/>
          <w:bCs/>
          <w:i/>
          <w:iCs/>
          <w:szCs w:val="20"/>
          <w:lang w:val="sv-SE" w:eastAsia="sv-SE"/>
        </w:rPr>
        <w:t xml:space="preserve"> </w:t>
      </w:r>
      <w:r w:rsidRPr="009E6A62">
        <w:rPr>
          <w:b/>
          <w:bCs/>
          <w:color w:val="000000"/>
          <w:sz w:val="24"/>
          <w:lang w:val="sv-SE" w:eastAsia="sv-SE"/>
        </w:rPr>
        <w:t xml:space="preserve">– Under de senaste 10 åren, </w:t>
      </w:r>
      <w:r w:rsidR="00B44C98">
        <w:rPr>
          <w:b/>
          <w:bCs/>
          <w:color w:val="000000"/>
          <w:sz w:val="24"/>
          <w:lang w:val="sv-SE" w:eastAsia="sv-SE"/>
        </w:rPr>
        <w:t xml:space="preserve">har inget annat </w:t>
      </w:r>
      <w:r w:rsidR="006D2DB8" w:rsidRPr="009E6A62">
        <w:rPr>
          <w:b/>
          <w:bCs/>
          <w:color w:val="000000"/>
          <w:sz w:val="24"/>
          <w:lang w:val="sv-SE" w:eastAsia="sv-SE"/>
        </w:rPr>
        <w:t>trucksegment upplevt</w:t>
      </w:r>
      <w:r w:rsidRPr="009E6A62">
        <w:rPr>
          <w:b/>
          <w:bCs/>
          <w:color w:val="000000"/>
          <w:sz w:val="24"/>
          <w:lang w:val="sv-SE" w:eastAsia="sv-SE"/>
        </w:rPr>
        <w:t xml:space="preserve"> </w:t>
      </w:r>
      <w:r w:rsidR="00B44C98">
        <w:rPr>
          <w:b/>
          <w:bCs/>
          <w:color w:val="000000"/>
          <w:sz w:val="24"/>
          <w:lang w:val="sv-SE" w:eastAsia="sv-SE"/>
        </w:rPr>
        <w:t xml:space="preserve">en </w:t>
      </w:r>
      <w:r w:rsidR="00C412C0">
        <w:rPr>
          <w:b/>
          <w:bCs/>
          <w:color w:val="000000"/>
          <w:sz w:val="24"/>
          <w:lang w:val="sv-SE" w:eastAsia="sv-SE"/>
        </w:rPr>
        <w:t>motsvarande</w:t>
      </w:r>
      <w:r w:rsidR="00905D04">
        <w:rPr>
          <w:b/>
          <w:bCs/>
          <w:color w:val="000000"/>
          <w:sz w:val="24"/>
          <w:lang w:val="sv-SE" w:eastAsia="sv-SE"/>
        </w:rPr>
        <w:t xml:space="preserve"> </w:t>
      </w:r>
      <w:r w:rsidRPr="009E6A62">
        <w:rPr>
          <w:b/>
          <w:bCs/>
          <w:color w:val="000000"/>
          <w:sz w:val="24"/>
          <w:lang w:val="sv-SE" w:eastAsia="sv-SE"/>
        </w:rPr>
        <w:t xml:space="preserve">tillväxt </w:t>
      </w:r>
      <w:r w:rsidR="00905D04">
        <w:rPr>
          <w:b/>
          <w:bCs/>
          <w:color w:val="000000"/>
          <w:sz w:val="24"/>
          <w:lang w:val="sv-SE" w:eastAsia="sv-SE"/>
        </w:rPr>
        <w:t>än</w:t>
      </w:r>
      <w:r w:rsidR="00B44C98">
        <w:rPr>
          <w:b/>
          <w:bCs/>
          <w:color w:val="000000"/>
          <w:sz w:val="24"/>
          <w:lang w:val="sv-SE" w:eastAsia="sv-SE"/>
        </w:rPr>
        <w:t xml:space="preserve"> den som ses i kundanpass</w:t>
      </w:r>
      <w:r w:rsidR="00905D04">
        <w:rPr>
          <w:b/>
          <w:bCs/>
          <w:color w:val="000000"/>
          <w:sz w:val="24"/>
          <w:lang w:val="sv-SE" w:eastAsia="sv-SE"/>
        </w:rPr>
        <w:t>ade lösningar</w:t>
      </w:r>
      <w:r w:rsidR="00B44C98">
        <w:rPr>
          <w:b/>
          <w:bCs/>
          <w:color w:val="000000"/>
          <w:sz w:val="24"/>
          <w:lang w:val="sv-SE" w:eastAsia="sv-SE"/>
        </w:rPr>
        <w:t xml:space="preserve"> (förkortat CO = customized options)</w:t>
      </w:r>
      <w:r w:rsidR="00905D04">
        <w:rPr>
          <w:b/>
          <w:bCs/>
          <w:color w:val="000000"/>
          <w:sz w:val="24"/>
          <w:lang w:val="sv-SE" w:eastAsia="sv-SE"/>
        </w:rPr>
        <w:t>. M</w:t>
      </w:r>
      <w:r w:rsidRPr="009E6A62">
        <w:rPr>
          <w:b/>
          <w:bCs/>
          <w:color w:val="000000"/>
          <w:sz w:val="24"/>
          <w:lang w:val="sv-SE" w:eastAsia="sv-SE"/>
        </w:rPr>
        <w:t xml:space="preserve">indre än 20 procent av alla truckar </w:t>
      </w:r>
      <w:r w:rsidR="00905D04">
        <w:rPr>
          <w:b/>
          <w:bCs/>
          <w:color w:val="000000"/>
          <w:sz w:val="24"/>
          <w:lang w:val="sv-SE" w:eastAsia="sv-SE"/>
        </w:rPr>
        <w:t xml:space="preserve">som </w:t>
      </w:r>
      <w:r w:rsidR="00B44C98">
        <w:rPr>
          <w:b/>
          <w:bCs/>
          <w:color w:val="000000"/>
          <w:sz w:val="24"/>
          <w:lang w:val="sv-SE" w:eastAsia="sv-SE"/>
        </w:rPr>
        <w:t>lämnade Linde Material Handling</w:t>
      </w:r>
      <w:r w:rsidRPr="009E6A62">
        <w:rPr>
          <w:b/>
          <w:bCs/>
          <w:color w:val="000000"/>
          <w:sz w:val="24"/>
          <w:lang w:val="sv-SE" w:eastAsia="sv-SE"/>
        </w:rPr>
        <w:t xml:space="preserve">s produktionsanläggningar med tekniska ändringar </w:t>
      </w:r>
      <w:r w:rsidR="00B44C98">
        <w:rPr>
          <w:b/>
          <w:bCs/>
          <w:color w:val="000000"/>
          <w:sz w:val="24"/>
          <w:lang w:val="sv-SE" w:eastAsia="sv-SE"/>
        </w:rPr>
        <w:t>under</w:t>
      </w:r>
      <w:r w:rsidRPr="009E6A62">
        <w:rPr>
          <w:b/>
          <w:bCs/>
          <w:color w:val="000000"/>
          <w:sz w:val="24"/>
          <w:lang w:val="sv-SE" w:eastAsia="sv-SE"/>
        </w:rPr>
        <w:t xml:space="preserve"> 2004, </w:t>
      </w:r>
      <w:r w:rsidR="00B44C98">
        <w:rPr>
          <w:b/>
          <w:bCs/>
          <w:color w:val="000000"/>
          <w:sz w:val="24"/>
          <w:lang w:val="sv-SE" w:eastAsia="sv-SE"/>
        </w:rPr>
        <w:t xml:space="preserve">ökade </w:t>
      </w:r>
      <w:r w:rsidRPr="009E6A62">
        <w:rPr>
          <w:b/>
          <w:bCs/>
          <w:color w:val="000000"/>
          <w:sz w:val="24"/>
          <w:lang w:val="sv-SE" w:eastAsia="sv-SE"/>
        </w:rPr>
        <w:t xml:space="preserve">denna andel </w:t>
      </w:r>
      <w:r w:rsidR="00B44C98">
        <w:rPr>
          <w:b/>
          <w:bCs/>
          <w:color w:val="000000"/>
          <w:sz w:val="24"/>
          <w:lang w:val="sv-SE" w:eastAsia="sv-SE"/>
        </w:rPr>
        <w:t>till</w:t>
      </w:r>
      <w:r w:rsidRPr="009E6A62">
        <w:rPr>
          <w:b/>
          <w:bCs/>
          <w:color w:val="000000"/>
          <w:sz w:val="24"/>
          <w:lang w:val="sv-SE" w:eastAsia="sv-SE"/>
        </w:rPr>
        <w:t xml:space="preserve"> cirka en tredje</w:t>
      </w:r>
      <w:r w:rsidR="00B44C98">
        <w:rPr>
          <w:b/>
          <w:bCs/>
          <w:color w:val="000000"/>
          <w:sz w:val="24"/>
          <w:lang w:val="sv-SE" w:eastAsia="sv-SE"/>
        </w:rPr>
        <w:t>del under</w:t>
      </w:r>
      <w:r w:rsidRPr="009E6A62">
        <w:rPr>
          <w:b/>
          <w:bCs/>
          <w:color w:val="000000"/>
          <w:sz w:val="24"/>
          <w:lang w:val="sv-SE" w:eastAsia="sv-SE"/>
        </w:rPr>
        <w:t xml:space="preserve"> f</w:t>
      </w:r>
      <w:r w:rsidR="00905D04">
        <w:rPr>
          <w:b/>
          <w:bCs/>
          <w:color w:val="000000"/>
          <w:sz w:val="24"/>
          <w:lang w:val="sv-SE" w:eastAsia="sv-SE"/>
        </w:rPr>
        <w:t>örra året. Med dedikerade CO team</w:t>
      </w:r>
      <w:r w:rsidRPr="009E6A62">
        <w:rPr>
          <w:b/>
          <w:bCs/>
          <w:color w:val="000000"/>
          <w:sz w:val="24"/>
          <w:lang w:val="sv-SE" w:eastAsia="sv-SE"/>
        </w:rPr>
        <w:t xml:space="preserve"> i fabriker</w:t>
      </w:r>
      <w:r w:rsidR="00B44C98">
        <w:rPr>
          <w:b/>
          <w:bCs/>
          <w:color w:val="000000"/>
          <w:sz w:val="24"/>
          <w:lang w:val="sv-SE" w:eastAsia="sv-SE"/>
        </w:rPr>
        <w:t>na</w:t>
      </w:r>
      <w:r w:rsidRPr="009E6A62">
        <w:rPr>
          <w:b/>
          <w:bCs/>
          <w:color w:val="000000"/>
          <w:sz w:val="24"/>
          <w:lang w:val="sv-SE" w:eastAsia="sv-SE"/>
        </w:rPr>
        <w:t xml:space="preserve"> och anpassade produktionsprocesser, </w:t>
      </w:r>
      <w:r w:rsidR="00B44C98">
        <w:rPr>
          <w:b/>
          <w:bCs/>
          <w:color w:val="000000"/>
          <w:sz w:val="24"/>
          <w:lang w:val="sv-SE" w:eastAsia="sv-SE"/>
        </w:rPr>
        <w:t xml:space="preserve">är Linde MH </w:t>
      </w:r>
      <w:r w:rsidRPr="009E6A62">
        <w:rPr>
          <w:b/>
          <w:bCs/>
          <w:color w:val="000000"/>
          <w:sz w:val="24"/>
          <w:lang w:val="sv-SE" w:eastAsia="sv-SE"/>
        </w:rPr>
        <w:t>väl förberedda för utvecklingen mot en ökande andel av skräddarsydda lösningar.</w:t>
      </w:r>
      <w:r w:rsidRPr="009E6A62">
        <w:rPr>
          <w:b/>
          <w:bCs/>
          <w:szCs w:val="20"/>
          <w:lang w:val="sv-SE" w:eastAsia="sv-SE"/>
        </w:rPr>
        <w:t xml:space="preserve"> </w:t>
      </w:r>
    </w:p>
    <w:p w:rsidR="00D259C4" w:rsidRDefault="00D259C4" w:rsidP="00D259C4">
      <w:pPr>
        <w:spacing w:line="240" w:lineRule="auto"/>
        <w:rPr>
          <w:b/>
          <w:bCs/>
          <w:szCs w:val="20"/>
          <w:lang w:val="sv-SE" w:eastAsia="sv-SE"/>
        </w:rPr>
      </w:pPr>
    </w:p>
    <w:p w:rsidR="009E6A62" w:rsidRPr="009E6A62" w:rsidRDefault="00D259C4" w:rsidP="00D259C4">
      <w:pPr>
        <w:spacing w:line="240" w:lineRule="auto"/>
        <w:rPr>
          <w:szCs w:val="20"/>
          <w:lang w:val="sv-SE" w:eastAsia="sv-SE"/>
        </w:rPr>
      </w:pPr>
      <w:r>
        <w:rPr>
          <w:noProof/>
          <w:szCs w:val="20"/>
          <w:lang w:val="sv-SE" w:eastAsia="sv-SE"/>
        </w:rPr>
        <w:drawing>
          <wp:inline distT="0" distB="0" distL="0" distR="0">
            <wp:extent cx="5490845" cy="396494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22_518_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A62" w:rsidRDefault="009E6A62" w:rsidP="00D259C4">
      <w:pPr>
        <w:spacing w:line="240" w:lineRule="auto"/>
        <w:rPr>
          <w:b/>
          <w:bCs/>
          <w:color w:val="000000"/>
          <w:sz w:val="16"/>
          <w:szCs w:val="16"/>
          <w:lang w:val="sv-SE" w:eastAsia="sv-SE"/>
        </w:rPr>
      </w:pPr>
      <w:r w:rsidRPr="009E6A62">
        <w:rPr>
          <w:b/>
          <w:bCs/>
          <w:color w:val="000000"/>
          <w:sz w:val="16"/>
          <w:szCs w:val="16"/>
          <w:lang w:val="sv-SE" w:eastAsia="sv-SE"/>
        </w:rPr>
        <w:t> </w:t>
      </w:r>
    </w:p>
    <w:p w:rsidR="00D259C4" w:rsidRPr="00D259C4" w:rsidRDefault="00D259C4" w:rsidP="00D259C4">
      <w:pPr>
        <w:spacing w:line="240" w:lineRule="auto"/>
        <w:rPr>
          <w:bCs/>
          <w:color w:val="000000"/>
          <w:szCs w:val="20"/>
          <w:lang w:val="sv-SE" w:eastAsia="sv-SE"/>
        </w:rPr>
      </w:pPr>
      <w:r w:rsidRPr="00D259C4">
        <w:rPr>
          <w:rFonts w:cs="LindeDax-Regular"/>
          <w:color w:val="000000"/>
          <w:szCs w:val="20"/>
          <w:lang w:val="sv-SE"/>
        </w:rPr>
        <w:t xml:space="preserve">Den kompakta motviktsstaplaren Linde L06AC </w:t>
      </w:r>
      <w:proofErr w:type="spellStart"/>
      <w:r w:rsidRPr="00D259C4">
        <w:rPr>
          <w:rFonts w:cs="LindeDax-Regular"/>
          <w:color w:val="000000"/>
          <w:szCs w:val="20"/>
          <w:lang w:val="sv-SE"/>
        </w:rPr>
        <w:t>Ap</w:t>
      </w:r>
      <w:proofErr w:type="spellEnd"/>
      <w:r w:rsidRPr="00D259C4">
        <w:rPr>
          <w:rFonts w:cs="LindeDax-Regular"/>
          <w:color w:val="000000"/>
          <w:szCs w:val="20"/>
          <w:lang w:val="sv-SE"/>
        </w:rPr>
        <w:t xml:space="preserve"> utvecklades från början som en kundanpassad lösning. På grund av dess potential inom andra sektorer, tillverkas den nu i serieproduktion</w:t>
      </w:r>
    </w:p>
    <w:p w:rsidR="00D259C4" w:rsidRPr="009E6A62" w:rsidRDefault="00D259C4" w:rsidP="00D259C4">
      <w:pPr>
        <w:spacing w:line="240" w:lineRule="auto"/>
        <w:rPr>
          <w:szCs w:val="20"/>
          <w:lang w:val="sv-SE" w:eastAsia="sv-SE"/>
        </w:rPr>
      </w:pPr>
    </w:p>
    <w:p w:rsidR="00D259C4" w:rsidRDefault="00D259C4" w:rsidP="00D259C4">
      <w:pPr>
        <w:spacing w:line="240" w:lineRule="auto"/>
        <w:rPr>
          <w:sz w:val="24"/>
          <w:lang w:val="sv-SE" w:eastAsia="sv-SE"/>
        </w:rPr>
      </w:pPr>
    </w:p>
    <w:p w:rsidR="00D259C4" w:rsidRDefault="00D259C4" w:rsidP="00D259C4">
      <w:pPr>
        <w:spacing w:line="240" w:lineRule="auto"/>
        <w:rPr>
          <w:sz w:val="24"/>
          <w:lang w:val="sv-SE" w:eastAsia="sv-SE"/>
        </w:rPr>
      </w:pPr>
    </w:p>
    <w:p w:rsidR="009E6A62" w:rsidRPr="009E6A62" w:rsidRDefault="009E6A62" w:rsidP="00D259C4">
      <w:pPr>
        <w:spacing w:line="240" w:lineRule="auto"/>
        <w:rPr>
          <w:szCs w:val="20"/>
          <w:lang w:val="sv-SE" w:eastAsia="sv-SE"/>
        </w:rPr>
      </w:pPr>
      <w:r w:rsidRPr="009E6A62">
        <w:rPr>
          <w:sz w:val="24"/>
          <w:lang w:val="sv-SE" w:eastAsia="sv-SE"/>
        </w:rPr>
        <w:t xml:space="preserve">– Det har alltid funnits en viss andel av </w:t>
      </w:r>
      <w:r w:rsidR="00B44C98">
        <w:rPr>
          <w:sz w:val="24"/>
          <w:lang w:val="sv-SE" w:eastAsia="sv-SE"/>
        </w:rPr>
        <w:t>kundanpassade</w:t>
      </w:r>
      <w:r w:rsidRPr="009E6A62">
        <w:rPr>
          <w:sz w:val="24"/>
          <w:lang w:val="sv-SE" w:eastAsia="sv-SE"/>
        </w:rPr>
        <w:t xml:space="preserve"> versioner, </w:t>
      </w:r>
      <w:r w:rsidR="00B44C98">
        <w:rPr>
          <w:sz w:val="24"/>
          <w:lang w:val="sv-SE" w:eastAsia="sv-SE"/>
        </w:rPr>
        <w:t>vilket</w:t>
      </w:r>
      <w:r w:rsidRPr="009E6A62">
        <w:rPr>
          <w:sz w:val="24"/>
          <w:lang w:val="sv-SE" w:eastAsia="sv-SE"/>
        </w:rPr>
        <w:t xml:space="preserve"> beror på </w:t>
      </w:r>
      <w:r w:rsidR="00B44C98">
        <w:rPr>
          <w:sz w:val="24"/>
          <w:lang w:val="sv-SE" w:eastAsia="sv-SE"/>
        </w:rPr>
        <w:t xml:space="preserve">det faktum att </w:t>
      </w:r>
      <w:r w:rsidR="00905D04">
        <w:rPr>
          <w:sz w:val="24"/>
          <w:lang w:val="sv-SE" w:eastAsia="sv-SE"/>
        </w:rPr>
        <w:t>trots ett</w:t>
      </w:r>
      <w:r w:rsidRPr="009E6A62">
        <w:rPr>
          <w:sz w:val="24"/>
          <w:lang w:val="sv-SE" w:eastAsia="sv-SE"/>
        </w:rPr>
        <w:t xml:space="preserve"> </w:t>
      </w:r>
      <w:r w:rsidR="00B44C98">
        <w:rPr>
          <w:sz w:val="24"/>
          <w:lang w:val="sv-SE" w:eastAsia="sv-SE"/>
        </w:rPr>
        <w:t>stort utbud av produkter</w:t>
      </w:r>
      <w:r w:rsidRPr="009E6A62">
        <w:rPr>
          <w:sz w:val="24"/>
          <w:lang w:val="sv-SE" w:eastAsia="sv-SE"/>
        </w:rPr>
        <w:t xml:space="preserve"> </w:t>
      </w:r>
      <w:r w:rsidR="00B44C98">
        <w:rPr>
          <w:sz w:val="24"/>
          <w:lang w:val="sv-SE" w:eastAsia="sv-SE"/>
        </w:rPr>
        <w:t>och</w:t>
      </w:r>
      <w:r w:rsidRPr="009E6A62">
        <w:rPr>
          <w:sz w:val="24"/>
          <w:lang w:val="sv-SE" w:eastAsia="sv-SE"/>
        </w:rPr>
        <w:t xml:space="preserve"> </w:t>
      </w:r>
      <w:r w:rsidR="00905D04">
        <w:rPr>
          <w:sz w:val="24"/>
          <w:lang w:val="sv-SE" w:eastAsia="sv-SE"/>
        </w:rPr>
        <w:t xml:space="preserve">med </w:t>
      </w:r>
      <w:r w:rsidRPr="009E6A62">
        <w:rPr>
          <w:sz w:val="24"/>
          <w:lang w:val="sv-SE" w:eastAsia="sv-SE"/>
        </w:rPr>
        <w:t xml:space="preserve">85 </w:t>
      </w:r>
      <w:r w:rsidR="00905D04">
        <w:rPr>
          <w:sz w:val="24"/>
          <w:lang w:val="sv-SE" w:eastAsia="sv-SE"/>
        </w:rPr>
        <w:t xml:space="preserve">olika </w:t>
      </w:r>
      <w:r w:rsidRPr="009E6A62">
        <w:rPr>
          <w:sz w:val="24"/>
          <w:lang w:val="sv-SE" w:eastAsia="sv-SE"/>
        </w:rPr>
        <w:t>Linde</w:t>
      </w:r>
      <w:r w:rsidR="00905D04">
        <w:rPr>
          <w:sz w:val="24"/>
          <w:lang w:val="sv-SE" w:eastAsia="sv-SE"/>
        </w:rPr>
        <w:t xml:space="preserve"> modell</w:t>
      </w:r>
      <w:r w:rsidR="00B44C98">
        <w:rPr>
          <w:sz w:val="24"/>
          <w:lang w:val="sv-SE" w:eastAsia="sv-SE"/>
        </w:rPr>
        <w:t>serier</w:t>
      </w:r>
      <w:r w:rsidRPr="009E6A62">
        <w:rPr>
          <w:sz w:val="24"/>
          <w:lang w:val="sv-SE" w:eastAsia="sv-SE"/>
        </w:rPr>
        <w:t xml:space="preserve"> och omkring </w:t>
      </w:r>
      <w:r w:rsidR="006D2DB8" w:rsidRPr="009E6A62">
        <w:rPr>
          <w:sz w:val="24"/>
          <w:lang w:val="sv-SE" w:eastAsia="sv-SE"/>
        </w:rPr>
        <w:t>6 000</w:t>
      </w:r>
      <w:r w:rsidRPr="009E6A62">
        <w:rPr>
          <w:sz w:val="24"/>
          <w:lang w:val="sv-SE" w:eastAsia="sv-SE"/>
        </w:rPr>
        <w:t xml:space="preserve"> valfria </w:t>
      </w:r>
      <w:r w:rsidR="00905D04">
        <w:rPr>
          <w:sz w:val="24"/>
          <w:lang w:val="sv-SE" w:eastAsia="sv-SE"/>
        </w:rPr>
        <w:t>optioner</w:t>
      </w:r>
      <w:r w:rsidRPr="009E6A62">
        <w:rPr>
          <w:sz w:val="24"/>
          <w:lang w:val="sv-SE" w:eastAsia="sv-SE"/>
        </w:rPr>
        <w:t xml:space="preserve">, </w:t>
      </w:r>
      <w:r w:rsidR="00B44C98">
        <w:rPr>
          <w:sz w:val="24"/>
          <w:lang w:val="sv-SE" w:eastAsia="sv-SE"/>
        </w:rPr>
        <w:t xml:space="preserve">är det </w:t>
      </w:r>
      <w:r w:rsidRPr="009E6A62">
        <w:rPr>
          <w:sz w:val="24"/>
          <w:lang w:val="sv-SE" w:eastAsia="sv-SE"/>
        </w:rPr>
        <w:t xml:space="preserve">bara inte möjligt att </w:t>
      </w:r>
      <w:r w:rsidR="00B44C98">
        <w:rPr>
          <w:sz w:val="24"/>
          <w:lang w:val="sv-SE" w:eastAsia="sv-SE"/>
        </w:rPr>
        <w:t xml:space="preserve">uppfylla </w:t>
      </w:r>
      <w:r w:rsidRPr="009E6A62">
        <w:rPr>
          <w:sz w:val="24"/>
          <w:lang w:val="sv-SE" w:eastAsia="sv-SE"/>
        </w:rPr>
        <w:t xml:space="preserve">alla </w:t>
      </w:r>
      <w:r w:rsidR="00905D04">
        <w:rPr>
          <w:sz w:val="24"/>
          <w:lang w:val="sv-SE" w:eastAsia="sv-SE"/>
        </w:rPr>
        <w:t>speciella önskemål</w:t>
      </w:r>
      <w:r w:rsidRPr="009E6A62">
        <w:rPr>
          <w:sz w:val="24"/>
          <w:lang w:val="sv-SE" w:eastAsia="sv-SE"/>
        </w:rPr>
        <w:t xml:space="preserve">, säger Dr Ralf Dingeldein, Vice President New </w:t>
      </w:r>
      <w:r w:rsidR="00B44C98">
        <w:rPr>
          <w:sz w:val="24"/>
          <w:lang w:val="sv-SE" w:eastAsia="sv-SE"/>
        </w:rPr>
        <w:t>Trucks på</w:t>
      </w:r>
      <w:r w:rsidRPr="009E6A62">
        <w:rPr>
          <w:sz w:val="24"/>
          <w:lang w:val="sv-SE" w:eastAsia="sv-SE"/>
        </w:rPr>
        <w:t xml:space="preserve"> Linde MH. "Vad </w:t>
      </w:r>
      <w:r w:rsidR="00B44C98">
        <w:rPr>
          <w:sz w:val="24"/>
          <w:lang w:val="sv-SE" w:eastAsia="sv-SE"/>
        </w:rPr>
        <w:t>nytt är</w:t>
      </w:r>
      <w:r w:rsidRPr="009E6A62">
        <w:rPr>
          <w:sz w:val="24"/>
          <w:lang w:val="sv-SE" w:eastAsia="sv-SE"/>
        </w:rPr>
        <w:t xml:space="preserve">, </w:t>
      </w:r>
      <w:r w:rsidR="00B44C98">
        <w:rPr>
          <w:sz w:val="24"/>
          <w:lang w:val="sv-SE" w:eastAsia="sv-SE"/>
        </w:rPr>
        <w:t xml:space="preserve">är </w:t>
      </w:r>
      <w:r w:rsidR="006D2DB8">
        <w:rPr>
          <w:sz w:val="24"/>
          <w:lang w:val="sv-SE" w:eastAsia="sv-SE"/>
        </w:rPr>
        <w:t xml:space="preserve">dock </w:t>
      </w:r>
      <w:r w:rsidR="006D2DB8" w:rsidRPr="009E6A62">
        <w:rPr>
          <w:sz w:val="24"/>
          <w:lang w:val="sv-SE" w:eastAsia="sv-SE"/>
        </w:rPr>
        <w:t>att</w:t>
      </w:r>
      <w:r w:rsidRPr="009E6A62">
        <w:rPr>
          <w:sz w:val="24"/>
          <w:lang w:val="sv-SE" w:eastAsia="sv-SE"/>
        </w:rPr>
        <w:t xml:space="preserve"> kundanpassade </w:t>
      </w:r>
      <w:r w:rsidR="00B44C98">
        <w:rPr>
          <w:sz w:val="24"/>
          <w:lang w:val="sv-SE" w:eastAsia="sv-SE"/>
        </w:rPr>
        <w:t xml:space="preserve">lösningar som allt oftare beställs för att uppnå ytterligare </w:t>
      </w:r>
      <w:r w:rsidRPr="009E6A62">
        <w:rPr>
          <w:sz w:val="24"/>
          <w:lang w:val="sv-SE" w:eastAsia="sv-SE"/>
        </w:rPr>
        <w:t>kostnads</w:t>
      </w:r>
      <w:r w:rsidR="00B44C98">
        <w:rPr>
          <w:sz w:val="24"/>
          <w:lang w:val="sv-SE" w:eastAsia="sv-SE"/>
        </w:rPr>
        <w:t>-</w:t>
      </w:r>
      <w:r w:rsidRPr="009E6A62">
        <w:rPr>
          <w:sz w:val="24"/>
          <w:lang w:val="sv-SE" w:eastAsia="sv-SE"/>
        </w:rPr>
        <w:t>sänkningar genom förbättra</w:t>
      </w:r>
      <w:r w:rsidR="00905D04">
        <w:rPr>
          <w:sz w:val="24"/>
          <w:lang w:val="sv-SE" w:eastAsia="sv-SE"/>
        </w:rPr>
        <w:t>d materialhantering</w:t>
      </w:r>
      <w:r w:rsidRPr="009E6A62">
        <w:rPr>
          <w:sz w:val="24"/>
          <w:lang w:val="sv-SE" w:eastAsia="sv-SE"/>
        </w:rPr>
        <w:t xml:space="preserve">." </w:t>
      </w:r>
    </w:p>
    <w:p w:rsidR="009E6A62" w:rsidRPr="009E6A62" w:rsidRDefault="009E6A62" w:rsidP="00D259C4">
      <w:pPr>
        <w:spacing w:line="240" w:lineRule="auto"/>
        <w:rPr>
          <w:szCs w:val="20"/>
          <w:lang w:val="sv-SE" w:eastAsia="sv-SE"/>
        </w:rPr>
      </w:pPr>
      <w:r w:rsidRPr="009E6A62">
        <w:rPr>
          <w:sz w:val="16"/>
          <w:szCs w:val="16"/>
          <w:lang w:val="sv-SE" w:eastAsia="sv-SE"/>
        </w:rPr>
        <w:t> </w:t>
      </w:r>
    </w:p>
    <w:p w:rsidR="009E6A62" w:rsidRPr="009E6A62" w:rsidRDefault="009E6A62" w:rsidP="00D259C4">
      <w:pPr>
        <w:spacing w:line="240" w:lineRule="auto"/>
        <w:rPr>
          <w:szCs w:val="20"/>
          <w:lang w:val="sv-SE" w:eastAsia="sv-SE"/>
        </w:rPr>
      </w:pPr>
      <w:r w:rsidRPr="009E6A62">
        <w:rPr>
          <w:sz w:val="24"/>
          <w:lang w:val="sv-SE" w:eastAsia="sv-SE"/>
        </w:rPr>
        <w:t xml:space="preserve">För att kunna klara av det stora antalet tusentals </w:t>
      </w:r>
      <w:r w:rsidR="00B44C98">
        <w:rPr>
          <w:sz w:val="24"/>
          <w:lang w:val="sv-SE" w:eastAsia="sv-SE"/>
        </w:rPr>
        <w:t>kundanpassade</w:t>
      </w:r>
      <w:r w:rsidRPr="009E6A62">
        <w:rPr>
          <w:sz w:val="24"/>
          <w:lang w:val="sv-SE" w:eastAsia="sv-SE"/>
        </w:rPr>
        <w:t xml:space="preserve"> lösningar årligen, har Linde MH integrerat tillverkning</w:t>
      </w:r>
      <w:r w:rsidR="00905D04">
        <w:rPr>
          <w:sz w:val="24"/>
          <w:lang w:val="sv-SE" w:eastAsia="sv-SE"/>
        </w:rPr>
        <w:t>en</w:t>
      </w:r>
      <w:r w:rsidRPr="009E6A62">
        <w:rPr>
          <w:sz w:val="24"/>
          <w:lang w:val="sv-SE" w:eastAsia="sv-SE"/>
        </w:rPr>
        <w:t xml:space="preserve"> av dessa </w:t>
      </w:r>
      <w:r w:rsidR="00B44C98">
        <w:rPr>
          <w:sz w:val="24"/>
          <w:lang w:val="sv-SE" w:eastAsia="sv-SE"/>
        </w:rPr>
        <w:t>truckar</w:t>
      </w:r>
      <w:r w:rsidRPr="009E6A62">
        <w:rPr>
          <w:sz w:val="24"/>
          <w:lang w:val="sv-SE" w:eastAsia="sv-SE"/>
        </w:rPr>
        <w:t xml:space="preserve"> </w:t>
      </w:r>
      <w:r w:rsidR="006D2DB8" w:rsidRPr="009E6A62">
        <w:rPr>
          <w:sz w:val="24"/>
          <w:lang w:val="sv-SE" w:eastAsia="sv-SE"/>
        </w:rPr>
        <w:t xml:space="preserve">i </w:t>
      </w:r>
      <w:r w:rsidR="006D2DB8">
        <w:rPr>
          <w:sz w:val="24"/>
          <w:lang w:val="sv-SE" w:eastAsia="sv-SE"/>
        </w:rPr>
        <w:t>produktionsprocessen</w:t>
      </w:r>
      <w:r w:rsidR="00C412C0">
        <w:rPr>
          <w:sz w:val="24"/>
          <w:lang w:val="sv-SE" w:eastAsia="sv-SE"/>
        </w:rPr>
        <w:t>,</w:t>
      </w:r>
      <w:r w:rsidRPr="009E6A62">
        <w:rPr>
          <w:sz w:val="24"/>
          <w:lang w:val="sv-SE" w:eastAsia="sv-SE"/>
        </w:rPr>
        <w:t xml:space="preserve"> där </w:t>
      </w:r>
      <w:r w:rsidR="00905D04">
        <w:rPr>
          <w:sz w:val="24"/>
          <w:lang w:val="sv-SE" w:eastAsia="sv-SE"/>
        </w:rPr>
        <w:t xml:space="preserve">det </w:t>
      </w:r>
      <w:r w:rsidRPr="009E6A62">
        <w:rPr>
          <w:sz w:val="24"/>
          <w:lang w:val="sv-SE" w:eastAsia="sv-SE"/>
        </w:rPr>
        <w:t>är möjligt. CO specialister följer processen från order</w:t>
      </w:r>
      <w:r w:rsidR="00905D04">
        <w:rPr>
          <w:sz w:val="24"/>
          <w:lang w:val="sv-SE" w:eastAsia="sv-SE"/>
        </w:rPr>
        <w:t>processen</w:t>
      </w:r>
      <w:r w:rsidRPr="009E6A62">
        <w:rPr>
          <w:sz w:val="24"/>
          <w:lang w:val="sv-SE" w:eastAsia="sv-SE"/>
        </w:rPr>
        <w:t xml:space="preserve">, design, utveckling och upphandling hela vägen </w:t>
      </w:r>
      <w:r w:rsidR="00B44C98">
        <w:rPr>
          <w:sz w:val="24"/>
          <w:lang w:val="sv-SE" w:eastAsia="sv-SE"/>
        </w:rPr>
        <w:t>genom</w:t>
      </w:r>
      <w:r w:rsidRPr="009E6A62">
        <w:rPr>
          <w:sz w:val="24"/>
          <w:lang w:val="sv-SE" w:eastAsia="sv-SE"/>
        </w:rPr>
        <w:t xml:space="preserve"> tillverkning, montering, dokum</w:t>
      </w:r>
      <w:r w:rsidR="00B44C98">
        <w:rPr>
          <w:sz w:val="24"/>
          <w:lang w:val="sv-SE" w:eastAsia="sv-SE"/>
        </w:rPr>
        <w:t>entation och service, oavsett produktionsanläggning.</w:t>
      </w:r>
      <w:r w:rsidRPr="009E6A62">
        <w:rPr>
          <w:sz w:val="24"/>
          <w:lang w:val="sv-SE" w:eastAsia="sv-SE"/>
        </w:rPr>
        <w:t xml:space="preserve"> "Må</w:t>
      </w:r>
      <w:r w:rsidR="00905D04">
        <w:rPr>
          <w:sz w:val="24"/>
          <w:lang w:val="sv-SE" w:eastAsia="sv-SE"/>
        </w:rPr>
        <w:t xml:space="preserve">ngsidighet, användarvänlighet, robusthet </w:t>
      </w:r>
      <w:r w:rsidRPr="009E6A62">
        <w:rPr>
          <w:sz w:val="24"/>
          <w:lang w:val="sv-SE" w:eastAsia="sv-SE"/>
        </w:rPr>
        <w:t xml:space="preserve">och effektivitet är de fyra stora värdena </w:t>
      </w:r>
      <w:r w:rsidR="00F4169E">
        <w:rPr>
          <w:sz w:val="24"/>
          <w:lang w:val="sv-SE" w:eastAsia="sv-SE"/>
        </w:rPr>
        <w:t>för</w:t>
      </w:r>
      <w:r w:rsidRPr="009E6A62">
        <w:rPr>
          <w:sz w:val="24"/>
          <w:lang w:val="sv-SE" w:eastAsia="sv-SE"/>
        </w:rPr>
        <w:t xml:space="preserve"> varumärket Linde, säger Dingeldein. "Och naturligtvis gäller dessa för våra kundanpassade lösningar, </w:t>
      </w:r>
      <w:r w:rsidR="00F4169E">
        <w:rPr>
          <w:sz w:val="24"/>
          <w:lang w:val="sv-SE" w:eastAsia="sv-SE"/>
        </w:rPr>
        <w:t>också</w:t>
      </w:r>
      <w:r w:rsidRPr="009E6A62">
        <w:rPr>
          <w:sz w:val="24"/>
          <w:lang w:val="sv-SE" w:eastAsia="sv-SE"/>
        </w:rPr>
        <w:t>.</w:t>
      </w:r>
    </w:p>
    <w:p w:rsidR="009E6A62" w:rsidRPr="009E6A62" w:rsidRDefault="009E6A62" w:rsidP="00D259C4">
      <w:pPr>
        <w:spacing w:line="240" w:lineRule="auto"/>
        <w:rPr>
          <w:szCs w:val="20"/>
          <w:lang w:val="sv-SE" w:eastAsia="sv-SE"/>
        </w:rPr>
      </w:pPr>
      <w:r w:rsidRPr="009E6A62">
        <w:rPr>
          <w:sz w:val="16"/>
          <w:szCs w:val="16"/>
          <w:lang w:val="sv-SE" w:eastAsia="sv-SE"/>
        </w:rPr>
        <w:t> </w:t>
      </w:r>
    </w:p>
    <w:p w:rsidR="009E6A62" w:rsidRPr="009E6A62" w:rsidRDefault="009E6A62" w:rsidP="00D259C4">
      <w:pPr>
        <w:spacing w:line="240" w:lineRule="auto"/>
        <w:rPr>
          <w:szCs w:val="20"/>
          <w:lang w:val="sv-SE" w:eastAsia="sv-SE"/>
        </w:rPr>
      </w:pPr>
      <w:r w:rsidRPr="009E6A62">
        <w:rPr>
          <w:sz w:val="24"/>
          <w:lang w:val="sv-SE" w:eastAsia="sv-SE"/>
        </w:rPr>
        <w:t xml:space="preserve">Desto mer eftersom många av de utvecklade COs är av intresse också </w:t>
      </w:r>
      <w:r w:rsidR="00905D04">
        <w:rPr>
          <w:sz w:val="24"/>
          <w:lang w:val="sv-SE" w:eastAsia="sv-SE"/>
        </w:rPr>
        <w:t>för</w:t>
      </w:r>
      <w:r w:rsidRPr="009E6A62">
        <w:rPr>
          <w:sz w:val="24"/>
          <w:lang w:val="sv-SE" w:eastAsia="sv-SE"/>
        </w:rPr>
        <w:t xml:space="preserve"> andra kund</w:t>
      </w:r>
      <w:r w:rsidR="00F4169E">
        <w:rPr>
          <w:sz w:val="24"/>
          <w:lang w:val="sv-SE" w:eastAsia="sv-SE"/>
        </w:rPr>
        <w:t>- grupper och därmed ta</w:t>
      </w:r>
      <w:r w:rsidR="00905D04">
        <w:rPr>
          <w:sz w:val="24"/>
          <w:lang w:val="sv-SE" w:eastAsia="sv-SE"/>
        </w:rPr>
        <w:t>r</w:t>
      </w:r>
      <w:r w:rsidR="00F4169E">
        <w:rPr>
          <w:sz w:val="24"/>
          <w:lang w:val="sv-SE" w:eastAsia="sv-SE"/>
        </w:rPr>
        <w:t xml:space="preserve"> sig in</w:t>
      </w:r>
      <w:r w:rsidRPr="009E6A62">
        <w:rPr>
          <w:sz w:val="24"/>
          <w:lang w:val="sv-SE" w:eastAsia="sv-SE"/>
        </w:rPr>
        <w:t xml:space="preserve"> till serieproduktion. Ett exempel är </w:t>
      </w:r>
      <w:r w:rsidR="00F4169E">
        <w:rPr>
          <w:sz w:val="24"/>
          <w:lang w:val="sv-SE" w:eastAsia="sv-SE"/>
        </w:rPr>
        <w:t xml:space="preserve">den </w:t>
      </w:r>
      <w:r w:rsidRPr="009E6A62">
        <w:rPr>
          <w:sz w:val="24"/>
          <w:lang w:val="sv-SE" w:eastAsia="sv-SE"/>
        </w:rPr>
        <w:t>kompakt</w:t>
      </w:r>
      <w:r w:rsidR="00F4169E">
        <w:rPr>
          <w:sz w:val="24"/>
          <w:lang w:val="sv-SE" w:eastAsia="sv-SE"/>
        </w:rPr>
        <w:t>a motvikts-staplaren</w:t>
      </w:r>
      <w:r w:rsidRPr="009E6A62">
        <w:rPr>
          <w:sz w:val="24"/>
          <w:lang w:val="sv-SE" w:eastAsia="sv-SE"/>
        </w:rPr>
        <w:t xml:space="preserve"> Linde L06AC</w:t>
      </w:r>
      <w:r w:rsidR="00DD3993">
        <w:rPr>
          <w:sz w:val="24"/>
          <w:lang w:val="sv-SE" w:eastAsia="sv-SE"/>
        </w:rPr>
        <w:t xml:space="preserve"> </w:t>
      </w:r>
      <w:r w:rsidRPr="009E6A62">
        <w:rPr>
          <w:sz w:val="24"/>
          <w:lang w:val="sv-SE" w:eastAsia="sv-SE"/>
        </w:rPr>
        <w:t>A</w:t>
      </w:r>
      <w:r w:rsidR="00C412C0">
        <w:rPr>
          <w:sz w:val="24"/>
          <w:lang w:val="sv-SE" w:eastAsia="sv-SE"/>
        </w:rPr>
        <w:t>P</w:t>
      </w:r>
      <w:r w:rsidRPr="009E6A62">
        <w:rPr>
          <w:sz w:val="24"/>
          <w:lang w:val="sv-SE" w:eastAsia="sv-SE"/>
        </w:rPr>
        <w:t xml:space="preserve">. Denna </w:t>
      </w:r>
      <w:r w:rsidR="00F4169E">
        <w:rPr>
          <w:sz w:val="24"/>
          <w:lang w:val="sv-SE" w:eastAsia="sv-SE"/>
        </w:rPr>
        <w:t>truck</w:t>
      </w:r>
      <w:r w:rsidR="00905D04">
        <w:rPr>
          <w:sz w:val="24"/>
          <w:lang w:val="sv-SE" w:eastAsia="sv-SE"/>
        </w:rPr>
        <w:t>, som kan lyfta gods</w:t>
      </w:r>
      <w:r w:rsidRPr="009E6A62">
        <w:rPr>
          <w:sz w:val="24"/>
          <w:lang w:val="sv-SE" w:eastAsia="sv-SE"/>
        </w:rPr>
        <w:t xml:space="preserve"> upp till 60</w:t>
      </w:r>
      <w:r w:rsidR="00F4169E">
        <w:rPr>
          <w:sz w:val="24"/>
          <w:lang w:val="sv-SE" w:eastAsia="sv-SE"/>
        </w:rPr>
        <w:t xml:space="preserve">0 kg och är utrustad med en </w:t>
      </w:r>
      <w:r w:rsidR="00C412C0">
        <w:rPr>
          <w:sz w:val="24"/>
          <w:lang w:val="sv-SE" w:eastAsia="sv-SE"/>
        </w:rPr>
        <w:t>åkplatta</w:t>
      </w:r>
      <w:r w:rsidRPr="009E6A62">
        <w:rPr>
          <w:sz w:val="24"/>
          <w:lang w:val="sv-SE" w:eastAsia="sv-SE"/>
        </w:rPr>
        <w:t xml:space="preserve">, utvecklades för en av världens största möbelföretag. För att </w:t>
      </w:r>
      <w:r w:rsidR="00F4169E">
        <w:rPr>
          <w:sz w:val="24"/>
          <w:lang w:val="sv-SE" w:eastAsia="sv-SE"/>
        </w:rPr>
        <w:t>fungera</w:t>
      </w:r>
      <w:r w:rsidRPr="009E6A62">
        <w:rPr>
          <w:sz w:val="24"/>
          <w:lang w:val="sv-SE" w:eastAsia="sv-SE"/>
        </w:rPr>
        <w:t xml:space="preserve"> mer hållbart och minska kostnaderna på samma gång, </w:t>
      </w:r>
      <w:r w:rsidR="00F4169E">
        <w:rPr>
          <w:sz w:val="24"/>
          <w:lang w:val="sv-SE" w:eastAsia="sv-SE"/>
        </w:rPr>
        <w:t>gick</w:t>
      </w:r>
      <w:r w:rsidRPr="009E6A62">
        <w:rPr>
          <w:sz w:val="24"/>
          <w:lang w:val="sv-SE" w:eastAsia="sv-SE"/>
        </w:rPr>
        <w:t xml:space="preserve"> </w:t>
      </w:r>
      <w:r w:rsidR="00F4169E">
        <w:rPr>
          <w:sz w:val="24"/>
          <w:lang w:val="sv-SE" w:eastAsia="sv-SE"/>
        </w:rPr>
        <w:t>möbel</w:t>
      </w:r>
      <w:r w:rsidRPr="009E6A62">
        <w:rPr>
          <w:sz w:val="24"/>
          <w:lang w:val="sv-SE" w:eastAsia="sv-SE"/>
        </w:rPr>
        <w:t>jätte</w:t>
      </w:r>
      <w:r w:rsidR="00F4169E">
        <w:rPr>
          <w:sz w:val="24"/>
          <w:lang w:val="sv-SE" w:eastAsia="sv-SE"/>
        </w:rPr>
        <w:t>n</w:t>
      </w:r>
      <w:r w:rsidRPr="009E6A62">
        <w:rPr>
          <w:sz w:val="24"/>
          <w:lang w:val="sv-SE" w:eastAsia="sv-SE"/>
        </w:rPr>
        <w:t xml:space="preserve"> över till </w:t>
      </w:r>
      <w:r w:rsidR="00F4169E">
        <w:rPr>
          <w:sz w:val="24"/>
          <w:lang w:val="sv-SE" w:eastAsia="sv-SE"/>
        </w:rPr>
        <w:t>last</w:t>
      </w:r>
      <w:r w:rsidRPr="009E6A62">
        <w:rPr>
          <w:sz w:val="24"/>
          <w:lang w:val="sv-SE" w:eastAsia="sv-SE"/>
        </w:rPr>
        <w:t xml:space="preserve">pallar tillverkade av wellpapp som är </w:t>
      </w:r>
      <w:r w:rsidR="00F4169E">
        <w:rPr>
          <w:sz w:val="24"/>
          <w:lang w:val="sv-SE" w:eastAsia="sv-SE"/>
        </w:rPr>
        <w:t>t</w:t>
      </w:r>
      <w:r w:rsidRPr="009E6A62">
        <w:rPr>
          <w:sz w:val="24"/>
          <w:lang w:val="sv-SE" w:eastAsia="sv-SE"/>
        </w:rPr>
        <w:t xml:space="preserve">io centimeter </w:t>
      </w:r>
      <w:r w:rsidR="00F4169E">
        <w:rPr>
          <w:sz w:val="24"/>
          <w:lang w:val="sv-SE" w:eastAsia="sv-SE"/>
        </w:rPr>
        <w:t xml:space="preserve">lägre </w:t>
      </w:r>
      <w:r w:rsidRPr="009E6A62">
        <w:rPr>
          <w:sz w:val="24"/>
          <w:lang w:val="sv-SE" w:eastAsia="sv-SE"/>
        </w:rPr>
        <w:t>än de tidigare använda träpallar</w:t>
      </w:r>
      <w:r w:rsidR="00F4169E">
        <w:rPr>
          <w:sz w:val="24"/>
          <w:lang w:val="sv-SE" w:eastAsia="sv-SE"/>
        </w:rPr>
        <w:t>na</w:t>
      </w:r>
      <w:r w:rsidRPr="009E6A62">
        <w:rPr>
          <w:sz w:val="24"/>
          <w:lang w:val="sv-SE" w:eastAsia="sv-SE"/>
        </w:rPr>
        <w:t xml:space="preserve">. Därför var det inte längre möjligt att använda en </w:t>
      </w:r>
      <w:r w:rsidR="00F4169E">
        <w:rPr>
          <w:sz w:val="24"/>
          <w:lang w:val="sv-SE" w:eastAsia="sv-SE"/>
        </w:rPr>
        <w:t>standard staplare</w:t>
      </w:r>
      <w:r w:rsidRPr="009E6A62">
        <w:rPr>
          <w:sz w:val="24"/>
          <w:lang w:val="sv-SE" w:eastAsia="sv-SE"/>
        </w:rPr>
        <w:t xml:space="preserve">. </w:t>
      </w:r>
      <w:r w:rsidR="00F4169E">
        <w:rPr>
          <w:sz w:val="24"/>
          <w:lang w:val="sv-SE" w:eastAsia="sv-SE"/>
        </w:rPr>
        <w:t>Men</w:t>
      </w:r>
      <w:r w:rsidRPr="009E6A62">
        <w:rPr>
          <w:sz w:val="24"/>
          <w:lang w:val="sv-SE" w:eastAsia="sv-SE"/>
        </w:rPr>
        <w:t xml:space="preserve"> </w:t>
      </w:r>
      <w:r w:rsidR="00F4169E">
        <w:rPr>
          <w:sz w:val="24"/>
          <w:lang w:val="sv-SE" w:eastAsia="sv-SE"/>
        </w:rPr>
        <w:t xml:space="preserve">motviktsstaplaren </w:t>
      </w:r>
      <w:r w:rsidR="00905D04">
        <w:rPr>
          <w:sz w:val="24"/>
          <w:lang w:val="sv-SE" w:eastAsia="sv-SE"/>
        </w:rPr>
        <w:t>Linde L06AC</w:t>
      </w:r>
      <w:r w:rsidR="00DD3993">
        <w:rPr>
          <w:sz w:val="24"/>
          <w:lang w:val="sv-SE" w:eastAsia="sv-SE"/>
        </w:rPr>
        <w:t xml:space="preserve"> </w:t>
      </w:r>
      <w:r w:rsidRPr="009E6A62">
        <w:rPr>
          <w:sz w:val="24"/>
          <w:lang w:val="sv-SE" w:eastAsia="sv-SE"/>
        </w:rPr>
        <w:t>A</w:t>
      </w:r>
      <w:r w:rsidR="00905D04">
        <w:rPr>
          <w:sz w:val="24"/>
          <w:lang w:val="sv-SE" w:eastAsia="sv-SE"/>
        </w:rPr>
        <w:t>p</w:t>
      </w:r>
      <w:r w:rsidRPr="009E6A62">
        <w:rPr>
          <w:sz w:val="24"/>
          <w:lang w:val="sv-SE" w:eastAsia="sv-SE"/>
        </w:rPr>
        <w:t xml:space="preserve"> </w:t>
      </w:r>
      <w:r w:rsidR="00F4169E">
        <w:rPr>
          <w:sz w:val="24"/>
          <w:lang w:val="sv-SE" w:eastAsia="sv-SE"/>
        </w:rPr>
        <w:t xml:space="preserve">erbjöd </w:t>
      </w:r>
      <w:r w:rsidRPr="009E6A62">
        <w:rPr>
          <w:sz w:val="24"/>
          <w:lang w:val="sv-SE" w:eastAsia="sv-SE"/>
        </w:rPr>
        <w:t>den idealiska lösningen. Den kombinerar fördelarna med motvikt</w:t>
      </w:r>
      <w:r w:rsidR="00F4169E">
        <w:rPr>
          <w:sz w:val="24"/>
          <w:lang w:val="sv-SE" w:eastAsia="sv-SE"/>
        </w:rPr>
        <w:t>s</w:t>
      </w:r>
      <w:r w:rsidRPr="009E6A62">
        <w:rPr>
          <w:sz w:val="24"/>
          <w:lang w:val="sv-SE" w:eastAsia="sv-SE"/>
        </w:rPr>
        <w:t>principen (</w:t>
      </w:r>
      <w:r w:rsidR="00F4169E">
        <w:rPr>
          <w:sz w:val="24"/>
          <w:lang w:val="sv-SE" w:eastAsia="sv-SE"/>
        </w:rPr>
        <w:t>fribärande</w:t>
      </w:r>
      <w:r w:rsidRPr="009E6A62">
        <w:rPr>
          <w:sz w:val="24"/>
          <w:lang w:val="sv-SE" w:eastAsia="sv-SE"/>
        </w:rPr>
        <w:t xml:space="preserve"> gafflar) med mycket </w:t>
      </w:r>
      <w:r w:rsidR="00F4169E">
        <w:rPr>
          <w:sz w:val="24"/>
          <w:lang w:val="sv-SE" w:eastAsia="sv-SE"/>
        </w:rPr>
        <w:t>kompakta mått. Med ISO gafflar</w:t>
      </w:r>
      <w:r w:rsidRPr="009E6A62">
        <w:rPr>
          <w:sz w:val="24"/>
          <w:lang w:val="sv-SE" w:eastAsia="sv-SE"/>
        </w:rPr>
        <w:t xml:space="preserve">, kan </w:t>
      </w:r>
      <w:r w:rsidR="00F4169E">
        <w:rPr>
          <w:sz w:val="24"/>
          <w:lang w:val="sv-SE" w:eastAsia="sv-SE"/>
        </w:rPr>
        <w:t>man</w:t>
      </w:r>
      <w:r w:rsidRPr="009E6A62">
        <w:rPr>
          <w:sz w:val="24"/>
          <w:lang w:val="sv-SE" w:eastAsia="sv-SE"/>
        </w:rPr>
        <w:t xml:space="preserve"> </w:t>
      </w:r>
      <w:r w:rsidR="00F4169E">
        <w:rPr>
          <w:sz w:val="24"/>
          <w:lang w:val="sv-SE" w:eastAsia="sv-SE"/>
        </w:rPr>
        <w:t xml:space="preserve">t.ex. </w:t>
      </w:r>
      <w:r w:rsidRPr="009E6A62">
        <w:rPr>
          <w:sz w:val="24"/>
          <w:lang w:val="sv-SE" w:eastAsia="sv-SE"/>
        </w:rPr>
        <w:t xml:space="preserve">lyfta </w:t>
      </w:r>
      <w:r w:rsidR="00905D04">
        <w:rPr>
          <w:sz w:val="24"/>
          <w:lang w:val="sv-SE" w:eastAsia="sv-SE"/>
        </w:rPr>
        <w:t xml:space="preserve">vilken </w:t>
      </w:r>
      <w:r w:rsidRPr="009E6A62">
        <w:rPr>
          <w:sz w:val="24"/>
          <w:lang w:val="sv-SE" w:eastAsia="sv-SE"/>
        </w:rPr>
        <w:t>typ av last</w:t>
      </w:r>
      <w:r w:rsidR="00F4169E">
        <w:rPr>
          <w:sz w:val="24"/>
          <w:lang w:val="sv-SE" w:eastAsia="sv-SE"/>
        </w:rPr>
        <w:t>bärare</w:t>
      </w:r>
      <w:r w:rsidR="00905D04">
        <w:rPr>
          <w:sz w:val="24"/>
          <w:lang w:val="sv-SE" w:eastAsia="sv-SE"/>
        </w:rPr>
        <w:t xml:space="preserve"> som helst</w:t>
      </w:r>
      <w:r w:rsidR="00C412C0">
        <w:rPr>
          <w:sz w:val="24"/>
          <w:lang w:val="sv-SE" w:eastAsia="sv-SE"/>
        </w:rPr>
        <w:t>, inklusive EUR</w:t>
      </w:r>
      <w:r w:rsidR="00905D04">
        <w:rPr>
          <w:sz w:val="24"/>
          <w:lang w:val="sv-SE" w:eastAsia="sv-SE"/>
        </w:rPr>
        <w:t>-p</w:t>
      </w:r>
      <w:r w:rsidRPr="009E6A62">
        <w:rPr>
          <w:sz w:val="24"/>
          <w:lang w:val="sv-SE" w:eastAsia="sv-SE"/>
        </w:rPr>
        <w:t xml:space="preserve">allar </w:t>
      </w:r>
      <w:r w:rsidR="00F4169E">
        <w:rPr>
          <w:sz w:val="24"/>
          <w:lang w:val="sv-SE" w:eastAsia="sv-SE"/>
        </w:rPr>
        <w:t>på tvären.</w:t>
      </w:r>
      <w:r w:rsidRPr="009E6A62">
        <w:rPr>
          <w:sz w:val="24"/>
          <w:lang w:val="sv-SE" w:eastAsia="sv-SE"/>
        </w:rPr>
        <w:t xml:space="preserve"> </w:t>
      </w:r>
      <w:r w:rsidR="00F4169E">
        <w:rPr>
          <w:sz w:val="24"/>
          <w:lang w:val="sv-SE" w:eastAsia="sv-SE"/>
        </w:rPr>
        <w:t>Tack</w:t>
      </w:r>
      <w:r w:rsidRPr="009E6A62">
        <w:rPr>
          <w:sz w:val="24"/>
          <w:lang w:val="sv-SE" w:eastAsia="sv-SE"/>
        </w:rPr>
        <w:t xml:space="preserve"> </w:t>
      </w:r>
      <w:r w:rsidR="00F4169E">
        <w:rPr>
          <w:sz w:val="24"/>
          <w:lang w:val="sv-SE" w:eastAsia="sv-SE"/>
        </w:rPr>
        <w:t>vare</w:t>
      </w:r>
      <w:r w:rsidRPr="009E6A62">
        <w:rPr>
          <w:sz w:val="24"/>
          <w:lang w:val="sv-SE" w:eastAsia="sv-SE"/>
        </w:rPr>
        <w:t xml:space="preserve"> kortare hjulbas </w:t>
      </w:r>
      <w:r w:rsidR="00F4169E">
        <w:rPr>
          <w:sz w:val="24"/>
          <w:lang w:val="sv-SE" w:eastAsia="sv-SE"/>
        </w:rPr>
        <w:t xml:space="preserve">och </w:t>
      </w:r>
      <w:r w:rsidR="00905D04">
        <w:rPr>
          <w:sz w:val="24"/>
          <w:lang w:val="sv-SE" w:eastAsia="sv-SE"/>
        </w:rPr>
        <w:t>bakmonterade stativ</w:t>
      </w:r>
      <w:r w:rsidRPr="009E6A62">
        <w:rPr>
          <w:sz w:val="24"/>
          <w:lang w:val="sv-SE" w:eastAsia="sv-SE"/>
        </w:rPr>
        <w:t xml:space="preserve">, </w:t>
      </w:r>
      <w:r w:rsidR="00F4169E">
        <w:rPr>
          <w:sz w:val="24"/>
          <w:lang w:val="sv-SE" w:eastAsia="sv-SE"/>
        </w:rPr>
        <w:t xml:space="preserve">får </w:t>
      </w:r>
      <w:r w:rsidRPr="009E6A62">
        <w:rPr>
          <w:sz w:val="24"/>
          <w:lang w:val="sv-SE" w:eastAsia="sv-SE"/>
        </w:rPr>
        <w:t xml:space="preserve">denna </w:t>
      </w:r>
      <w:r w:rsidR="00687A0D">
        <w:rPr>
          <w:sz w:val="24"/>
          <w:lang w:val="sv-SE" w:eastAsia="sv-SE"/>
        </w:rPr>
        <w:t xml:space="preserve">staplare </w:t>
      </w:r>
      <w:r w:rsidRPr="009E6A62">
        <w:rPr>
          <w:sz w:val="24"/>
          <w:lang w:val="sv-SE" w:eastAsia="sv-SE"/>
        </w:rPr>
        <w:t xml:space="preserve">med </w:t>
      </w:r>
      <w:r w:rsidR="00F4169E">
        <w:rPr>
          <w:sz w:val="24"/>
          <w:lang w:val="sv-SE" w:eastAsia="sv-SE"/>
        </w:rPr>
        <w:t xml:space="preserve">fällbar </w:t>
      </w:r>
      <w:r w:rsidR="00687A0D">
        <w:rPr>
          <w:sz w:val="24"/>
          <w:lang w:val="sv-SE" w:eastAsia="sv-SE"/>
        </w:rPr>
        <w:t>åkplatta</w:t>
      </w:r>
      <w:r w:rsidRPr="009E6A62">
        <w:rPr>
          <w:sz w:val="24"/>
          <w:lang w:val="sv-SE" w:eastAsia="sv-SE"/>
        </w:rPr>
        <w:t xml:space="preserve"> en längd på drygt 2,4 meter.</w:t>
      </w:r>
    </w:p>
    <w:p w:rsidR="009E6A62" w:rsidRPr="009E6A62" w:rsidRDefault="009E6A62" w:rsidP="00D259C4">
      <w:pPr>
        <w:spacing w:line="240" w:lineRule="auto"/>
        <w:rPr>
          <w:szCs w:val="20"/>
          <w:lang w:val="sv-SE" w:eastAsia="sv-SE"/>
        </w:rPr>
      </w:pPr>
      <w:r w:rsidRPr="009E6A62">
        <w:rPr>
          <w:sz w:val="16"/>
          <w:szCs w:val="16"/>
          <w:lang w:val="sv-SE" w:eastAsia="sv-SE"/>
        </w:rPr>
        <w:t> </w:t>
      </w:r>
    </w:p>
    <w:p w:rsidR="00D259C4" w:rsidRDefault="009E6A62" w:rsidP="00D259C4">
      <w:pPr>
        <w:spacing w:line="240" w:lineRule="auto"/>
        <w:rPr>
          <w:sz w:val="24"/>
          <w:lang w:val="sv-SE" w:eastAsia="sv-SE"/>
        </w:rPr>
      </w:pPr>
      <w:r w:rsidRPr="009E6A62">
        <w:rPr>
          <w:sz w:val="24"/>
          <w:lang w:val="sv-SE" w:eastAsia="sv-SE"/>
        </w:rPr>
        <w:t xml:space="preserve">"Med denna nya skräddarsydda </w:t>
      </w:r>
      <w:r w:rsidR="006D2DB8" w:rsidRPr="009E6A62">
        <w:rPr>
          <w:sz w:val="24"/>
          <w:lang w:val="sv-SE" w:eastAsia="sv-SE"/>
        </w:rPr>
        <w:t>lösning</w:t>
      </w:r>
      <w:r w:rsidRPr="009E6A62">
        <w:rPr>
          <w:sz w:val="24"/>
          <w:lang w:val="sv-SE" w:eastAsia="sv-SE"/>
        </w:rPr>
        <w:t>, öppnar vi upp ett brett spektrum av tillämpningar långt utöver detta enskilda fall</w:t>
      </w:r>
      <w:r w:rsidR="006D2DB8" w:rsidRPr="009E6A62">
        <w:rPr>
          <w:sz w:val="24"/>
          <w:lang w:val="sv-SE" w:eastAsia="sv-SE"/>
        </w:rPr>
        <w:t xml:space="preserve">”, </w:t>
      </w:r>
      <w:r w:rsidR="00F4169E">
        <w:rPr>
          <w:sz w:val="24"/>
          <w:lang w:val="sv-SE" w:eastAsia="sv-SE"/>
        </w:rPr>
        <w:t>är</w:t>
      </w:r>
      <w:r w:rsidRPr="009E6A62">
        <w:rPr>
          <w:sz w:val="24"/>
          <w:lang w:val="sv-SE" w:eastAsia="sv-SE"/>
        </w:rPr>
        <w:t xml:space="preserve"> Tobias Zierhut, </w:t>
      </w:r>
      <w:r w:rsidR="00F4169E">
        <w:rPr>
          <w:sz w:val="24"/>
          <w:lang w:val="sv-SE" w:eastAsia="sv-SE"/>
        </w:rPr>
        <w:t>chef för</w:t>
      </w:r>
      <w:r w:rsidRPr="009E6A62">
        <w:rPr>
          <w:sz w:val="24"/>
          <w:lang w:val="sv-SE" w:eastAsia="sv-SE"/>
        </w:rPr>
        <w:t xml:space="preserve"> </w:t>
      </w:r>
      <w:r w:rsidR="00F4169E">
        <w:rPr>
          <w:sz w:val="24"/>
          <w:lang w:val="sv-SE" w:eastAsia="sv-SE"/>
        </w:rPr>
        <w:t>Product Marketing</w:t>
      </w:r>
      <w:r w:rsidRPr="009E6A62">
        <w:rPr>
          <w:sz w:val="24"/>
          <w:lang w:val="sv-SE" w:eastAsia="sv-SE"/>
        </w:rPr>
        <w:t xml:space="preserve"> på Linde Material Handling, helt övertygad om. "Möjliga tillämpningsområden finns, till exempel i tillverkning och montering, eller i magasin med smala gångar."</w:t>
      </w:r>
      <w:r w:rsidRPr="009E6A62">
        <w:rPr>
          <w:sz w:val="24"/>
          <w:lang w:val="sv-SE" w:eastAsia="sv-SE"/>
        </w:rPr>
        <w:br/>
      </w:r>
    </w:p>
    <w:p w:rsidR="00D259C4" w:rsidRDefault="00D259C4" w:rsidP="00D259C4">
      <w:pPr>
        <w:spacing w:line="240" w:lineRule="auto"/>
        <w:rPr>
          <w:sz w:val="24"/>
          <w:lang w:val="sv-SE" w:eastAsia="sv-SE"/>
        </w:rPr>
      </w:pPr>
    </w:p>
    <w:p w:rsidR="00D259C4" w:rsidRDefault="00D259C4" w:rsidP="00D259C4">
      <w:pPr>
        <w:spacing w:line="240" w:lineRule="auto"/>
        <w:rPr>
          <w:sz w:val="24"/>
          <w:lang w:val="sv-SE" w:eastAsia="sv-SE"/>
        </w:rPr>
      </w:pPr>
    </w:p>
    <w:p w:rsidR="00D259C4" w:rsidRDefault="00D259C4" w:rsidP="00D259C4">
      <w:pPr>
        <w:spacing w:line="240" w:lineRule="auto"/>
        <w:rPr>
          <w:sz w:val="24"/>
          <w:lang w:val="sv-SE" w:eastAsia="sv-SE"/>
        </w:rPr>
      </w:pPr>
    </w:p>
    <w:p w:rsidR="00D259C4" w:rsidRDefault="00D259C4" w:rsidP="00D259C4">
      <w:pPr>
        <w:spacing w:line="240" w:lineRule="auto"/>
        <w:rPr>
          <w:sz w:val="24"/>
          <w:lang w:val="sv-SE" w:eastAsia="sv-SE"/>
        </w:rPr>
      </w:pPr>
    </w:p>
    <w:p w:rsidR="00D259C4" w:rsidRDefault="00D259C4" w:rsidP="00D259C4">
      <w:pPr>
        <w:spacing w:line="240" w:lineRule="auto"/>
        <w:rPr>
          <w:sz w:val="24"/>
          <w:lang w:val="sv-SE" w:eastAsia="sv-SE"/>
        </w:rPr>
      </w:pPr>
    </w:p>
    <w:p w:rsidR="00D259C4" w:rsidRDefault="00D259C4" w:rsidP="00D259C4">
      <w:pPr>
        <w:spacing w:line="240" w:lineRule="auto"/>
        <w:rPr>
          <w:sz w:val="24"/>
          <w:lang w:val="sv-SE" w:eastAsia="sv-SE"/>
        </w:rPr>
      </w:pPr>
    </w:p>
    <w:p w:rsidR="00D259C4" w:rsidRDefault="00D259C4" w:rsidP="00D259C4">
      <w:pPr>
        <w:spacing w:line="240" w:lineRule="auto"/>
        <w:rPr>
          <w:sz w:val="24"/>
          <w:lang w:val="sv-SE" w:eastAsia="sv-SE"/>
        </w:rPr>
      </w:pPr>
    </w:p>
    <w:p w:rsidR="00D259C4" w:rsidRDefault="00D259C4" w:rsidP="00D259C4">
      <w:pPr>
        <w:spacing w:line="240" w:lineRule="auto"/>
        <w:rPr>
          <w:sz w:val="24"/>
          <w:lang w:val="sv-SE" w:eastAsia="sv-SE"/>
        </w:rPr>
      </w:pPr>
    </w:p>
    <w:p w:rsidR="00D259C4" w:rsidRDefault="00D259C4" w:rsidP="00D259C4">
      <w:pPr>
        <w:spacing w:line="240" w:lineRule="auto"/>
        <w:rPr>
          <w:sz w:val="24"/>
          <w:lang w:val="sv-SE" w:eastAsia="sv-SE"/>
        </w:rPr>
      </w:pPr>
    </w:p>
    <w:p w:rsidR="00D259C4" w:rsidRDefault="00D259C4" w:rsidP="00D259C4">
      <w:pPr>
        <w:spacing w:line="240" w:lineRule="auto"/>
        <w:rPr>
          <w:sz w:val="24"/>
          <w:lang w:val="sv-SE" w:eastAsia="sv-SE"/>
        </w:rPr>
      </w:pPr>
    </w:p>
    <w:p w:rsidR="009E6A62" w:rsidRPr="009E6A62" w:rsidRDefault="009E6A62" w:rsidP="00D259C4">
      <w:pPr>
        <w:spacing w:line="240" w:lineRule="auto"/>
        <w:rPr>
          <w:szCs w:val="20"/>
          <w:lang w:val="sv-SE" w:eastAsia="sv-SE"/>
        </w:rPr>
      </w:pPr>
      <w:r w:rsidRPr="009E6A62">
        <w:rPr>
          <w:sz w:val="24"/>
          <w:lang w:val="sv-SE" w:eastAsia="sv-SE"/>
        </w:rPr>
        <w:lastRenderedPageBreak/>
        <w:br/>
      </w:r>
    </w:p>
    <w:p w:rsidR="004C751A" w:rsidRDefault="004C751A" w:rsidP="004C751A">
      <w:pPr>
        <w:pStyle w:val="Normalwebb"/>
        <w:spacing w:before="0" w:beforeAutospacing="0" w:after="0" w:afterAutospacing="0"/>
        <w:textAlignment w:val="baseline"/>
        <w:rPr>
          <w:rFonts w:ascii="LindeDaxOffice" w:eastAsiaTheme="minorEastAsia" w:hAnsi="LindeDaxOffice" w:cstheme="minorBidi"/>
          <w:i/>
          <w:iCs/>
          <w:color w:val="000000" w:themeColor="text1"/>
          <w:kern w:val="24"/>
          <w:sz w:val="18"/>
          <w:szCs w:val="18"/>
          <w:lang w:val="sv-SE" w:eastAsia="sv-SE"/>
        </w:rPr>
      </w:pPr>
      <w:r>
        <w:rPr>
          <w:rFonts w:ascii="LindeDaxOffice" w:eastAsiaTheme="minorEastAsia" w:hAnsi="LindeDaxOffice" w:cstheme="minorBidi"/>
          <w:i/>
          <w:iCs/>
          <w:color w:val="000000" w:themeColor="text1"/>
          <w:kern w:val="24"/>
          <w:sz w:val="18"/>
          <w:szCs w:val="18"/>
          <w:lang w:val="sv-SE" w:eastAsia="sv-SE"/>
        </w:rPr>
        <w:t xml:space="preserve">Linde Material Handling, som ingår i KION Group, räknas till en av världens ledande tillverkare av motvikts- och lagertruckar och är marknadsledande i Europa. Linde kan dessutom erbjuda sitt Know-how inom elektriska drivsystem efter decennier av utveckling och produktion, till kunder för olika användningsområden. </w:t>
      </w:r>
    </w:p>
    <w:p w:rsidR="004C751A" w:rsidRDefault="004C751A" w:rsidP="004C751A">
      <w:pPr>
        <w:pStyle w:val="Normalwebb"/>
        <w:spacing w:before="0" w:beforeAutospacing="0" w:after="0" w:afterAutospacing="0"/>
        <w:textAlignment w:val="baseline"/>
        <w:rPr>
          <w:rFonts w:ascii="LindeDaxOffice" w:hAnsi="LindeDaxOffice"/>
          <w:lang w:val="sv-SE" w:eastAsia="sv-SE"/>
        </w:rPr>
      </w:pPr>
      <w:r>
        <w:rPr>
          <w:rFonts w:ascii="LindeDaxOffice" w:eastAsiaTheme="minorEastAsia" w:hAnsi="LindeDaxOffice" w:cstheme="minorBidi"/>
          <w:i/>
          <w:iCs/>
          <w:color w:val="000000" w:themeColor="text1"/>
          <w:kern w:val="24"/>
          <w:sz w:val="18"/>
          <w:szCs w:val="18"/>
          <w:lang w:val="sv-SE" w:eastAsia="sv-SE"/>
        </w:rPr>
        <w:t xml:space="preserve">Som ett internationellt </w:t>
      </w:r>
      <w:r>
        <w:rPr>
          <w:rFonts w:ascii="LindeDaxOffice" w:hAnsi="LindeDaxOffice" w:cstheme="minorBidi"/>
          <w:i/>
          <w:iCs/>
          <w:color w:val="000000" w:themeColor="text1"/>
          <w:kern w:val="24"/>
          <w:sz w:val="18"/>
          <w:szCs w:val="18"/>
          <w:lang w:val="sv-SE" w:eastAsia="sv-SE"/>
        </w:rPr>
        <w:t xml:space="preserve">företag, finns Linde Material Handling verksamt med nio produktions- och monteringsfabriker runt om i världen, och har ett globalt sälj- och servicenätverk med kontor i mer än 100 länder.  Under räkenskapsåret 2013 hade Linde Material Handling </w:t>
      </w:r>
      <w:proofErr w:type="gramStart"/>
      <w:r>
        <w:rPr>
          <w:rFonts w:ascii="LindeDaxOffice" w:hAnsi="LindeDaxOffice" w:cstheme="minorBidi"/>
          <w:i/>
          <w:iCs/>
          <w:color w:val="000000" w:themeColor="text1"/>
          <w:kern w:val="24"/>
          <w:sz w:val="18"/>
          <w:szCs w:val="18"/>
          <w:lang w:val="sv-SE" w:eastAsia="sv-SE"/>
        </w:rPr>
        <w:t xml:space="preserve">ca. </w:t>
      </w:r>
      <w:proofErr w:type="gramEnd"/>
      <w:r>
        <w:rPr>
          <w:rFonts w:ascii="LindeDaxOffice" w:hAnsi="LindeDaxOffice" w:cstheme="minorBidi"/>
          <w:i/>
          <w:iCs/>
          <w:color w:val="000000" w:themeColor="text1"/>
          <w:kern w:val="24"/>
          <w:sz w:val="18"/>
          <w:szCs w:val="18"/>
          <w:lang w:val="sv-SE" w:eastAsia="sv-SE"/>
        </w:rPr>
        <w:t xml:space="preserve">13 800 anställda världen över och genererade en omsättning på ca. 2881 miljarder Euro. </w:t>
      </w:r>
    </w:p>
    <w:p w:rsidR="004C751A" w:rsidRDefault="004C751A" w:rsidP="004C751A">
      <w:pPr>
        <w:spacing w:line="240" w:lineRule="auto"/>
        <w:textAlignment w:val="baseline"/>
        <w:rPr>
          <w:rFonts w:eastAsiaTheme="minorEastAsia" w:cstheme="minorBidi"/>
          <w:i/>
          <w:iCs/>
          <w:color w:val="000000" w:themeColor="text1"/>
          <w:kern w:val="24"/>
          <w:sz w:val="18"/>
          <w:szCs w:val="18"/>
          <w:lang w:val="sv-SE" w:eastAsia="sv-SE"/>
        </w:rPr>
      </w:pPr>
      <w:r>
        <w:rPr>
          <w:rFonts w:eastAsiaTheme="minorEastAsia" w:cstheme="minorBidi"/>
          <w:i/>
          <w:iCs/>
          <w:color w:val="000000" w:themeColor="text1"/>
          <w:kern w:val="24"/>
          <w:sz w:val="18"/>
          <w:szCs w:val="18"/>
          <w:lang w:val="sv-SE" w:eastAsia="sv-SE"/>
        </w:rPr>
        <w:t>Linde Material Handlings huvudkontor för Sverige ligger i Örebro. Vi har även regionkontor i Stockholm, Göteborg, Malmö och Örnsköldsvik</w:t>
      </w:r>
    </w:p>
    <w:p w:rsidR="00C81B81" w:rsidRPr="003B626A" w:rsidRDefault="004C751A" w:rsidP="00693A2A">
      <w:pPr>
        <w:spacing w:line="240" w:lineRule="auto"/>
        <w:textAlignment w:val="baseline"/>
        <w:rPr>
          <w:sz w:val="24"/>
          <w:lang w:val="sv-SE" w:eastAsia="sv-SE"/>
        </w:rPr>
      </w:pPr>
      <w:r w:rsidRPr="003B626A">
        <w:rPr>
          <w:rFonts w:eastAsiaTheme="minorEastAsia" w:cstheme="minorBidi"/>
          <w:i/>
          <w:iCs/>
          <w:color w:val="000000" w:themeColor="text1"/>
          <w:kern w:val="24"/>
          <w:sz w:val="18"/>
          <w:szCs w:val="18"/>
          <w:lang w:val="sv-SE" w:eastAsia="sv-SE"/>
        </w:rPr>
        <w:t> </w:t>
      </w:r>
      <w:r w:rsidR="00C81B81" w:rsidRPr="003B626A">
        <w:rPr>
          <w:rFonts w:eastAsiaTheme="minorEastAsia" w:cstheme="minorBidi"/>
          <w:i/>
          <w:iCs/>
          <w:color w:val="000000" w:themeColor="text1"/>
          <w:kern w:val="24"/>
          <w:sz w:val="18"/>
          <w:szCs w:val="18"/>
          <w:lang w:val="sv-SE" w:eastAsia="sv-SE"/>
        </w:rPr>
        <w:t> </w:t>
      </w:r>
    </w:p>
    <w:p w:rsidR="00C81B81" w:rsidRDefault="00C81B81" w:rsidP="00C81B81">
      <w:pPr>
        <w:spacing w:line="240" w:lineRule="auto"/>
        <w:textAlignment w:val="baseline"/>
        <w:rPr>
          <w:rFonts w:eastAsiaTheme="minorEastAsia" w:cstheme="minorBidi"/>
          <w:i/>
          <w:iCs/>
          <w:color w:val="000000" w:themeColor="text1"/>
          <w:kern w:val="24"/>
          <w:sz w:val="18"/>
          <w:szCs w:val="18"/>
          <w:lang w:val="sv-SE" w:eastAsia="sv-SE"/>
        </w:rPr>
      </w:pPr>
      <w:r w:rsidRPr="003B626A">
        <w:rPr>
          <w:rFonts w:eastAsiaTheme="minorEastAsia" w:cstheme="minorBidi"/>
          <w:i/>
          <w:iCs/>
          <w:color w:val="000000" w:themeColor="text1"/>
          <w:kern w:val="24"/>
          <w:sz w:val="18"/>
          <w:szCs w:val="18"/>
          <w:lang w:val="sv-SE" w:eastAsia="sv-SE"/>
        </w:rPr>
        <w:t>Linde Material Handling i Sverige har 357 medarbetare.</w:t>
      </w:r>
    </w:p>
    <w:p w:rsidR="00C81B81" w:rsidRDefault="00C81B81" w:rsidP="00C81B81">
      <w:pPr>
        <w:spacing w:line="240" w:lineRule="auto"/>
        <w:textAlignment w:val="baseline"/>
        <w:rPr>
          <w:rFonts w:eastAsiaTheme="minorEastAsia" w:cstheme="minorBidi"/>
          <w:i/>
          <w:iCs/>
          <w:color w:val="000000" w:themeColor="text1"/>
          <w:kern w:val="24"/>
          <w:sz w:val="18"/>
          <w:szCs w:val="18"/>
          <w:lang w:val="sv-SE" w:eastAsia="sv-SE"/>
        </w:rPr>
      </w:pPr>
    </w:p>
    <w:p w:rsidR="00D259C4" w:rsidRDefault="00D259C4" w:rsidP="00C81B81">
      <w:pPr>
        <w:spacing w:line="240" w:lineRule="auto"/>
        <w:textAlignment w:val="baseline"/>
        <w:rPr>
          <w:rFonts w:eastAsiaTheme="minorEastAsia" w:cstheme="minorBidi"/>
          <w:i/>
          <w:iCs/>
          <w:color w:val="000000" w:themeColor="text1"/>
          <w:kern w:val="24"/>
          <w:sz w:val="18"/>
          <w:szCs w:val="18"/>
          <w:lang w:val="sv-SE" w:eastAsia="sv-SE"/>
        </w:rPr>
      </w:pPr>
    </w:p>
    <w:p w:rsidR="00D259C4" w:rsidRDefault="00D259C4" w:rsidP="00C81B81">
      <w:pPr>
        <w:spacing w:line="240" w:lineRule="auto"/>
        <w:textAlignment w:val="baseline"/>
        <w:rPr>
          <w:rFonts w:eastAsiaTheme="minorEastAsia" w:cstheme="minorBidi"/>
          <w:i/>
          <w:iCs/>
          <w:color w:val="000000" w:themeColor="text1"/>
          <w:kern w:val="24"/>
          <w:sz w:val="18"/>
          <w:szCs w:val="18"/>
          <w:lang w:val="sv-SE" w:eastAsia="sv-SE"/>
        </w:rPr>
      </w:pPr>
    </w:p>
    <w:p w:rsidR="00D259C4" w:rsidRPr="00D259C4" w:rsidRDefault="00D259C4" w:rsidP="00D259C4">
      <w:pPr>
        <w:spacing w:line="240" w:lineRule="auto"/>
        <w:rPr>
          <w:sz w:val="22"/>
          <w:szCs w:val="22"/>
          <w:lang w:val="sv-SE"/>
        </w:rPr>
      </w:pPr>
      <w:r w:rsidRPr="00D259C4">
        <w:rPr>
          <w:sz w:val="22"/>
          <w:szCs w:val="22"/>
          <w:lang w:val="sv-SE"/>
        </w:rPr>
        <w:t>Detta foto finns tillgänglig för nedladdning i högupplöst version (13x18 cm, 300 dpi) från www.linde-mh.com, in the “</w:t>
      </w:r>
      <w:proofErr w:type="spellStart"/>
      <w:r w:rsidRPr="00D259C4">
        <w:rPr>
          <w:sz w:val="22"/>
          <w:szCs w:val="22"/>
          <w:lang w:val="sv-SE"/>
        </w:rPr>
        <w:t>News</w:t>
      </w:r>
      <w:proofErr w:type="spellEnd"/>
      <w:r w:rsidRPr="00D259C4">
        <w:rPr>
          <w:sz w:val="22"/>
          <w:szCs w:val="22"/>
          <w:lang w:val="sv-SE"/>
        </w:rPr>
        <w:t xml:space="preserve">, Press Releases” </w:t>
      </w:r>
      <w:proofErr w:type="spellStart"/>
      <w:r w:rsidRPr="00D259C4">
        <w:rPr>
          <w:sz w:val="22"/>
          <w:szCs w:val="22"/>
          <w:lang w:val="sv-SE"/>
        </w:rPr>
        <w:t>section</w:t>
      </w:r>
      <w:proofErr w:type="spellEnd"/>
      <w:r w:rsidRPr="00D259C4">
        <w:rPr>
          <w:sz w:val="22"/>
          <w:szCs w:val="22"/>
          <w:lang w:val="sv-SE"/>
        </w:rPr>
        <w:t>.</w:t>
      </w:r>
    </w:p>
    <w:p w:rsidR="00D259C4" w:rsidRDefault="00D259C4" w:rsidP="00C81B81">
      <w:pPr>
        <w:spacing w:line="240" w:lineRule="auto"/>
        <w:textAlignment w:val="baseline"/>
        <w:rPr>
          <w:rFonts w:eastAsiaTheme="minorEastAsia" w:cstheme="minorBidi"/>
          <w:i/>
          <w:iCs/>
          <w:color w:val="000000" w:themeColor="text1"/>
          <w:kern w:val="24"/>
          <w:sz w:val="18"/>
          <w:szCs w:val="18"/>
          <w:lang w:val="sv-SE" w:eastAsia="sv-SE"/>
        </w:rPr>
      </w:pPr>
    </w:p>
    <w:p w:rsidR="00D259C4" w:rsidRDefault="00D259C4" w:rsidP="00C81B81">
      <w:pPr>
        <w:spacing w:line="240" w:lineRule="auto"/>
        <w:textAlignment w:val="baseline"/>
        <w:rPr>
          <w:rFonts w:eastAsiaTheme="minorEastAsia" w:cstheme="minorBidi"/>
          <w:i/>
          <w:iCs/>
          <w:color w:val="000000" w:themeColor="text1"/>
          <w:kern w:val="24"/>
          <w:sz w:val="18"/>
          <w:szCs w:val="18"/>
          <w:lang w:val="sv-SE" w:eastAsia="sv-SE"/>
        </w:rPr>
      </w:pPr>
    </w:p>
    <w:p w:rsidR="00D259C4" w:rsidRDefault="00D259C4" w:rsidP="00C81B81">
      <w:pPr>
        <w:spacing w:line="240" w:lineRule="auto"/>
        <w:textAlignment w:val="baseline"/>
        <w:rPr>
          <w:rFonts w:eastAsiaTheme="minorEastAsia" w:cstheme="minorBidi"/>
          <w:i/>
          <w:iCs/>
          <w:color w:val="000000" w:themeColor="text1"/>
          <w:kern w:val="24"/>
          <w:sz w:val="18"/>
          <w:szCs w:val="18"/>
          <w:lang w:val="sv-SE" w:eastAsia="sv-SE"/>
        </w:rPr>
      </w:pPr>
      <w:bookmarkStart w:id="0" w:name="_GoBack"/>
      <w:bookmarkEnd w:id="0"/>
    </w:p>
    <w:p w:rsidR="00C81B81" w:rsidRPr="00687A0D" w:rsidRDefault="00C81B81" w:rsidP="00C81B81">
      <w:pPr>
        <w:spacing w:line="240" w:lineRule="auto"/>
        <w:textAlignment w:val="baseline"/>
        <w:rPr>
          <w:b/>
          <w:i/>
          <w:szCs w:val="20"/>
          <w:lang w:val="sv-SE" w:eastAsia="sv-SE"/>
        </w:rPr>
      </w:pPr>
      <w:r w:rsidRPr="00687A0D">
        <w:rPr>
          <w:b/>
          <w:szCs w:val="20"/>
          <w:lang w:val="sv-SE" w:eastAsia="sv-SE"/>
        </w:rPr>
        <w:t>För ytterligare information</w:t>
      </w:r>
      <w:r w:rsidRPr="00687A0D">
        <w:rPr>
          <w:b/>
          <w:i/>
          <w:szCs w:val="20"/>
          <w:lang w:val="sv-SE" w:eastAsia="sv-SE"/>
        </w:rPr>
        <w:t>:</w:t>
      </w:r>
    </w:p>
    <w:p w:rsidR="00C81B81" w:rsidRDefault="00C81B81" w:rsidP="00C81B81">
      <w:pPr>
        <w:spacing w:line="240" w:lineRule="auto"/>
        <w:textAlignment w:val="baseline"/>
        <w:rPr>
          <w:i/>
          <w:szCs w:val="20"/>
          <w:lang w:val="sv-SE" w:eastAsia="sv-SE"/>
        </w:rPr>
      </w:pPr>
      <w:r>
        <w:rPr>
          <w:i/>
          <w:szCs w:val="20"/>
          <w:lang w:val="sv-SE" w:eastAsia="sv-SE"/>
        </w:rPr>
        <w:t xml:space="preserve">Karl Johan Lindahl, 070-331 28 05, </w:t>
      </w:r>
      <w:hyperlink r:id="rId10" w:history="1">
        <w:r w:rsidRPr="00B6137E">
          <w:rPr>
            <w:rStyle w:val="Hyperlnk"/>
            <w:i/>
            <w:szCs w:val="20"/>
            <w:lang w:val="sv-SE" w:eastAsia="sv-SE"/>
          </w:rPr>
          <w:t>kj.lindahl@linde-mh.se</w:t>
        </w:r>
      </w:hyperlink>
    </w:p>
    <w:p w:rsidR="00C81B81" w:rsidRPr="00C412C0" w:rsidRDefault="00C81B81" w:rsidP="00C81B81">
      <w:pPr>
        <w:spacing w:line="240" w:lineRule="auto"/>
        <w:textAlignment w:val="baseline"/>
        <w:rPr>
          <w:i/>
          <w:szCs w:val="20"/>
          <w:lang w:eastAsia="sv-SE"/>
        </w:rPr>
      </w:pPr>
      <w:r w:rsidRPr="00C412C0">
        <w:rPr>
          <w:i/>
          <w:szCs w:val="20"/>
          <w:lang w:eastAsia="sv-SE"/>
        </w:rPr>
        <w:t xml:space="preserve">Peter </w:t>
      </w:r>
      <w:proofErr w:type="spellStart"/>
      <w:r w:rsidRPr="00C412C0">
        <w:rPr>
          <w:i/>
          <w:szCs w:val="20"/>
          <w:lang w:eastAsia="sv-SE"/>
        </w:rPr>
        <w:t>Hasselgren</w:t>
      </w:r>
      <w:proofErr w:type="spellEnd"/>
      <w:r w:rsidRPr="00C412C0">
        <w:rPr>
          <w:i/>
          <w:szCs w:val="20"/>
          <w:lang w:eastAsia="sv-SE"/>
        </w:rPr>
        <w:t xml:space="preserve">, 03-505 08 89, </w:t>
      </w:r>
      <w:hyperlink r:id="rId11" w:history="1">
        <w:r w:rsidRPr="00C412C0">
          <w:rPr>
            <w:rStyle w:val="Hyperlnk"/>
            <w:i/>
            <w:szCs w:val="20"/>
            <w:lang w:eastAsia="sv-SE"/>
          </w:rPr>
          <w:t>peter.hasselgren@linde-mh.se</w:t>
        </w:r>
      </w:hyperlink>
    </w:p>
    <w:p w:rsidR="00C81B81" w:rsidRPr="00C412C0" w:rsidRDefault="00C81B81" w:rsidP="00C81B81">
      <w:pPr>
        <w:spacing w:line="240" w:lineRule="auto"/>
        <w:textAlignment w:val="baseline"/>
        <w:rPr>
          <w:i/>
          <w:szCs w:val="20"/>
          <w:lang w:eastAsia="sv-SE"/>
        </w:rPr>
      </w:pPr>
    </w:p>
    <w:sectPr w:rsidR="00C81B81" w:rsidRPr="00C412C0" w:rsidSect="00C81B81">
      <w:headerReference w:type="default" r:id="rId12"/>
      <w:pgSz w:w="11906" w:h="16838" w:code="9"/>
      <w:pgMar w:top="2835" w:right="1133" w:bottom="1134" w:left="2126" w:header="2155" w:footer="73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FDC" w:rsidRDefault="00D01FDC">
      <w:pPr>
        <w:spacing w:line="240" w:lineRule="auto"/>
      </w:pPr>
      <w:r>
        <w:separator/>
      </w:r>
    </w:p>
  </w:endnote>
  <w:endnote w:type="continuationSeparator" w:id="0">
    <w:p w:rsidR="00D01FDC" w:rsidRDefault="00D01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deDaxOffice">
    <w:altName w:val="MS Mincho"/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LindeDax-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FDC" w:rsidRDefault="00D01FDC">
      <w:pPr>
        <w:spacing w:line="240" w:lineRule="auto"/>
      </w:pPr>
      <w:r>
        <w:separator/>
      </w:r>
    </w:p>
  </w:footnote>
  <w:footnote w:type="continuationSeparator" w:id="0">
    <w:p w:rsidR="00D01FDC" w:rsidRDefault="00D01F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F8C" w:rsidRDefault="003410EF">
    <w:r>
      <w:t xml:space="preserve">sid </w:t>
    </w:r>
    <w:r>
      <w:fldChar w:fldCharType="begin"/>
    </w:r>
    <w:r>
      <w:instrText xml:space="preserve"> PAGE  \* ARABIC  \* MERGEFORMAT </w:instrText>
    </w:r>
    <w:r>
      <w:fldChar w:fldCharType="separate"/>
    </w:r>
    <w:r w:rsidR="00D259C4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81"/>
    <w:rsid w:val="00206817"/>
    <w:rsid w:val="00331670"/>
    <w:rsid w:val="003410EF"/>
    <w:rsid w:val="004C751A"/>
    <w:rsid w:val="00687A0D"/>
    <w:rsid w:val="00693A2A"/>
    <w:rsid w:val="006D2DB8"/>
    <w:rsid w:val="006E4572"/>
    <w:rsid w:val="00905D04"/>
    <w:rsid w:val="009E6A62"/>
    <w:rsid w:val="00A5583D"/>
    <w:rsid w:val="00AE614A"/>
    <w:rsid w:val="00B44C98"/>
    <w:rsid w:val="00B93DE4"/>
    <w:rsid w:val="00C412C0"/>
    <w:rsid w:val="00C81B81"/>
    <w:rsid w:val="00D01FDC"/>
    <w:rsid w:val="00D259C4"/>
    <w:rsid w:val="00D27ABB"/>
    <w:rsid w:val="00DD3993"/>
    <w:rsid w:val="00F4169E"/>
    <w:rsid w:val="00FA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81"/>
    <w:pPr>
      <w:spacing w:after="0" w:line="280" w:lineRule="atLeast"/>
    </w:pPr>
    <w:rPr>
      <w:rFonts w:ascii="LindeDaxOffice" w:eastAsia="Times New Roman" w:hAnsi="LindeDaxOffice" w:cs="Times New Roman"/>
      <w:sz w:val="20"/>
      <w:szCs w:val="24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C81B81"/>
    <w:rPr>
      <w:color w:val="0000FF"/>
      <w:u w:val="single"/>
    </w:rPr>
  </w:style>
  <w:style w:type="paragraph" w:customStyle="1" w:styleId="Zusammenfassung">
    <w:name w:val="Zusammenfassung"/>
    <w:basedOn w:val="Normal"/>
    <w:rsid w:val="00C81B81"/>
    <w:pPr>
      <w:spacing w:line="300" w:lineRule="exact"/>
    </w:pPr>
    <w:rPr>
      <w:rFonts w:ascii="LindeDax-Regular" w:hAnsi="LindeDax-Regular"/>
      <w:sz w:val="22"/>
    </w:rPr>
  </w:style>
  <w:style w:type="paragraph" w:styleId="Normalwebb">
    <w:name w:val="Normal (Web)"/>
    <w:basedOn w:val="Normal"/>
    <w:uiPriority w:val="99"/>
    <w:rsid w:val="00C81B8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1B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1B81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81"/>
    <w:pPr>
      <w:spacing w:after="0" w:line="280" w:lineRule="atLeast"/>
    </w:pPr>
    <w:rPr>
      <w:rFonts w:ascii="LindeDaxOffice" w:eastAsia="Times New Roman" w:hAnsi="LindeDaxOffice" w:cs="Times New Roman"/>
      <w:sz w:val="20"/>
      <w:szCs w:val="24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C81B81"/>
    <w:rPr>
      <w:color w:val="0000FF"/>
      <w:u w:val="single"/>
    </w:rPr>
  </w:style>
  <w:style w:type="paragraph" w:customStyle="1" w:styleId="Zusammenfassung">
    <w:name w:val="Zusammenfassung"/>
    <w:basedOn w:val="Normal"/>
    <w:rsid w:val="00C81B81"/>
    <w:pPr>
      <w:spacing w:line="300" w:lineRule="exact"/>
    </w:pPr>
    <w:rPr>
      <w:rFonts w:ascii="LindeDax-Regular" w:hAnsi="LindeDax-Regular"/>
      <w:sz w:val="22"/>
    </w:rPr>
  </w:style>
  <w:style w:type="paragraph" w:styleId="Normalwebb">
    <w:name w:val="Normal (Web)"/>
    <w:basedOn w:val="Normal"/>
    <w:uiPriority w:val="99"/>
    <w:rsid w:val="00C81B8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1B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1B81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er.hasselgren@linde-mh.s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j.lindahl@linde-mh.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Linde MH AB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Davidsson</dc:creator>
  <cp:lastModifiedBy>Elisabet Davidsson</cp:lastModifiedBy>
  <cp:revision>4</cp:revision>
  <cp:lastPrinted>2015-03-17T14:38:00Z</cp:lastPrinted>
  <dcterms:created xsi:type="dcterms:W3CDTF">2015-03-20T09:27:00Z</dcterms:created>
  <dcterms:modified xsi:type="dcterms:W3CDTF">2015-03-26T15:26:00Z</dcterms:modified>
</cp:coreProperties>
</file>