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345A7" w14:textId="77777777" w:rsidR="00E90FDE" w:rsidRPr="0021762C" w:rsidRDefault="004A1284" w:rsidP="005877FA">
      <w:pPr>
        <w:rPr>
          <w:rFonts w:cs="Arial"/>
          <w:b/>
          <w:bCs/>
          <w:color w:val="000000"/>
          <w:sz w:val="36"/>
          <w:szCs w:val="28"/>
        </w:rPr>
      </w:pPr>
      <w:bookmarkStart w:id="0" w:name="_GoBack"/>
      <w:bookmarkEnd w:id="0"/>
      <w:r w:rsidRPr="0021762C">
        <w:rPr>
          <w:rFonts w:cs="Arial"/>
          <w:b/>
          <w:bCs/>
          <w:color w:val="000000"/>
          <w:sz w:val="36"/>
          <w:szCs w:val="28"/>
        </w:rPr>
        <w:br/>
        <w:t>Observationsstudier – Real World Evidence (RWE)</w:t>
      </w:r>
    </w:p>
    <w:p w14:paraId="79C40BE1" w14:textId="77777777" w:rsidR="00337052" w:rsidRPr="0021762C" w:rsidRDefault="00337052" w:rsidP="005877FA">
      <w:pPr>
        <w:pStyle w:val="Boldbodytext"/>
        <w:rPr>
          <w:b w:val="0"/>
        </w:rPr>
      </w:pPr>
    </w:p>
    <w:p w14:paraId="7108AC73" w14:textId="77777777" w:rsidR="004A1284" w:rsidRPr="00484CAA" w:rsidRDefault="004A1284" w:rsidP="004A1284">
      <w:pPr>
        <w:pStyle w:val="Boldbodytext"/>
        <w:rPr>
          <w:lang w:val="sv-SE"/>
        </w:rPr>
      </w:pPr>
      <w:r w:rsidRPr="00484CAA">
        <w:rPr>
          <w:lang w:val="sv-SE"/>
        </w:rPr>
        <w:t xml:space="preserve">Randomiserade kontrollerade studier (RCT-studier) som görs i en kontrollerad klinisk miljö i grupper av noga utvalda patienter, är grunden för att dokumentera ett läkemedels säkerhet och effekt. Det är den typ av studier som ligger till grund för godkännandet av ett läkemedel. Hälso- och sjukvården efterfrågar i allt </w:t>
      </w:r>
      <w:r w:rsidR="00F01241">
        <w:rPr>
          <w:lang w:val="sv-SE"/>
        </w:rPr>
        <w:t>högre</w:t>
      </w:r>
      <w:r w:rsidRPr="00484CAA">
        <w:rPr>
          <w:lang w:val="sv-SE"/>
        </w:rPr>
        <w:t xml:space="preserve"> utsträckning studier som även följer upp och </w:t>
      </w:r>
      <w:r w:rsidR="00CC1F19">
        <w:rPr>
          <w:lang w:val="sv-SE"/>
        </w:rPr>
        <w:t>studerar</w:t>
      </w:r>
      <w:r w:rsidR="00F10C25">
        <w:rPr>
          <w:lang w:val="sv-SE"/>
        </w:rPr>
        <w:t xml:space="preserve"> </w:t>
      </w:r>
      <w:r w:rsidRPr="00484CAA">
        <w:rPr>
          <w:lang w:val="sv-SE"/>
        </w:rPr>
        <w:t>hur godkända läkemedel fungera</w:t>
      </w:r>
      <w:r w:rsidR="00644633">
        <w:rPr>
          <w:lang w:val="sv-SE"/>
        </w:rPr>
        <w:t>r</w:t>
      </w:r>
      <w:r w:rsidRPr="00484CAA">
        <w:rPr>
          <w:lang w:val="sv-SE"/>
        </w:rPr>
        <w:t xml:space="preserve"> i klinisk </w:t>
      </w:r>
      <w:r w:rsidR="00F10C25">
        <w:rPr>
          <w:lang w:val="sv-SE"/>
        </w:rPr>
        <w:t>verklighet</w:t>
      </w:r>
      <w:r w:rsidRPr="00484CAA">
        <w:rPr>
          <w:lang w:val="sv-SE"/>
        </w:rPr>
        <w:t xml:space="preserve">, efter att ett läkemedel blivit </w:t>
      </w:r>
      <w:r w:rsidR="00CC1F19">
        <w:rPr>
          <w:lang w:val="sv-SE"/>
        </w:rPr>
        <w:t>tillgängligt för patienterna</w:t>
      </w:r>
      <w:r w:rsidRPr="00484CAA">
        <w:rPr>
          <w:lang w:val="sv-SE"/>
        </w:rPr>
        <w:t>. Observationsstudier, så kallade Real World Evidence (RWE) studier, är en form av vetenskapliga studier och syftar till just detta. Observationsstudier baseras ofta på kvalitetsregisterdata och är ett viktigt komplement till randomiserade kontrollerade studier.</w:t>
      </w:r>
    </w:p>
    <w:p w14:paraId="74CC9F66" w14:textId="77777777" w:rsidR="004A1284" w:rsidRPr="00484CAA" w:rsidRDefault="004A1284" w:rsidP="004A1284">
      <w:pPr>
        <w:pStyle w:val="Boldbodytext"/>
        <w:rPr>
          <w:b w:val="0"/>
          <w:lang w:val="sv-SE"/>
        </w:rPr>
      </w:pPr>
    </w:p>
    <w:p w14:paraId="690C1459" w14:textId="77777777" w:rsidR="004A1284" w:rsidRPr="00484CAA" w:rsidRDefault="004A1284" w:rsidP="004A1284">
      <w:pPr>
        <w:pStyle w:val="Boldbodytext"/>
        <w:spacing w:after="60"/>
        <w:rPr>
          <w:sz w:val="24"/>
          <w:lang w:val="sv-SE"/>
        </w:rPr>
      </w:pPr>
      <w:r w:rsidRPr="00484CAA">
        <w:rPr>
          <w:sz w:val="24"/>
          <w:lang w:val="sv-SE"/>
        </w:rPr>
        <w:t>Kort om observationsstudier (RWE)</w:t>
      </w:r>
    </w:p>
    <w:p w14:paraId="0F7583C2" w14:textId="77777777" w:rsidR="004A1284" w:rsidRPr="00484CAA" w:rsidRDefault="004A1284" w:rsidP="004A1284">
      <w:pPr>
        <w:pStyle w:val="Boldbodytext"/>
        <w:rPr>
          <w:b w:val="0"/>
          <w:lang w:val="sv-SE"/>
        </w:rPr>
      </w:pPr>
      <w:r w:rsidRPr="00484CAA">
        <w:rPr>
          <w:b w:val="0"/>
          <w:lang w:val="sv-SE"/>
        </w:rPr>
        <w:t xml:space="preserve">Sverige har en särställning i världen när det gäller </w:t>
      </w:r>
      <w:r w:rsidR="00992191">
        <w:rPr>
          <w:b w:val="0"/>
          <w:lang w:val="sv-SE"/>
        </w:rPr>
        <w:t>förutsättningarna för</w:t>
      </w:r>
      <w:r w:rsidRPr="00484CAA">
        <w:rPr>
          <w:b w:val="0"/>
          <w:lang w:val="sv-SE"/>
        </w:rPr>
        <w:t xml:space="preserve"> uppföljnings- och observationsstudier. Grunden till detta är Sveriges unika personnummer </w:t>
      </w:r>
      <w:r w:rsidR="00992191">
        <w:rPr>
          <w:b w:val="0"/>
          <w:lang w:val="sv-SE"/>
        </w:rPr>
        <w:t>som möjliggör länkning</w:t>
      </w:r>
      <w:r w:rsidR="00C324C9">
        <w:rPr>
          <w:b w:val="0"/>
          <w:lang w:val="sv-SE"/>
        </w:rPr>
        <w:t xml:space="preserve"> av </w:t>
      </w:r>
      <w:r w:rsidRPr="00484CAA">
        <w:rPr>
          <w:b w:val="0"/>
          <w:lang w:val="sv-SE"/>
        </w:rPr>
        <w:t>data från</w:t>
      </w:r>
      <w:r w:rsidR="00992191">
        <w:rPr>
          <w:b w:val="0"/>
          <w:lang w:val="sv-SE"/>
        </w:rPr>
        <w:t xml:space="preserve"> nationella register</w:t>
      </w:r>
      <w:r w:rsidR="00C324C9">
        <w:rPr>
          <w:b w:val="0"/>
          <w:lang w:val="sv-SE"/>
        </w:rPr>
        <w:t>, kvalitetsregister samt</w:t>
      </w:r>
      <w:r w:rsidRPr="00484CAA">
        <w:rPr>
          <w:b w:val="0"/>
          <w:lang w:val="sv-SE"/>
        </w:rPr>
        <w:t xml:space="preserve"> elektroniska vårdjournaler</w:t>
      </w:r>
      <w:r w:rsidR="00484CAA" w:rsidRPr="00484CAA">
        <w:rPr>
          <w:b w:val="0"/>
          <w:lang w:val="sv-SE"/>
        </w:rPr>
        <w:t xml:space="preserve">. Patientunderlaget är inte </w:t>
      </w:r>
      <w:r w:rsidR="00DF42ED" w:rsidRPr="00484CAA">
        <w:rPr>
          <w:b w:val="0"/>
          <w:lang w:val="sv-SE"/>
        </w:rPr>
        <w:t>utval</w:t>
      </w:r>
      <w:r w:rsidR="00DF42ED">
        <w:rPr>
          <w:b w:val="0"/>
          <w:lang w:val="sv-SE"/>
        </w:rPr>
        <w:t>t</w:t>
      </w:r>
      <w:r w:rsidR="00DF42ED" w:rsidRPr="00484CAA">
        <w:rPr>
          <w:b w:val="0"/>
          <w:lang w:val="sv-SE"/>
        </w:rPr>
        <w:t xml:space="preserve"> </w:t>
      </w:r>
      <w:r w:rsidRPr="00484CAA">
        <w:rPr>
          <w:b w:val="0"/>
          <w:lang w:val="sv-SE"/>
        </w:rPr>
        <w:t xml:space="preserve">som i en randomiserad kontrollerad studie utan representerar istället den verkliga patientpopulationen. Observationsstudier möjliggör även uppföljning under en lång tid och </w:t>
      </w:r>
      <w:r w:rsidR="00907486">
        <w:rPr>
          <w:b w:val="0"/>
          <w:lang w:val="sv-SE"/>
        </w:rPr>
        <w:t>kan inkludera</w:t>
      </w:r>
      <w:r w:rsidR="00907486" w:rsidRPr="00484CAA">
        <w:rPr>
          <w:b w:val="0"/>
          <w:lang w:val="sv-SE"/>
        </w:rPr>
        <w:t xml:space="preserve"> </w:t>
      </w:r>
      <w:r w:rsidRPr="00484CAA">
        <w:rPr>
          <w:b w:val="0"/>
          <w:lang w:val="sv-SE"/>
        </w:rPr>
        <w:t>stora grupper av patienter.</w:t>
      </w:r>
    </w:p>
    <w:p w14:paraId="2A4C72C2" w14:textId="77777777" w:rsidR="004A1284" w:rsidRPr="00484CAA" w:rsidRDefault="004A1284" w:rsidP="004A1284">
      <w:pPr>
        <w:pStyle w:val="Boldbodytext"/>
        <w:rPr>
          <w:b w:val="0"/>
          <w:lang w:val="sv-SE"/>
        </w:rPr>
      </w:pPr>
    </w:p>
    <w:p w14:paraId="51DB48AE" w14:textId="77777777" w:rsidR="004A1284" w:rsidRPr="00484CAA" w:rsidRDefault="004A1284" w:rsidP="004A1284">
      <w:pPr>
        <w:pStyle w:val="Boldbodytext"/>
        <w:rPr>
          <w:b w:val="0"/>
          <w:lang w:val="sv-SE"/>
        </w:rPr>
      </w:pPr>
      <w:r w:rsidRPr="00484CAA">
        <w:rPr>
          <w:b w:val="0"/>
          <w:lang w:val="sv-SE"/>
        </w:rPr>
        <w:t>Observationsstudier tillför ny kunskap som de randomiserade kontr</w:t>
      </w:r>
      <w:r w:rsidR="00F01241">
        <w:rPr>
          <w:b w:val="0"/>
          <w:lang w:val="sv-SE"/>
        </w:rPr>
        <w:t xml:space="preserve">ollerade studierna inte kan ge, och </w:t>
      </w:r>
      <w:r w:rsidRPr="00484CAA">
        <w:rPr>
          <w:b w:val="0"/>
          <w:lang w:val="sv-SE"/>
        </w:rPr>
        <w:t xml:space="preserve">grundas på väletablerade vetenskapliga metoder inom epidemiologi, statistik och hälsoekonomi. Denna form av studier kan även utgöra ett viktigt komplement för såväl profession som beslutsfattare inom hälso- och sjukvården som strävar efter en kostnadseffektiv användning av läkemedel </w:t>
      </w:r>
      <w:r w:rsidR="00C324C9">
        <w:rPr>
          <w:b w:val="0"/>
          <w:lang w:val="sv-SE"/>
        </w:rPr>
        <w:t>och minimerad</w:t>
      </w:r>
      <w:r w:rsidRPr="00484CAA">
        <w:rPr>
          <w:b w:val="0"/>
          <w:lang w:val="sv-SE"/>
        </w:rPr>
        <w:t xml:space="preserve"> sjukdomsbörda för patienter. </w:t>
      </w:r>
    </w:p>
    <w:p w14:paraId="64800AA2" w14:textId="77777777" w:rsidR="004A1284" w:rsidRPr="00484CAA" w:rsidRDefault="004A1284" w:rsidP="004A1284">
      <w:pPr>
        <w:pStyle w:val="Boldbodytext"/>
        <w:rPr>
          <w:b w:val="0"/>
          <w:lang w:val="sv-SE"/>
        </w:rPr>
      </w:pPr>
    </w:p>
    <w:p w14:paraId="1F24D760" w14:textId="77777777" w:rsidR="004A1284" w:rsidRPr="00484CAA" w:rsidRDefault="004A1284" w:rsidP="004A1284">
      <w:pPr>
        <w:pStyle w:val="Boldbodytext"/>
        <w:rPr>
          <w:b w:val="0"/>
          <w:lang w:val="sv-SE"/>
        </w:rPr>
      </w:pPr>
      <w:r w:rsidRPr="00484CAA">
        <w:rPr>
          <w:b w:val="0"/>
          <w:lang w:val="sv-SE"/>
        </w:rPr>
        <w:t>AstraZeneca bedriver samarbeten kring observationsstudier in</w:t>
      </w:r>
      <w:r w:rsidR="00F01241">
        <w:rPr>
          <w:b w:val="0"/>
          <w:lang w:val="sv-SE"/>
        </w:rPr>
        <w:t xml:space="preserve">om en rad olika sjukdomsområden. </w:t>
      </w:r>
      <w:r w:rsidRPr="00484CAA">
        <w:rPr>
          <w:b w:val="0"/>
          <w:lang w:val="sv-SE"/>
        </w:rPr>
        <w:t xml:space="preserve">Det är viktigt att förstå hur våra behandlingar </w:t>
      </w:r>
      <w:r w:rsidR="00D01469">
        <w:rPr>
          <w:b w:val="0"/>
          <w:lang w:val="sv-SE"/>
        </w:rPr>
        <w:t>fungerar i den</w:t>
      </w:r>
      <w:r w:rsidRPr="00484CAA">
        <w:rPr>
          <w:b w:val="0"/>
          <w:lang w:val="sv-SE"/>
        </w:rPr>
        <w:t xml:space="preserve"> klinisk</w:t>
      </w:r>
      <w:r w:rsidR="00DF42ED">
        <w:rPr>
          <w:b w:val="0"/>
          <w:lang w:val="sv-SE"/>
        </w:rPr>
        <w:t>a</w:t>
      </w:r>
      <w:r w:rsidRPr="00484CAA">
        <w:rPr>
          <w:b w:val="0"/>
          <w:lang w:val="sv-SE"/>
        </w:rPr>
        <w:t xml:space="preserve"> verklighet</w:t>
      </w:r>
      <w:r w:rsidR="00D01469">
        <w:rPr>
          <w:b w:val="0"/>
          <w:lang w:val="sv-SE"/>
        </w:rPr>
        <w:t>en</w:t>
      </w:r>
      <w:r w:rsidRPr="00484CAA">
        <w:rPr>
          <w:b w:val="0"/>
          <w:lang w:val="sv-SE"/>
        </w:rPr>
        <w:t xml:space="preserve">. Dessa insikter </w:t>
      </w:r>
      <w:r w:rsidR="00F061F5">
        <w:rPr>
          <w:b w:val="0"/>
          <w:lang w:val="sv-SE"/>
        </w:rPr>
        <w:t>bidrar som en viktig del i</w:t>
      </w:r>
      <w:r w:rsidR="00984017">
        <w:rPr>
          <w:b w:val="0"/>
          <w:lang w:val="sv-SE"/>
        </w:rPr>
        <w:t xml:space="preserve"> </w:t>
      </w:r>
      <w:r w:rsidRPr="00484CAA">
        <w:rPr>
          <w:b w:val="0"/>
          <w:lang w:val="sv-SE"/>
        </w:rPr>
        <w:t>AstraZeneca</w:t>
      </w:r>
      <w:r w:rsidR="00984017">
        <w:rPr>
          <w:b w:val="0"/>
          <w:lang w:val="sv-SE"/>
        </w:rPr>
        <w:t>s</w:t>
      </w:r>
      <w:r w:rsidRPr="00484CAA">
        <w:rPr>
          <w:b w:val="0"/>
          <w:lang w:val="sv-SE"/>
        </w:rPr>
        <w:t xml:space="preserve"> </w:t>
      </w:r>
      <w:r w:rsidR="00984017" w:rsidRPr="00484CAA">
        <w:rPr>
          <w:b w:val="0"/>
          <w:lang w:val="sv-SE"/>
        </w:rPr>
        <w:t>utveckl</w:t>
      </w:r>
      <w:r w:rsidR="00984017">
        <w:rPr>
          <w:b w:val="0"/>
          <w:lang w:val="sv-SE"/>
        </w:rPr>
        <w:t xml:space="preserve">ing av </w:t>
      </w:r>
      <w:r w:rsidRPr="00484CAA">
        <w:rPr>
          <w:b w:val="0"/>
          <w:lang w:val="sv-SE"/>
        </w:rPr>
        <w:t>läkemedel och behandlingsstrategier</w:t>
      </w:r>
      <w:r w:rsidR="00D01469">
        <w:rPr>
          <w:b w:val="0"/>
          <w:lang w:val="sv-SE"/>
        </w:rPr>
        <w:t>.</w:t>
      </w:r>
      <w:r w:rsidRPr="00484CAA">
        <w:rPr>
          <w:b w:val="0"/>
          <w:lang w:val="sv-SE"/>
        </w:rPr>
        <w:t xml:space="preserve"> </w:t>
      </w:r>
    </w:p>
    <w:p w14:paraId="63672E47" w14:textId="77777777" w:rsidR="004A1284" w:rsidRPr="00484CAA" w:rsidRDefault="004A1284" w:rsidP="004A1284">
      <w:pPr>
        <w:pStyle w:val="Boldbodytext"/>
        <w:rPr>
          <w:b w:val="0"/>
          <w:lang w:val="sv-SE"/>
        </w:rPr>
      </w:pPr>
    </w:p>
    <w:p w14:paraId="086740AC" w14:textId="77777777" w:rsidR="004A1284" w:rsidRPr="00484CAA" w:rsidRDefault="004A1284" w:rsidP="004A1284">
      <w:pPr>
        <w:pStyle w:val="Boldbodytext"/>
        <w:spacing w:after="60"/>
        <w:rPr>
          <w:sz w:val="24"/>
          <w:lang w:val="sv-SE"/>
        </w:rPr>
      </w:pPr>
      <w:r w:rsidRPr="00484CAA">
        <w:rPr>
          <w:sz w:val="24"/>
          <w:lang w:val="sv-SE"/>
        </w:rPr>
        <w:t xml:space="preserve">Läkemedel följs i klinisk </w:t>
      </w:r>
      <w:r w:rsidR="00F24A99">
        <w:rPr>
          <w:sz w:val="24"/>
          <w:lang w:val="sv-SE"/>
        </w:rPr>
        <w:t>verklighet</w:t>
      </w:r>
    </w:p>
    <w:p w14:paraId="7C28C904" w14:textId="77777777" w:rsidR="004A1284" w:rsidRPr="00484CAA" w:rsidRDefault="004A1284" w:rsidP="004A1284">
      <w:pPr>
        <w:pStyle w:val="Boldbodytext"/>
        <w:rPr>
          <w:b w:val="0"/>
          <w:lang w:val="sv-SE"/>
        </w:rPr>
      </w:pPr>
      <w:r w:rsidRPr="00484CAA">
        <w:rPr>
          <w:b w:val="0"/>
          <w:lang w:val="sv-SE"/>
        </w:rPr>
        <w:t xml:space="preserve">Till skillnad från kontrollerade kliniska </w:t>
      </w:r>
      <w:r w:rsidR="00E94A62">
        <w:rPr>
          <w:b w:val="0"/>
          <w:lang w:val="sv-SE"/>
        </w:rPr>
        <w:t>studier</w:t>
      </w:r>
      <w:r w:rsidRPr="00484CAA">
        <w:rPr>
          <w:b w:val="0"/>
          <w:lang w:val="sv-SE"/>
        </w:rPr>
        <w:t xml:space="preserve">, använder sig observationsstudier av empiriska data såsom elektroniska vårdjournaler, sjukförsäkringsstatistik, patientregister och undersökningar där patienter och vårdgivare intervjuats. De kan </w:t>
      </w:r>
      <w:r w:rsidR="00C324C9">
        <w:rPr>
          <w:b w:val="0"/>
          <w:lang w:val="sv-SE"/>
        </w:rPr>
        <w:t>beskriva</w:t>
      </w:r>
      <w:r w:rsidR="00C324C9" w:rsidRPr="00484CAA">
        <w:rPr>
          <w:b w:val="0"/>
          <w:lang w:val="sv-SE"/>
        </w:rPr>
        <w:t xml:space="preserve"> </w:t>
      </w:r>
      <w:r w:rsidRPr="00484CAA">
        <w:rPr>
          <w:b w:val="0"/>
          <w:lang w:val="sv-SE"/>
        </w:rPr>
        <w:t xml:space="preserve">hur ett läkemedel används och fungerar under verkliga omständigheter när det gäller effektivitet, säkerhet och kostnader. En observationsstudie kan till exempel användas för att utvärdera följsamhet till </w:t>
      </w:r>
      <w:r w:rsidRPr="00484CAA">
        <w:rPr>
          <w:b w:val="0"/>
          <w:lang w:val="sv-SE"/>
        </w:rPr>
        <w:lastRenderedPageBreak/>
        <w:t>behandling</w:t>
      </w:r>
      <w:r w:rsidR="00984017">
        <w:rPr>
          <w:b w:val="0"/>
          <w:lang w:val="sv-SE"/>
        </w:rPr>
        <w:t>en,</w:t>
      </w:r>
      <w:r w:rsidRPr="00484CAA">
        <w:rPr>
          <w:b w:val="0"/>
          <w:lang w:val="sv-SE"/>
        </w:rPr>
        <w:t xml:space="preserve"> hur det hänger samman med </w:t>
      </w:r>
      <w:r w:rsidR="00984017">
        <w:rPr>
          <w:b w:val="0"/>
          <w:lang w:val="sv-SE"/>
        </w:rPr>
        <w:t xml:space="preserve">behandlingens </w:t>
      </w:r>
      <w:r w:rsidRPr="00484CAA">
        <w:rPr>
          <w:b w:val="0"/>
          <w:lang w:val="sv-SE"/>
        </w:rPr>
        <w:t>kliniska resultat, längden på sjukhusvistelser och antalet läkarbesök.</w:t>
      </w:r>
    </w:p>
    <w:p w14:paraId="43B4AA0B" w14:textId="77777777" w:rsidR="004A1284" w:rsidRPr="00484CAA" w:rsidRDefault="004A1284" w:rsidP="004A1284">
      <w:pPr>
        <w:pStyle w:val="Boldbodytext"/>
        <w:rPr>
          <w:b w:val="0"/>
          <w:lang w:val="sv-SE"/>
        </w:rPr>
      </w:pPr>
    </w:p>
    <w:p w14:paraId="04EC5120" w14:textId="77777777" w:rsidR="004A1284" w:rsidRPr="00484CAA" w:rsidRDefault="004A1284" w:rsidP="00C32485">
      <w:pPr>
        <w:pStyle w:val="Boldbodytext"/>
        <w:spacing w:after="60"/>
        <w:rPr>
          <w:sz w:val="24"/>
          <w:lang w:val="sv-SE"/>
        </w:rPr>
      </w:pPr>
      <w:r w:rsidRPr="00484CAA">
        <w:rPr>
          <w:sz w:val="24"/>
          <w:lang w:val="sv-SE"/>
        </w:rPr>
        <w:t>Viktig</w:t>
      </w:r>
      <w:r w:rsidR="00BE5CF6">
        <w:rPr>
          <w:sz w:val="24"/>
          <w:lang w:val="sv-SE"/>
        </w:rPr>
        <w:t>a</w:t>
      </w:r>
      <w:r w:rsidRPr="00484CAA">
        <w:rPr>
          <w:sz w:val="24"/>
          <w:lang w:val="sv-SE"/>
        </w:rPr>
        <w:t xml:space="preserve"> data för att förbättra vården</w:t>
      </w:r>
    </w:p>
    <w:p w14:paraId="78F0E607" w14:textId="77777777" w:rsidR="004A1284" w:rsidRPr="00484CAA" w:rsidRDefault="004A1284" w:rsidP="004A1284">
      <w:pPr>
        <w:pStyle w:val="Boldbodytext"/>
        <w:rPr>
          <w:b w:val="0"/>
          <w:lang w:val="sv-SE"/>
        </w:rPr>
      </w:pPr>
      <w:r w:rsidRPr="00484CAA">
        <w:rPr>
          <w:b w:val="0"/>
          <w:lang w:val="sv-SE"/>
        </w:rPr>
        <w:t>Hälso- och sjukvården står inför många utmaningar, bland annat ekonomiska.</w:t>
      </w:r>
      <w:r w:rsidR="00BE5CF6">
        <w:rPr>
          <w:b w:val="0"/>
          <w:lang w:val="sv-SE"/>
        </w:rPr>
        <w:t xml:space="preserve"> </w:t>
      </w:r>
      <w:r w:rsidRPr="00484CAA">
        <w:rPr>
          <w:b w:val="0"/>
          <w:lang w:val="sv-SE"/>
        </w:rPr>
        <w:t xml:space="preserve">Beslutsfattare efterfrågar därför i ökad utsträckning data från den kliniska verkligheten för att underbygga beslut </w:t>
      </w:r>
      <w:r w:rsidR="00CA036B">
        <w:rPr>
          <w:b w:val="0"/>
          <w:lang w:val="sv-SE"/>
        </w:rPr>
        <w:t xml:space="preserve">som handlar </w:t>
      </w:r>
      <w:r w:rsidRPr="00484CAA">
        <w:rPr>
          <w:b w:val="0"/>
          <w:lang w:val="sv-SE"/>
        </w:rPr>
        <w:t>om rekommendationer, prioriteringar</w:t>
      </w:r>
      <w:r w:rsidR="00BE5CF6">
        <w:rPr>
          <w:b w:val="0"/>
          <w:lang w:val="sv-SE"/>
        </w:rPr>
        <w:t xml:space="preserve"> och subvention av </w:t>
      </w:r>
      <w:r w:rsidR="00984017">
        <w:rPr>
          <w:b w:val="0"/>
          <w:lang w:val="sv-SE"/>
        </w:rPr>
        <w:t xml:space="preserve">olika </w:t>
      </w:r>
      <w:r w:rsidR="00BE5CF6">
        <w:rPr>
          <w:b w:val="0"/>
          <w:lang w:val="sv-SE"/>
        </w:rPr>
        <w:t>behandlingar</w:t>
      </w:r>
      <w:r w:rsidRPr="00484CAA">
        <w:rPr>
          <w:b w:val="0"/>
          <w:lang w:val="sv-SE"/>
        </w:rPr>
        <w:t xml:space="preserve">. Data från observationsstudier är även </w:t>
      </w:r>
      <w:r w:rsidR="00BE5CF6" w:rsidRPr="00484CAA">
        <w:rPr>
          <w:b w:val="0"/>
          <w:lang w:val="sv-SE"/>
        </w:rPr>
        <w:t>värdefulla</w:t>
      </w:r>
      <w:r w:rsidRPr="00484CAA">
        <w:rPr>
          <w:b w:val="0"/>
          <w:lang w:val="sv-SE"/>
        </w:rPr>
        <w:t xml:space="preserve"> för att bedöma kliniska behov, utforma vårdplaner</w:t>
      </w:r>
      <w:r w:rsidR="00F01241">
        <w:rPr>
          <w:b w:val="0"/>
          <w:lang w:val="sv-SE"/>
        </w:rPr>
        <w:t xml:space="preserve">, </w:t>
      </w:r>
      <w:r w:rsidRPr="00484CAA">
        <w:rPr>
          <w:b w:val="0"/>
          <w:lang w:val="sv-SE"/>
        </w:rPr>
        <w:t>värdera hur effektivt ett läkemedel är</w:t>
      </w:r>
      <w:r w:rsidR="00F01241">
        <w:rPr>
          <w:b w:val="0"/>
          <w:lang w:val="sv-SE"/>
        </w:rPr>
        <w:t>,</w:t>
      </w:r>
      <w:r w:rsidRPr="00484CAA">
        <w:rPr>
          <w:b w:val="0"/>
          <w:lang w:val="sv-SE"/>
        </w:rPr>
        <w:t xml:space="preserve"> eller vilket värde det har i den kliniska verkligheten. </w:t>
      </w:r>
    </w:p>
    <w:p w14:paraId="4CB59D98" w14:textId="77777777" w:rsidR="004A1284" w:rsidRPr="00484CAA" w:rsidRDefault="004A1284" w:rsidP="004A1284">
      <w:pPr>
        <w:pStyle w:val="Boldbodytext"/>
        <w:rPr>
          <w:b w:val="0"/>
          <w:lang w:val="sv-SE"/>
        </w:rPr>
      </w:pPr>
    </w:p>
    <w:p w14:paraId="6E6B9E37" w14:textId="77777777" w:rsidR="004A1284" w:rsidRPr="00484CAA" w:rsidRDefault="004A1284" w:rsidP="004A1284">
      <w:pPr>
        <w:pStyle w:val="Boldbodytext"/>
        <w:rPr>
          <w:b w:val="0"/>
          <w:lang w:val="sv-SE"/>
        </w:rPr>
      </w:pPr>
      <w:r w:rsidRPr="00484CAA">
        <w:rPr>
          <w:b w:val="0"/>
          <w:lang w:val="sv-SE"/>
        </w:rPr>
        <w:t xml:space="preserve">Randomiserade </w:t>
      </w:r>
      <w:r w:rsidR="00F01241">
        <w:rPr>
          <w:b w:val="0"/>
          <w:lang w:val="sv-SE"/>
        </w:rPr>
        <w:t xml:space="preserve">kontrollerade kliniska studier </w:t>
      </w:r>
      <w:r w:rsidRPr="00484CAA">
        <w:rPr>
          <w:b w:val="0"/>
          <w:lang w:val="sv-SE"/>
        </w:rPr>
        <w:t xml:space="preserve">utgör basen i den dokumentation mot vilken läkemedels säkerhet och effektivitet bedöms av myndigheter. Dock är dessa studier nästan alltid utformade på ett sätt som begränsar möjligheten att besvara frågor om hur läkemedlet fungerar i den kliniska verkligheten. </w:t>
      </w:r>
    </w:p>
    <w:p w14:paraId="31A1A78E" w14:textId="77777777" w:rsidR="004A1284" w:rsidRPr="00484CAA" w:rsidRDefault="004A1284" w:rsidP="004A1284">
      <w:pPr>
        <w:pStyle w:val="Boldbodytext"/>
        <w:rPr>
          <w:b w:val="0"/>
          <w:lang w:val="sv-SE"/>
        </w:rPr>
      </w:pPr>
    </w:p>
    <w:p w14:paraId="21A5CAEE" w14:textId="77777777" w:rsidR="004A1284" w:rsidRPr="00484CAA" w:rsidRDefault="004A1284" w:rsidP="00C32485">
      <w:pPr>
        <w:pStyle w:val="Boldbodytext"/>
        <w:spacing w:after="60"/>
        <w:rPr>
          <w:sz w:val="24"/>
          <w:lang w:val="sv-SE"/>
        </w:rPr>
      </w:pPr>
      <w:r w:rsidRPr="00484CAA">
        <w:rPr>
          <w:sz w:val="24"/>
          <w:lang w:val="sv-SE"/>
        </w:rPr>
        <w:t>Ökad efterfrågan på observationsstudier</w:t>
      </w:r>
    </w:p>
    <w:p w14:paraId="7066C5DA" w14:textId="77777777" w:rsidR="004A1284" w:rsidRPr="00484CAA" w:rsidRDefault="004A1284" w:rsidP="004A1284">
      <w:pPr>
        <w:pStyle w:val="Boldbodytext"/>
        <w:rPr>
          <w:b w:val="0"/>
          <w:lang w:val="sv-SE"/>
        </w:rPr>
      </w:pPr>
      <w:r w:rsidRPr="00484CAA">
        <w:rPr>
          <w:b w:val="0"/>
          <w:lang w:val="sv-SE"/>
        </w:rPr>
        <w:t xml:space="preserve">Intresset för data från observationsstudier (RWE-studier) ökar och det beror till viss del på det växande behovet av att visa </w:t>
      </w:r>
      <w:r w:rsidR="00F30ABB">
        <w:rPr>
          <w:b w:val="0"/>
          <w:lang w:val="sv-SE"/>
        </w:rPr>
        <w:t xml:space="preserve">ett </w:t>
      </w:r>
      <w:r w:rsidRPr="00484CAA">
        <w:rPr>
          <w:b w:val="0"/>
          <w:lang w:val="sv-SE"/>
        </w:rPr>
        <w:t>läkemedels mervärde och effektivitet när det kommer till klinisk verklighet. Beslutsfattare inom hälso- och sjukvården arbetar idag mer fokuserat än någonsin för att försöka hålla nere kostnader</w:t>
      </w:r>
      <w:r w:rsidR="00F30ABB">
        <w:rPr>
          <w:b w:val="0"/>
          <w:lang w:val="sv-SE"/>
        </w:rPr>
        <w:t>na</w:t>
      </w:r>
      <w:r w:rsidRPr="00484CAA">
        <w:rPr>
          <w:b w:val="0"/>
          <w:lang w:val="sv-SE"/>
        </w:rPr>
        <w:t xml:space="preserve"> och samtidigt förbättra vården av patienter. Resultaten från observationsstudier kan ge värdefulla insikter i hur behandlingar fungerar under verkliga omständigheter, utanför de ideala och kontrollerade förhållanden som </w:t>
      </w:r>
      <w:r w:rsidR="00CE6AB8">
        <w:rPr>
          <w:b w:val="0"/>
          <w:lang w:val="sv-SE"/>
        </w:rPr>
        <w:t xml:space="preserve">råder i </w:t>
      </w:r>
      <w:r w:rsidRPr="00484CAA">
        <w:rPr>
          <w:b w:val="0"/>
          <w:lang w:val="sv-SE"/>
        </w:rPr>
        <w:t>randomiserade kliniska studier</w:t>
      </w:r>
      <w:r w:rsidR="00917F48">
        <w:rPr>
          <w:b w:val="0"/>
          <w:lang w:val="sv-SE"/>
        </w:rPr>
        <w:t>.</w:t>
      </w:r>
      <w:r w:rsidRPr="00484CAA">
        <w:rPr>
          <w:b w:val="0"/>
          <w:lang w:val="sv-SE"/>
        </w:rPr>
        <w:t xml:space="preserve">. </w:t>
      </w:r>
    </w:p>
    <w:p w14:paraId="31C141A5" w14:textId="77777777" w:rsidR="004A1284" w:rsidRPr="00484CAA" w:rsidRDefault="004A1284" w:rsidP="004A1284">
      <w:pPr>
        <w:pStyle w:val="Boldbodytext"/>
        <w:rPr>
          <w:b w:val="0"/>
          <w:lang w:val="sv-SE"/>
        </w:rPr>
      </w:pPr>
    </w:p>
    <w:p w14:paraId="5E001DBF" w14:textId="77777777" w:rsidR="004A1284" w:rsidRPr="00342851" w:rsidRDefault="00BE5CF6" w:rsidP="00342851">
      <w:pPr>
        <w:pStyle w:val="Boldbodytext"/>
        <w:spacing w:after="60"/>
        <w:rPr>
          <w:sz w:val="24"/>
          <w:lang w:val="sv-SE"/>
        </w:rPr>
      </w:pPr>
      <w:r>
        <w:rPr>
          <w:sz w:val="24"/>
          <w:lang w:val="sv-SE"/>
        </w:rPr>
        <w:t xml:space="preserve">Ett </w:t>
      </w:r>
      <w:r w:rsidR="004A1284" w:rsidRPr="00484CAA">
        <w:rPr>
          <w:sz w:val="24"/>
          <w:lang w:val="sv-SE"/>
        </w:rPr>
        <w:t>omfattande åtagande</w:t>
      </w:r>
    </w:p>
    <w:p w14:paraId="45821B2D" w14:textId="77777777" w:rsidR="004A1284" w:rsidRPr="00484CAA" w:rsidRDefault="004A1284" w:rsidP="004A1284">
      <w:pPr>
        <w:pStyle w:val="Boldbodytext"/>
        <w:rPr>
          <w:b w:val="0"/>
          <w:lang w:val="sv-SE"/>
        </w:rPr>
      </w:pPr>
      <w:r w:rsidRPr="00484CAA">
        <w:rPr>
          <w:b w:val="0"/>
          <w:lang w:val="sv-SE"/>
        </w:rPr>
        <w:t xml:space="preserve">I Europa samarbetar AstraZeneca med flera nationella och regionala myndigheter med ansvar för hälsa, som exempelvis National Health Service i Storbritannien. Sammanlagt har AstraZeneca omkring 100 pågående RWE-studier i Europa och USA. Dessa uppföljnings- och </w:t>
      </w:r>
      <w:r w:rsidR="00BE5CF6" w:rsidRPr="00484CAA">
        <w:rPr>
          <w:b w:val="0"/>
          <w:lang w:val="sv-SE"/>
        </w:rPr>
        <w:t>observationsstudier</w:t>
      </w:r>
      <w:r w:rsidRPr="00484CAA">
        <w:rPr>
          <w:b w:val="0"/>
          <w:lang w:val="sv-SE"/>
        </w:rPr>
        <w:t xml:space="preserve"> analyserar information och samlar in data från verkligheten </w:t>
      </w:r>
      <w:r w:rsidR="00F01241">
        <w:rPr>
          <w:b w:val="0"/>
          <w:lang w:val="sv-SE"/>
        </w:rPr>
        <w:t>genom</w:t>
      </w:r>
      <w:r w:rsidRPr="00484CAA">
        <w:rPr>
          <w:b w:val="0"/>
          <w:lang w:val="sv-SE"/>
        </w:rPr>
        <w:t xml:space="preserve"> en rad olika källor. Här ingår såväl förstudier, som tittar på </w:t>
      </w:r>
      <w:r w:rsidR="00347818">
        <w:rPr>
          <w:b w:val="0"/>
          <w:lang w:val="sv-SE"/>
        </w:rPr>
        <w:t>befolknings och behandlingsdata</w:t>
      </w:r>
      <w:r w:rsidRPr="00484CAA">
        <w:rPr>
          <w:b w:val="0"/>
          <w:lang w:val="sv-SE"/>
        </w:rPr>
        <w:t xml:space="preserve"> för att </w:t>
      </w:r>
      <w:r w:rsidR="00347818">
        <w:rPr>
          <w:b w:val="0"/>
          <w:lang w:val="sv-SE"/>
        </w:rPr>
        <w:t xml:space="preserve">stötta </w:t>
      </w:r>
      <w:r w:rsidRPr="00484CAA">
        <w:rPr>
          <w:b w:val="0"/>
          <w:lang w:val="sv-SE"/>
        </w:rPr>
        <w:t xml:space="preserve">kliniska och icke-kliniska studiers omfattning och validitet, som formella observationsstudier och jämförande studier. </w:t>
      </w:r>
    </w:p>
    <w:p w14:paraId="2B5971AE" w14:textId="77777777" w:rsidR="004A1284" w:rsidRPr="00484CAA" w:rsidRDefault="004A1284" w:rsidP="004A1284">
      <w:pPr>
        <w:pStyle w:val="Boldbodytext"/>
        <w:rPr>
          <w:b w:val="0"/>
          <w:lang w:val="sv-SE"/>
        </w:rPr>
      </w:pPr>
    </w:p>
    <w:p w14:paraId="216ADC02" w14:textId="77777777" w:rsidR="004A1284" w:rsidRPr="00484CAA" w:rsidRDefault="004A1284" w:rsidP="004A1284">
      <w:pPr>
        <w:pStyle w:val="Boldbodytext"/>
        <w:rPr>
          <w:b w:val="0"/>
          <w:lang w:val="sv-SE"/>
        </w:rPr>
      </w:pPr>
      <w:r w:rsidRPr="00484CAA">
        <w:rPr>
          <w:b w:val="0"/>
          <w:lang w:val="sv-SE"/>
        </w:rPr>
        <w:t>En stor del av dessa RWE-studier bedrivs inom stora sjukdomsområden som astma, KOL,</w:t>
      </w:r>
      <w:r w:rsidR="003611F0">
        <w:rPr>
          <w:b w:val="0"/>
          <w:lang w:val="sv-SE"/>
        </w:rPr>
        <w:t xml:space="preserve"> hjärt-kärlsjukdomar och diabetes</w:t>
      </w:r>
      <w:r w:rsidRPr="00484CAA">
        <w:rPr>
          <w:b w:val="0"/>
          <w:lang w:val="sv-SE"/>
        </w:rPr>
        <w:t>.</w:t>
      </w:r>
    </w:p>
    <w:p w14:paraId="1B86EA42" w14:textId="77777777" w:rsidR="004A1284" w:rsidRDefault="004A1284" w:rsidP="004A1284">
      <w:pPr>
        <w:pStyle w:val="Boldbodytext"/>
        <w:rPr>
          <w:b w:val="0"/>
          <w:lang w:val="sv-SE"/>
        </w:rPr>
      </w:pPr>
    </w:p>
    <w:p w14:paraId="21D59BED" w14:textId="77777777" w:rsidR="00C858CC" w:rsidRDefault="00C858CC" w:rsidP="004A1284">
      <w:pPr>
        <w:pStyle w:val="Boldbodytext"/>
        <w:rPr>
          <w:b w:val="0"/>
          <w:lang w:val="sv-SE"/>
        </w:rPr>
      </w:pPr>
    </w:p>
    <w:p w14:paraId="1ACBA48C" w14:textId="77777777" w:rsidR="00C858CC" w:rsidRDefault="00C858CC" w:rsidP="004A1284">
      <w:pPr>
        <w:pStyle w:val="Boldbodytext"/>
        <w:rPr>
          <w:b w:val="0"/>
          <w:lang w:val="sv-SE"/>
        </w:rPr>
      </w:pPr>
    </w:p>
    <w:p w14:paraId="11745359" w14:textId="77777777" w:rsidR="00C858CC" w:rsidRDefault="00C858CC" w:rsidP="004A1284">
      <w:pPr>
        <w:pStyle w:val="Boldbodytext"/>
        <w:rPr>
          <w:b w:val="0"/>
          <w:lang w:val="sv-SE"/>
        </w:rPr>
      </w:pPr>
    </w:p>
    <w:p w14:paraId="36AE318F" w14:textId="77777777" w:rsidR="00C858CC" w:rsidRDefault="00C858CC" w:rsidP="004A1284">
      <w:pPr>
        <w:pStyle w:val="Boldbodytext"/>
        <w:rPr>
          <w:b w:val="0"/>
          <w:lang w:val="sv-SE"/>
        </w:rPr>
      </w:pPr>
    </w:p>
    <w:p w14:paraId="53B00594" w14:textId="77777777" w:rsidR="00C858CC" w:rsidRDefault="00C858CC" w:rsidP="004A1284">
      <w:pPr>
        <w:pStyle w:val="Boldbodytext"/>
        <w:rPr>
          <w:b w:val="0"/>
          <w:lang w:val="sv-SE"/>
        </w:rPr>
      </w:pPr>
    </w:p>
    <w:p w14:paraId="22D2D54F" w14:textId="77777777" w:rsidR="00C858CC" w:rsidRDefault="00C858CC" w:rsidP="004A1284">
      <w:pPr>
        <w:pStyle w:val="Boldbodytext"/>
        <w:rPr>
          <w:b w:val="0"/>
          <w:lang w:val="sv-SE"/>
        </w:rPr>
      </w:pPr>
    </w:p>
    <w:p w14:paraId="0D4E09AD" w14:textId="77777777" w:rsidR="00C858CC" w:rsidRDefault="00C858CC" w:rsidP="004A1284">
      <w:pPr>
        <w:pStyle w:val="Boldbodytext"/>
        <w:rPr>
          <w:b w:val="0"/>
          <w:lang w:val="sv-SE"/>
        </w:rPr>
      </w:pPr>
    </w:p>
    <w:p w14:paraId="05D5DA63" w14:textId="77777777" w:rsidR="00C858CC" w:rsidRPr="00484CAA" w:rsidRDefault="00C858CC" w:rsidP="004A1284">
      <w:pPr>
        <w:pStyle w:val="Boldbodytext"/>
        <w:rPr>
          <w:b w:val="0"/>
          <w:lang w:val="sv-SE"/>
        </w:rPr>
      </w:pPr>
    </w:p>
    <w:p w14:paraId="7827C5B4" w14:textId="77777777" w:rsidR="004A1284" w:rsidRPr="00484CAA" w:rsidRDefault="00917F48" w:rsidP="00C32485">
      <w:pPr>
        <w:pStyle w:val="Boldbodytext"/>
        <w:spacing w:after="60"/>
        <w:rPr>
          <w:sz w:val="24"/>
          <w:lang w:val="sv-SE"/>
        </w:rPr>
      </w:pPr>
      <w:r>
        <w:rPr>
          <w:sz w:val="24"/>
          <w:lang w:val="sv-SE"/>
        </w:rPr>
        <w:lastRenderedPageBreak/>
        <w:t>P</w:t>
      </w:r>
      <w:r w:rsidR="004A1284" w:rsidRPr="00484CAA">
        <w:rPr>
          <w:sz w:val="24"/>
          <w:lang w:val="sv-SE"/>
        </w:rPr>
        <w:t>ågående observationsstudier inom diabetes</w:t>
      </w:r>
    </w:p>
    <w:p w14:paraId="28D87E02" w14:textId="77777777" w:rsidR="004444C5" w:rsidRPr="00484CAA" w:rsidRDefault="004444C5" w:rsidP="004A1284">
      <w:pPr>
        <w:pStyle w:val="Boldbodytext"/>
        <w:rPr>
          <w:b w:val="0"/>
          <w:lang w:val="sv-SE"/>
        </w:rPr>
      </w:pPr>
      <w:r w:rsidRPr="00484CAA">
        <w:rPr>
          <w:b w:val="0"/>
          <w:lang w:val="sv-SE"/>
        </w:rPr>
        <w:t xml:space="preserve">Resultat från </w:t>
      </w:r>
      <w:r>
        <w:rPr>
          <w:b w:val="0"/>
          <w:lang w:val="sv-SE"/>
        </w:rPr>
        <w:t>flera av</w:t>
      </w:r>
      <w:r w:rsidRPr="00484CAA">
        <w:rPr>
          <w:b w:val="0"/>
          <w:lang w:val="sv-SE"/>
        </w:rPr>
        <w:t xml:space="preserve"> AstraZeneca observationsstudier </w:t>
      </w:r>
      <w:r>
        <w:rPr>
          <w:b w:val="0"/>
          <w:lang w:val="sv-SE"/>
        </w:rPr>
        <w:t xml:space="preserve">i samarbete med vården inom diabetes har presenterats på senare tid, bland annat från </w:t>
      </w:r>
      <w:r w:rsidR="00D94D9D">
        <w:rPr>
          <w:b w:val="0"/>
          <w:lang w:val="sv-SE"/>
        </w:rPr>
        <w:t>de</w:t>
      </w:r>
      <w:r>
        <w:rPr>
          <w:b w:val="0"/>
          <w:lang w:val="sv-SE"/>
        </w:rPr>
        <w:t xml:space="preserve"> tre studierna </w:t>
      </w:r>
      <w:r w:rsidRPr="003611F0">
        <w:rPr>
          <w:b w:val="0"/>
          <w:lang w:val="sv-SE"/>
        </w:rPr>
        <w:t>DAISY</w:t>
      </w:r>
      <w:r>
        <w:rPr>
          <w:b w:val="0"/>
          <w:lang w:val="sv-SE"/>
        </w:rPr>
        <w:t xml:space="preserve">, </w:t>
      </w:r>
      <w:r w:rsidRPr="003611F0">
        <w:rPr>
          <w:b w:val="0"/>
          <w:lang w:val="sv-SE"/>
        </w:rPr>
        <w:t>Nordic DISCOVER</w:t>
      </w:r>
      <w:r>
        <w:rPr>
          <w:b w:val="0"/>
          <w:lang w:val="sv-SE"/>
        </w:rPr>
        <w:t xml:space="preserve"> och </w:t>
      </w:r>
      <w:r w:rsidRPr="00484CAA">
        <w:rPr>
          <w:b w:val="0"/>
          <w:lang w:val="sv-SE"/>
        </w:rPr>
        <w:t>CVD-REAL</w:t>
      </w:r>
      <w:r>
        <w:rPr>
          <w:b w:val="0"/>
          <w:lang w:val="sv-SE"/>
        </w:rPr>
        <w:t>.</w:t>
      </w:r>
    </w:p>
    <w:p w14:paraId="1466D0B2" w14:textId="77777777" w:rsidR="004A1284" w:rsidRPr="00484CAA" w:rsidRDefault="004A1284" w:rsidP="004A1284">
      <w:pPr>
        <w:pStyle w:val="Boldbodytext"/>
        <w:rPr>
          <w:b w:val="0"/>
          <w:lang w:val="sv-SE"/>
        </w:rPr>
      </w:pPr>
    </w:p>
    <w:p w14:paraId="4760F875" w14:textId="77777777" w:rsidR="004444C5" w:rsidRDefault="000A7F74" w:rsidP="004444C5">
      <w:pPr>
        <w:pStyle w:val="Boldbodytext"/>
        <w:rPr>
          <w:b w:val="0"/>
          <w:lang w:val="sv-SE"/>
        </w:rPr>
      </w:pPr>
      <w:r>
        <w:rPr>
          <w:lang w:val="sv-SE"/>
        </w:rPr>
        <w:t xml:space="preserve">1. </w:t>
      </w:r>
      <w:r w:rsidR="003611F0" w:rsidRPr="003611F0">
        <w:rPr>
          <w:lang w:val="sv-SE"/>
        </w:rPr>
        <w:t>DAISY</w:t>
      </w:r>
      <w:r w:rsidR="00DB1DFC">
        <w:rPr>
          <w:lang w:val="sv-SE"/>
        </w:rPr>
        <w:t xml:space="preserve"> studien</w:t>
      </w:r>
      <w:r w:rsidR="004A1284" w:rsidRPr="00484CAA">
        <w:rPr>
          <w:b w:val="0"/>
          <w:lang w:val="sv-SE"/>
        </w:rPr>
        <w:t xml:space="preserve"> inkluderar alla patienter med typ 2-diabetes behandlade med blodglukossänkande mediciner unde</w:t>
      </w:r>
      <w:r w:rsidR="00D94D9D">
        <w:rPr>
          <w:b w:val="0"/>
          <w:lang w:val="sv-SE"/>
        </w:rPr>
        <w:t>r åren 2006-</w:t>
      </w:r>
      <w:r w:rsidR="00D568E9">
        <w:rPr>
          <w:b w:val="0"/>
          <w:lang w:val="sv-SE"/>
        </w:rPr>
        <w:t>201</w:t>
      </w:r>
      <w:r w:rsidR="00BD4ECE">
        <w:rPr>
          <w:b w:val="0"/>
          <w:lang w:val="sv-SE"/>
        </w:rPr>
        <w:t>5</w:t>
      </w:r>
      <w:r w:rsidR="00D568E9">
        <w:rPr>
          <w:b w:val="0"/>
          <w:lang w:val="sv-SE"/>
        </w:rPr>
        <w:t xml:space="preserve"> </w:t>
      </w:r>
      <w:r w:rsidR="00F01241">
        <w:rPr>
          <w:b w:val="0"/>
          <w:lang w:val="sv-SE"/>
        </w:rPr>
        <w:t>i Sverige. S</w:t>
      </w:r>
      <w:r w:rsidR="004A1284" w:rsidRPr="00484CAA">
        <w:rPr>
          <w:b w:val="0"/>
          <w:lang w:val="sv-SE"/>
        </w:rPr>
        <w:t>yftet med studien är att beskriva sjukdomsprevalens, patientens sjukdomsbelastning, risker för komplikationer och behandlingsverklighet.</w:t>
      </w:r>
      <w:r w:rsidR="003611F0">
        <w:rPr>
          <w:b w:val="0"/>
          <w:lang w:val="sv-SE"/>
        </w:rPr>
        <w:t xml:space="preserve"> </w:t>
      </w:r>
      <w:r w:rsidR="004444C5">
        <w:rPr>
          <w:b w:val="0"/>
          <w:lang w:val="sv-SE"/>
        </w:rPr>
        <w:t>Bakgrund till studien är att a</w:t>
      </w:r>
      <w:r w:rsidR="004444C5" w:rsidRPr="00484CAA">
        <w:rPr>
          <w:b w:val="0"/>
          <w:lang w:val="sv-SE"/>
        </w:rPr>
        <w:t>ntalet patienter i Sverige som behandlas för typ 2-diabetes ökar och har nyligen rapporterats omfatta 4,4 procent av befolkningen (</w:t>
      </w:r>
      <w:r w:rsidR="004444C5">
        <w:rPr>
          <w:b w:val="0"/>
          <w:lang w:val="sv-SE"/>
        </w:rPr>
        <w:t>1</w:t>
      </w:r>
      <w:r w:rsidR="004444C5" w:rsidRPr="00484CAA">
        <w:rPr>
          <w:b w:val="0"/>
          <w:lang w:val="sv-SE"/>
        </w:rPr>
        <w:t xml:space="preserve">). </w:t>
      </w:r>
    </w:p>
    <w:p w14:paraId="6E287864" w14:textId="77777777" w:rsidR="004444C5" w:rsidRDefault="004444C5" w:rsidP="004444C5">
      <w:pPr>
        <w:pStyle w:val="Boldbodytext"/>
        <w:rPr>
          <w:b w:val="0"/>
          <w:lang w:val="sv-SE"/>
        </w:rPr>
      </w:pPr>
    </w:p>
    <w:p w14:paraId="219F9701" w14:textId="77777777" w:rsidR="00A942E4" w:rsidRPr="00532289" w:rsidRDefault="00A942E4" w:rsidP="00A942E4">
      <w:pPr>
        <w:pStyle w:val="CommentText"/>
        <w:rPr>
          <w:sz w:val="22"/>
          <w:lang w:val="sv-SE"/>
        </w:rPr>
      </w:pPr>
      <w:r w:rsidRPr="00532289">
        <w:rPr>
          <w:sz w:val="22"/>
          <w:lang w:val="sv-SE"/>
        </w:rPr>
        <w:t xml:space="preserve">DAISY studien har bland annat beräknat de samlade sjukdomskostnaderna för typ 2 diabetes under </w:t>
      </w:r>
      <w:r w:rsidR="00BD4ECE">
        <w:rPr>
          <w:sz w:val="22"/>
          <w:lang w:val="sv-SE"/>
        </w:rPr>
        <w:t>åren 2006-2014</w:t>
      </w:r>
      <w:r w:rsidRPr="00532289">
        <w:rPr>
          <w:sz w:val="22"/>
          <w:lang w:val="sv-SE"/>
        </w:rPr>
        <w:t xml:space="preserve"> i en sk cost-of-illness studie, den första i sitt slag. </w:t>
      </w:r>
    </w:p>
    <w:p w14:paraId="0270D2D0" w14:textId="77777777" w:rsidR="00192CFB" w:rsidRDefault="003611F0" w:rsidP="004444C5">
      <w:pPr>
        <w:pStyle w:val="Boldbodytext"/>
        <w:rPr>
          <w:b w:val="0"/>
          <w:lang w:val="sv-SE"/>
        </w:rPr>
      </w:pPr>
      <w:r w:rsidRPr="003611F0">
        <w:rPr>
          <w:b w:val="0"/>
          <w:lang w:val="sv-SE"/>
        </w:rPr>
        <w:t xml:space="preserve">Resultat </w:t>
      </w:r>
      <w:r w:rsidR="00F01241">
        <w:rPr>
          <w:b w:val="0"/>
          <w:lang w:val="sv-SE"/>
        </w:rPr>
        <w:t xml:space="preserve">som </w:t>
      </w:r>
      <w:r w:rsidRPr="003611F0">
        <w:rPr>
          <w:b w:val="0"/>
          <w:lang w:val="sv-SE"/>
        </w:rPr>
        <w:t>presenterades på EASD i september 2016</w:t>
      </w:r>
      <w:r w:rsidR="00F01241">
        <w:rPr>
          <w:b w:val="0"/>
          <w:lang w:val="sv-SE"/>
        </w:rPr>
        <w:t xml:space="preserve"> </w:t>
      </w:r>
      <w:r w:rsidR="00C00FD0">
        <w:rPr>
          <w:b w:val="0"/>
          <w:lang w:val="sv-SE"/>
        </w:rPr>
        <w:t xml:space="preserve">visade </w:t>
      </w:r>
      <w:r w:rsidR="00192CFB">
        <w:rPr>
          <w:b w:val="0"/>
          <w:lang w:val="sv-SE"/>
        </w:rPr>
        <w:t>att</w:t>
      </w:r>
      <w:r>
        <w:rPr>
          <w:b w:val="0"/>
          <w:lang w:val="sv-SE"/>
        </w:rPr>
        <w:t xml:space="preserve"> </w:t>
      </w:r>
      <w:r w:rsidR="00192CFB">
        <w:rPr>
          <w:b w:val="0"/>
          <w:lang w:val="sv-SE"/>
        </w:rPr>
        <w:t>s</w:t>
      </w:r>
      <w:r w:rsidR="00192CFB" w:rsidRPr="00192CFB">
        <w:rPr>
          <w:b w:val="0"/>
          <w:lang w:val="sv-SE"/>
        </w:rPr>
        <w:t>jukdomskostnaderna för behandling av patienter med typ 2-diabetes fördubblades i Sv</w:t>
      </w:r>
      <w:r w:rsidR="00C00FD0">
        <w:rPr>
          <w:b w:val="0"/>
          <w:lang w:val="sv-SE"/>
        </w:rPr>
        <w:t>erige under denna period. D</w:t>
      </w:r>
      <w:r w:rsidR="00F01241">
        <w:rPr>
          <w:b w:val="0"/>
          <w:lang w:val="sv-SE"/>
        </w:rPr>
        <w:t xml:space="preserve">e ökade sjukdomskostnaderna </w:t>
      </w:r>
      <w:r w:rsidR="00C00FD0" w:rsidRPr="00C00FD0">
        <w:rPr>
          <w:b w:val="0"/>
          <w:lang w:val="sv-SE"/>
        </w:rPr>
        <w:t xml:space="preserve">berodde </w:t>
      </w:r>
      <w:r w:rsidR="00C00FD0">
        <w:rPr>
          <w:b w:val="0"/>
          <w:lang w:val="sv-SE"/>
        </w:rPr>
        <w:t xml:space="preserve">främst </w:t>
      </w:r>
      <w:r w:rsidR="00C00FD0" w:rsidRPr="00C00FD0">
        <w:rPr>
          <w:b w:val="0"/>
          <w:lang w:val="sv-SE"/>
        </w:rPr>
        <w:t>på ökade kost</w:t>
      </w:r>
      <w:r w:rsidR="00C00FD0">
        <w:rPr>
          <w:b w:val="0"/>
          <w:lang w:val="sv-SE"/>
        </w:rPr>
        <w:t>nader för sluten- och öppenvård</w:t>
      </w:r>
      <w:r w:rsidR="00C00FD0" w:rsidRPr="00C00FD0">
        <w:rPr>
          <w:b w:val="0"/>
          <w:lang w:val="sv-SE"/>
        </w:rPr>
        <w:t xml:space="preserve"> </w:t>
      </w:r>
      <w:r w:rsidR="00C00FD0" w:rsidRPr="00192CFB">
        <w:rPr>
          <w:b w:val="0"/>
          <w:lang w:val="sv-SE"/>
        </w:rPr>
        <w:t>samtidigt som kostnaderna för diabetesläkemedel genomgående under perioden endast representerar fyra procent</w:t>
      </w:r>
      <w:r w:rsidR="00C00FD0">
        <w:rPr>
          <w:b w:val="0"/>
          <w:lang w:val="sv-SE"/>
        </w:rPr>
        <w:t xml:space="preserve"> (</w:t>
      </w:r>
      <w:r w:rsidR="003643E8">
        <w:rPr>
          <w:b w:val="0"/>
          <w:lang w:val="sv-SE"/>
        </w:rPr>
        <w:t>2</w:t>
      </w:r>
      <w:r w:rsidR="00C00FD0">
        <w:rPr>
          <w:b w:val="0"/>
          <w:lang w:val="sv-SE"/>
        </w:rPr>
        <w:t>).</w:t>
      </w:r>
    </w:p>
    <w:p w14:paraId="3D543A0C" w14:textId="77777777" w:rsidR="004A1284" w:rsidRPr="00484CAA" w:rsidRDefault="004A1284" w:rsidP="004A1284">
      <w:pPr>
        <w:pStyle w:val="Boldbodytext"/>
        <w:rPr>
          <w:b w:val="0"/>
          <w:lang w:val="sv-SE"/>
        </w:rPr>
      </w:pPr>
    </w:p>
    <w:p w14:paraId="6343B8F3" w14:textId="77777777" w:rsidR="004A1284" w:rsidRDefault="000A7F74" w:rsidP="004A1284">
      <w:pPr>
        <w:pStyle w:val="Boldbodytext"/>
        <w:rPr>
          <w:b w:val="0"/>
          <w:lang w:val="sv-SE"/>
        </w:rPr>
      </w:pPr>
      <w:r>
        <w:rPr>
          <w:lang w:val="sv-SE"/>
        </w:rPr>
        <w:t xml:space="preserve">2. </w:t>
      </w:r>
      <w:r w:rsidR="004A1284" w:rsidRPr="003611F0">
        <w:rPr>
          <w:lang w:val="sv-SE"/>
        </w:rPr>
        <w:t>Nordic DISCOVER,</w:t>
      </w:r>
      <w:r w:rsidR="004A1284" w:rsidRPr="00484CAA">
        <w:rPr>
          <w:b w:val="0"/>
          <w:lang w:val="sv-SE"/>
        </w:rPr>
        <w:t xml:space="preserve"> </w:t>
      </w:r>
      <w:r w:rsidR="003611F0">
        <w:rPr>
          <w:b w:val="0"/>
          <w:lang w:val="sv-SE"/>
        </w:rPr>
        <w:t xml:space="preserve">är </w:t>
      </w:r>
      <w:r w:rsidR="004A1284" w:rsidRPr="00484CAA">
        <w:rPr>
          <w:b w:val="0"/>
          <w:lang w:val="sv-SE"/>
        </w:rPr>
        <w:t>en a</w:t>
      </w:r>
      <w:r w:rsidR="003611F0">
        <w:rPr>
          <w:b w:val="0"/>
          <w:lang w:val="sv-SE"/>
        </w:rPr>
        <w:t>nnan nordisk observationsstudie</w:t>
      </w:r>
      <w:r w:rsidR="004A1284" w:rsidRPr="00484CAA">
        <w:rPr>
          <w:b w:val="0"/>
          <w:lang w:val="sv-SE"/>
        </w:rPr>
        <w:t xml:space="preserve"> </w:t>
      </w:r>
      <w:r w:rsidR="003611F0">
        <w:rPr>
          <w:b w:val="0"/>
          <w:lang w:val="sv-SE"/>
        </w:rPr>
        <w:t xml:space="preserve">som </w:t>
      </w:r>
      <w:r w:rsidR="004A1284" w:rsidRPr="00484CAA">
        <w:rPr>
          <w:b w:val="0"/>
          <w:lang w:val="sv-SE"/>
        </w:rPr>
        <w:t>beskriver och jämför vården av patienter med typ 2-diabetes i primärvården i Danmark, Norge och Sverige med hjälp av patientdata från el</w:t>
      </w:r>
      <w:r w:rsidR="003611F0">
        <w:rPr>
          <w:b w:val="0"/>
          <w:lang w:val="sv-SE"/>
        </w:rPr>
        <w:t>ektroniska journaler. Resultat</w:t>
      </w:r>
      <w:r w:rsidR="004A1284" w:rsidRPr="00484CAA">
        <w:rPr>
          <w:b w:val="0"/>
          <w:lang w:val="sv-SE"/>
        </w:rPr>
        <w:t xml:space="preserve"> presenterades på EASD 2016 och visar att det finns stora skillnader mellan länderna i behandlingsstrategi och -resultat av typ 2-diabetes. Förklaringen kan ligga i olika behandlingsrekommendationer och målrelaterade incentiv i de olika länderna (</w:t>
      </w:r>
      <w:r w:rsidR="003643E8">
        <w:rPr>
          <w:b w:val="0"/>
          <w:lang w:val="sv-SE"/>
        </w:rPr>
        <w:t>3</w:t>
      </w:r>
      <w:r w:rsidR="004A1284" w:rsidRPr="00484CAA">
        <w:rPr>
          <w:b w:val="0"/>
          <w:lang w:val="sv-SE"/>
        </w:rPr>
        <w:t xml:space="preserve">, </w:t>
      </w:r>
      <w:r w:rsidR="003643E8">
        <w:rPr>
          <w:b w:val="0"/>
          <w:lang w:val="sv-SE"/>
        </w:rPr>
        <w:t>4</w:t>
      </w:r>
      <w:r w:rsidR="004A1284" w:rsidRPr="00484CAA">
        <w:rPr>
          <w:b w:val="0"/>
          <w:lang w:val="sv-SE"/>
        </w:rPr>
        <w:t xml:space="preserve">, </w:t>
      </w:r>
      <w:r w:rsidR="003643E8">
        <w:rPr>
          <w:b w:val="0"/>
          <w:lang w:val="sv-SE"/>
        </w:rPr>
        <w:t>5</w:t>
      </w:r>
      <w:r w:rsidR="004A1284" w:rsidRPr="00484CAA">
        <w:rPr>
          <w:b w:val="0"/>
          <w:lang w:val="sv-SE"/>
        </w:rPr>
        <w:t xml:space="preserve">, </w:t>
      </w:r>
      <w:r w:rsidR="003643E8">
        <w:rPr>
          <w:b w:val="0"/>
          <w:lang w:val="sv-SE"/>
        </w:rPr>
        <w:t>6</w:t>
      </w:r>
      <w:r w:rsidR="004A1284" w:rsidRPr="00484CAA">
        <w:rPr>
          <w:b w:val="0"/>
          <w:lang w:val="sv-SE"/>
        </w:rPr>
        <w:t xml:space="preserve"> ,</w:t>
      </w:r>
      <w:r w:rsidR="003643E8">
        <w:rPr>
          <w:b w:val="0"/>
          <w:lang w:val="sv-SE"/>
        </w:rPr>
        <w:t>7</w:t>
      </w:r>
      <w:r w:rsidR="004A1284" w:rsidRPr="00484CAA">
        <w:rPr>
          <w:b w:val="0"/>
          <w:lang w:val="sv-SE"/>
        </w:rPr>
        <w:t>). Studien visar även att genomsnittsvärden för glukos och kardiovaskulär riskbehandling har stagnerat i Sverige och Norge de senaste tio åren, men att Danmark fortfarande upplever en långsam förbättring (</w:t>
      </w:r>
      <w:r w:rsidR="003643E8">
        <w:rPr>
          <w:b w:val="0"/>
          <w:lang w:val="sv-SE"/>
        </w:rPr>
        <w:t>8</w:t>
      </w:r>
      <w:r w:rsidR="004A1284" w:rsidRPr="00484CAA">
        <w:rPr>
          <w:b w:val="0"/>
          <w:lang w:val="sv-SE"/>
        </w:rPr>
        <w:t>).</w:t>
      </w:r>
    </w:p>
    <w:p w14:paraId="381B23E9" w14:textId="77777777" w:rsidR="004444C5" w:rsidRDefault="004444C5" w:rsidP="004A1284">
      <w:pPr>
        <w:pStyle w:val="Boldbodytext"/>
        <w:rPr>
          <w:b w:val="0"/>
          <w:lang w:val="sv-SE"/>
        </w:rPr>
      </w:pPr>
    </w:p>
    <w:p w14:paraId="043D6F20" w14:textId="77777777" w:rsidR="00A96091" w:rsidRDefault="000A7F74" w:rsidP="004A1284">
      <w:pPr>
        <w:pStyle w:val="Boldbodytext"/>
        <w:rPr>
          <w:b w:val="0"/>
          <w:lang w:val="sv-SE"/>
        </w:rPr>
      </w:pPr>
      <w:r>
        <w:rPr>
          <w:lang w:val="sv-SE"/>
        </w:rPr>
        <w:t xml:space="preserve">3. </w:t>
      </w:r>
      <w:r w:rsidR="00C32485" w:rsidRPr="00C32485">
        <w:rPr>
          <w:lang w:val="sv-SE"/>
        </w:rPr>
        <w:t>CVD-REAL</w:t>
      </w:r>
      <w:r w:rsidR="00C32485">
        <w:rPr>
          <w:b w:val="0"/>
          <w:lang w:val="sv-SE"/>
        </w:rPr>
        <w:t xml:space="preserve"> är namnet på en </w:t>
      </w:r>
      <w:r w:rsidR="00C32485" w:rsidRPr="00484CAA">
        <w:rPr>
          <w:b w:val="0"/>
          <w:lang w:val="sv-SE"/>
        </w:rPr>
        <w:t>int</w:t>
      </w:r>
      <w:r w:rsidR="00C32485">
        <w:rPr>
          <w:b w:val="0"/>
          <w:lang w:val="sv-SE"/>
        </w:rPr>
        <w:t>ernationell observationsstudie</w:t>
      </w:r>
      <w:r w:rsidR="00C32485" w:rsidRPr="00484CAA">
        <w:rPr>
          <w:b w:val="0"/>
          <w:lang w:val="sv-SE"/>
        </w:rPr>
        <w:t xml:space="preserve"> </w:t>
      </w:r>
      <w:r w:rsidR="00C32485">
        <w:rPr>
          <w:b w:val="0"/>
          <w:lang w:val="sv-SE"/>
        </w:rPr>
        <w:t xml:space="preserve">vars syfte är </w:t>
      </w:r>
      <w:r w:rsidR="00C32485" w:rsidRPr="00484CAA">
        <w:rPr>
          <w:b w:val="0"/>
          <w:lang w:val="sv-SE"/>
        </w:rPr>
        <w:t>att utvärdera risken för sjukhusinläggning på grund av hjärtsvikt respektive dödsfall</w:t>
      </w:r>
      <w:r w:rsidR="00F01241">
        <w:rPr>
          <w:b w:val="0"/>
          <w:lang w:val="sv-SE"/>
        </w:rPr>
        <w:t>,</w:t>
      </w:r>
      <w:r w:rsidR="00C32485" w:rsidRPr="00484CAA">
        <w:rPr>
          <w:b w:val="0"/>
          <w:lang w:val="sv-SE"/>
        </w:rPr>
        <w:t xml:space="preserve"> oavsett orsak</w:t>
      </w:r>
      <w:r w:rsidR="00F01241">
        <w:rPr>
          <w:b w:val="0"/>
          <w:lang w:val="sv-SE"/>
        </w:rPr>
        <w:t>,</w:t>
      </w:r>
      <w:r w:rsidR="00C32485" w:rsidRPr="00484CAA">
        <w:rPr>
          <w:b w:val="0"/>
          <w:lang w:val="sv-SE"/>
        </w:rPr>
        <w:t xml:space="preserve"> hos patienter med typ-2 diabetes som behandlas med en modernare grupp av diabetesläkemedel, så k</w:t>
      </w:r>
      <w:r w:rsidR="00A96091">
        <w:rPr>
          <w:b w:val="0"/>
          <w:lang w:val="sv-SE"/>
        </w:rPr>
        <w:t xml:space="preserve">allade SGLT-2-hämmare (SGLT-2i). </w:t>
      </w:r>
      <w:r w:rsidR="00C32485">
        <w:rPr>
          <w:b w:val="0"/>
          <w:lang w:val="sv-SE"/>
        </w:rPr>
        <w:t xml:space="preserve">CVD-REAL </w:t>
      </w:r>
      <w:r w:rsidR="00C32485" w:rsidRPr="00484CAA">
        <w:rPr>
          <w:b w:val="0"/>
          <w:lang w:val="sv-SE"/>
        </w:rPr>
        <w:t>den första stora internationella observationsstudien i sitt slag</w:t>
      </w:r>
      <w:r w:rsidR="00C32485">
        <w:rPr>
          <w:b w:val="0"/>
          <w:lang w:val="sv-SE"/>
        </w:rPr>
        <w:t xml:space="preserve"> och omfattar </w:t>
      </w:r>
      <w:r w:rsidR="00C32485" w:rsidRPr="00C32485">
        <w:rPr>
          <w:b w:val="0"/>
          <w:lang w:val="sv-SE"/>
        </w:rPr>
        <w:t>över 300 000 patienter</w:t>
      </w:r>
      <w:r w:rsidR="00C32485">
        <w:rPr>
          <w:b w:val="0"/>
          <w:lang w:val="sv-SE"/>
        </w:rPr>
        <w:t xml:space="preserve">. </w:t>
      </w:r>
    </w:p>
    <w:p w14:paraId="43DCCB0F" w14:textId="77777777" w:rsidR="00A96091" w:rsidRDefault="00A96091" w:rsidP="004A1284">
      <w:pPr>
        <w:pStyle w:val="Boldbodytext"/>
        <w:rPr>
          <w:b w:val="0"/>
          <w:lang w:val="sv-SE"/>
        </w:rPr>
      </w:pPr>
    </w:p>
    <w:p w14:paraId="0866CD47" w14:textId="77777777" w:rsidR="00A96091" w:rsidRDefault="00C32485" w:rsidP="004444C5">
      <w:pPr>
        <w:pStyle w:val="Boldbodytext"/>
        <w:rPr>
          <w:b w:val="0"/>
          <w:lang w:val="sv-SE"/>
        </w:rPr>
      </w:pPr>
      <w:r w:rsidRPr="00532289">
        <w:rPr>
          <w:b w:val="0"/>
          <w:lang w:val="sv-SE"/>
        </w:rPr>
        <w:t>V</w:t>
      </w:r>
      <w:r w:rsidR="004A1284" w:rsidRPr="00532289">
        <w:rPr>
          <w:b w:val="0"/>
          <w:lang w:val="sv-SE"/>
        </w:rPr>
        <w:t>id American College of Cardiology 66th Annual Scientific Session den 19 ma</w:t>
      </w:r>
      <w:r w:rsidRPr="00532289">
        <w:rPr>
          <w:b w:val="0"/>
          <w:lang w:val="sv-SE"/>
        </w:rPr>
        <w:t xml:space="preserve">rs 2017 presenterades </w:t>
      </w:r>
      <w:r w:rsidR="00A942E4" w:rsidRPr="00532289">
        <w:rPr>
          <w:b w:val="0"/>
          <w:lang w:val="sv-SE"/>
        </w:rPr>
        <w:t xml:space="preserve">de </w:t>
      </w:r>
      <w:r w:rsidRPr="00532289">
        <w:rPr>
          <w:b w:val="0"/>
          <w:lang w:val="sv-SE"/>
        </w:rPr>
        <w:t xml:space="preserve">första </w:t>
      </w:r>
      <w:r w:rsidR="00A942E4" w:rsidRPr="00532289">
        <w:rPr>
          <w:b w:val="0"/>
          <w:lang w:val="sv-SE"/>
        </w:rPr>
        <w:t xml:space="preserve">av flera </w:t>
      </w:r>
      <w:r w:rsidR="00A942E4">
        <w:rPr>
          <w:b w:val="0"/>
          <w:lang w:val="sv-SE"/>
        </w:rPr>
        <w:t>analyser</w:t>
      </w:r>
      <w:r w:rsidR="00A942E4" w:rsidRPr="00532289">
        <w:rPr>
          <w:b w:val="0"/>
          <w:lang w:val="sv-SE"/>
        </w:rPr>
        <w:t xml:space="preserve"> </w:t>
      </w:r>
      <w:r w:rsidRPr="00532289">
        <w:rPr>
          <w:b w:val="0"/>
          <w:lang w:val="sv-SE"/>
        </w:rPr>
        <w:t xml:space="preserve">från CVD-REAL. </w:t>
      </w:r>
      <w:r>
        <w:rPr>
          <w:b w:val="0"/>
          <w:lang w:val="sv-SE"/>
        </w:rPr>
        <w:t>Resultaten</w:t>
      </w:r>
      <w:r w:rsidR="004A1284" w:rsidRPr="00484CAA">
        <w:rPr>
          <w:b w:val="0"/>
          <w:lang w:val="sv-SE"/>
        </w:rPr>
        <w:t xml:space="preserve"> visa</w:t>
      </w:r>
      <w:r w:rsidR="00A942E4">
        <w:rPr>
          <w:b w:val="0"/>
          <w:lang w:val="sv-SE"/>
        </w:rPr>
        <w:t>de</w:t>
      </w:r>
      <w:r w:rsidR="004A1284" w:rsidRPr="00484CAA">
        <w:rPr>
          <w:b w:val="0"/>
          <w:lang w:val="sv-SE"/>
        </w:rPr>
        <w:t xml:space="preserve"> att </w:t>
      </w:r>
      <w:r w:rsidR="00BC520B">
        <w:rPr>
          <w:b w:val="0"/>
          <w:lang w:val="sv-SE"/>
        </w:rPr>
        <w:t xml:space="preserve">risken för en </w:t>
      </w:r>
      <w:r w:rsidR="004A1284" w:rsidRPr="00484CAA">
        <w:rPr>
          <w:b w:val="0"/>
          <w:lang w:val="sv-SE"/>
        </w:rPr>
        <w:t>sjukhusinläggning</w:t>
      </w:r>
      <w:r w:rsidR="00917272">
        <w:rPr>
          <w:b w:val="0"/>
          <w:lang w:val="sv-SE"/>
        </w:rPr>
        <w:t xml:space="preserve"> på grund av hjärtsvikt och/</w:t>
      </w:r>
      <w:r w:rsidR="00BC520B">
        <w:rPr>
          <w:b w:val="0"/>
          <w:lang w:val="sv-SE"/>
        </w:rPr>
        <w:t>eller</w:t>
      </w:r>
      <w:r w:rsidR="006B7325">
        <w:rPr>
          <w:b w:val="0"/>
          <w:lang w:val="sv-SE"/>
        </w:rPr>
        <w:t xml:space="preserve"> </w:t>
      </w:r>
      <w:r w:rsidR="004A1284" w:rsidRPr="00484CAA">
        <w:rPr>
          <w:b w:val="0"/>
          <w:lang w:val="sv-SE"/>
        </w:rPr>
        <w:t xml:space="preserve">död </w:t>
      </w:r>
      <w:r w:rsidR="00BC520B">
        <w:rPr>
          <w:b w:val="0"/>
          <w:lang w:val="sv-SE"/>
        </w:rPr>
        <w:t>minskade för</w:t>
      </w:r>
      <w:r w:rsidR="00917272">
        <w:rPr>
          <w:b w:val="0"/>
          <w:lang w:val="sv-SE"/>
        </w:rPr>
        <w:t xml:space="preserve"> gruppen av</w:t>
      </w:r>
      <w:r w:rsidR="00BC520B">
        <w:rPr>
          <w:b w:val="0"/>
          <w:lang w:val="sv-SE"/>
        </w:rPr>
        <w:t xml:space="preserve"> typ 2-diabetes patienter som fått </w:t>
      </w:r>
      <w:r w:rsidR="00BC520B" w:rsidRPr="00484CAA">
        <w:rPr>
          <w:b w:val="0"/>
          <w:lang w:val="sv-SE"/>
        </w:rPr>
        <w:t xml:space="preserve">SGLT-2-hämmare </w:t>
      </w:r>
      <w:r w:rsidR="004A1284" w:rsidRPr="00484CAA">
        <w:rPr>
          <w:b w:val="0"/>
          <w:lang w:val="sv-SE"/>
        </w:rPr>
        <w:t xml:space="preserve">jämfört med </w:t>
      </w:r>
      <w:r w:rsidR="00BC520B">
        <w:rPr>
          <w:b w:val="0"/>
          <w:lang w:val="sv-SE"/>
        </w:rPr>
        <w:t xml:space="preserve">de patienter som fått </w:t>
      </w:r>
      <w:r w:rsidR="004A1284" w:rsidRPr="00484CAA">
        <w:rPr>
          <w:b w:val="0"/>
          <w:lang w:val="sv-SE"/>
        </w:rPr>
        <w:t xml:space="preserve">andra </w:t>
      </w:r>
      <w:r w:rsidR="00BC520B">
        <w:rPr>
          <w:b w:val="0"/>
          <w:lang w:val="sv-SE"/>
        </w:rPr>
        <w:t xml:space="preserve">glukossänkade </w:t>
      </w:r>
      <w:r w:rsidR="004A1284" w:rsidRPr="00484CAA">
        <w:rPr>
          <w:b w:val="0"/>
          <w:lang w:val="sv-SE"/>
        </w:rPr>
        <w:t xml:space="preserve">läkemedel </w:t>
      </w:r>
      <w:r w:rsidR="00A96091">
        <w:rPr>
          <w:b w:val="0"/>
          <w:lang w:val="sv-SE"/>
        </w:rPr>
        <w:t>(</w:t>
      </w:r>
      <w:r w:rsidR="003643E8">
        <w:rPr>
          <w:b w:val="0"/>
          <w:lang w:val="sv-SE"/>
        </w:rPr>
        <w:t>9</w:t>
      </w:r>
      <w:r w:rsidR="00A96091">
        <w:rPr>
          <w:b w:val="0"/>
          <w:lang w:val="sv-SE"/>
        </w:rPr>
        <w:t>)</w:t>
      </w:r>
      <w:r w:rsidR="004A1284" w:rsidRPr="00484CAA">
        <w:rPr>
          <w:b w:val="0"/>
          <w:lang w:val="sv-SE"/>
        </w:rPr>
        <w:t>.</w:t>
      </w:r>
      <w:r w:rsidR="00A96091">
        <w:rPr>
          <w:b w:val="0"/>
          <w:lang w:val="sv-SE"/>
        </w:rPr>
        <w:t xml:space="preserve"> </w:t>
      </w:r>
      <w:r w:rsidR="00A96091" w:rsidRPr="00484CAA">
        <w:rPr>
          <w:b w:val="0"/>
          <w:lang w:val="sv-SE"/>
        </w:rPr>
        <w:t>Analysen har validerats av den oberoende akademiska statistikgruppen vid St. Luke's Mid America Heart Institute, Kansas City, USA.</w:t>
      </w:r>
    </w:p>
    <w:p w14:paraId="6ADDD390" w14:textId="77777777" w:rsidR="00A96091" w:rsidRDefault="00A96091" w:rsidP="004444C5">
      <w:pPr>
        <w:pStyle w:val="Boldbodytext"/>
        <w:rPr>
          <w:b w:val="0"/>
          <w:lang w:val="sv-SE"/>
        </w:rPr>
      </w:pPr>
    </w:p>
    <w:p w14:paraId="5B0A330C" w14:textId="77777777" w:rsidR="004A1284" w:rsidRDefault="004A1284" w:rsidP="004444C5">
      <w:pPr>
        <w:pStyle w:val="Boldbodytext"/>
        <w:rPr>
          <w:b w:val="0"/>
          <w:lang w:val="sv-SE"/>
        </w:rPr>
      </w:pPr>
      <w:r w:rsidRPr="00484CAA">
        <w:rPr>
          <w:b w:val="0"/>
          <w:lang w:val="sv-SE"/>
        </w:rPr>
        <w:t>Insamlingen av ytterligare observationell</w:t>
      </w:r>
      <w:r w:rsidR="00C32485">
        <w:rPr>
          <w:b w:val="0"/>
          <w:lang w:val="sv-SE"/>
        </w:rPr>
        <w:t>a</w:t>
      </w:r>
      <w:r w:rsidRPr="00484CAA">
        <w:rPr>
          <w:b w:val="0"/>
          <w:lang w:val="sv-SE"/>
        </w:rPr>
        <w:t xml:space="preserve"> data pågår och framtida analyser kommer även inkludera data från flera länder. Alla data som användes för studien har samlats in från avidentifierade källor</w:t>
      </w:r>
      <w:r w:rsidR="00BC520B">
        <w:rPr>
          <w:b w:val="0"/>
          <w:lang w:val="sv-SE"/>
        </w:rPr>
        <w:t xml:space="preserve"> såsom</w:t>
      </w:r>
      <w:r w:rsidRPr="00484CAA">
        <w:rPr>
          <w:b w:val="0"/>
          <w:lang w:val="sv-SE"/>
        </w:rPr>
        <w:t xml:space="preserve"> patientjournaler, försäkringsdatabaser och nationella register. </w:t>
      </w:r>
    </w:p>
    <w:p w14:paraId="31553764" w14:textId="77777777" w:rsidR="009D2217" w:rsidRPr="00484CAA" w:rsidRDefault="009D2217" w:rsidP="004444C5">
      <w:pPr>
        <w:pStyle w:val="Boldbodytext"/>
        <w:rPr>
          <w:b w:val="0"/>
          <w:lang w:val="sv-SE"/>
        </w:rPr>
      </w:pPr>
    </w:p>
    <w:p w14:paraId="2D3ABD9D" w14:textId="77777777" w:rsidR="004A1284" w:rsidRPr="0021762C" w:rsidRDefault="004A1284" w:rsidP="000A7F74">
      <w:pPr>
        <w:pStyle w:val="Boldbodytext"/>
        <w:spacing w:after="60"/>
        <w:rPr>
          <w:sz w:val="24"/>
        </w:rPr>
      </w:pPr>
      <w:r w:rsidRPr="0021762C">
        <w:rPr>
          <w:sz w:val="24"/>
        </w:rPr>
        <w:lastRenderedPageBreak/>
        <w:t>Referenser</w:t>
      </w:r>
    </w:p>
    <w:p w14:paraId="4188F20C" w14:textId="77777777" w:rsidR="00192CFB" w:rsidRPr="0021762C" w:rsidRDefault="00192CFB" w:rsidP="004444C5">
      <w:pPr>
        <w:pStyle w:val="Boldbodytext"/>
        <w:spacing w:after="60"/>
        <w:rPr>
          <w:b w:val="0"/>
        </w:rPr>
      </w:pPr>
      <w:r w:rsidRPr="0021762C">
        <w:rPr>
          <w:b w:val="0"/>
        </w:rPr>
        <w:t>1. Norhammar A et al, Incidence, prevalence and mortality of type 2 diabetes requiring glucose lowering treatment, and associated risks of cardiovascular complications: a nationwide study in Sweden, 2006-2013. Diabetologia, 2016. 59(8): p. 1692-701.</w:t>
      </w:r>
    </w:p>
    <w:p w14:paraId="3DBA912C" w14:textId="77777777" w:rsidR="004444C5" w:rsidRPr="0021762C" w:rsidRDefault="003643E8" w:rsidP="004444C5">
      <w:pPr>
        <w:pStyle w:val="Boldbodytext"/>
        <w:spacing w:after="60"/>
        <w:rPr>
          <w:b w:val="0"/>
        </w:rPr>
      </w:pPr>
      <w:r>
        <w:rPr>
          <w:b w:val="0"/>
        </w:rPr>
        <w:t>2</w:t>
      </w:r>
      <w:r w:rsidR="00192CFB" w:rsidRPr="0021762C">
        <w:rPr>
          <w:b w:val="0"/>
        </w:rPr>
        <w:t xml:space="preserve">. Doubled healthcare costs of type 2 diabetes mellitus during 2006-2014: a nationwide cost-of-illness study in Sweden. EASD 2016, Abstract #68. </w:t>
      </w:r>
      <w:hyperlink r:id="rId14" w:history="1">
        <w:r w:rsidR="004444C5" w:rsidRPr="0021762C">
          <w:rPr>
            <w:b w:val="0"/>
          </w:rPr>
          <w:t>http://www.easdvirtualmeeting.org/resources/doubled-healthcare-costs-of-type-2-diabetes-mellitus-during-years-2006-2014-a-nationwide-cost-of-illness-study-in-sweden</w:t>
        </w:r>
      </w:hyperlink>
    </w:p>
    <w:p w14:paraId="39602485" w14:textId="77777777" w:rsidR="004444C5" w:rsidRPr="004444C5" w:rsidRDefault="003643E8" w:rsidP="004444C5">
      <w:pPr>
        <w:pStyle w:val="Boldbodytext"/>
        <w:spacing w:after="60"/>
        <w:rPr>
          <w:b w:val="0"/>
          <w:lang w:val="sv-SE"/>
        </w:rPr>
      </w:pPr>
      <w:r>
        <w:rPr>
          <w:b w:val="0"/>
          <w:lang w:val="sv-SE"/>
        </w:rPr>
        <w:t>3</w:t>
      </w:r>
      <w:r w:rsidR="004444C5" w:rsidRPr="004444C5">
        <w:rPr>
          <w:b w:val="0"/>
          <w:lang w:val="sv-SE"/>
        </w:rPr>
        <w:t>. Socialstyrelsen, Sverige: http://www.socialstyrelsen.se/nati</w:t>
      </w:r>
      <w:r w:rsidR="004444C5">
        <w:rPr>
          <w:b w:val="0"/>
          <w:lang w:val="sv-SE"/>
        </w:rPr>
        <w:t>onellariktlinjerfordiabetesvard</w:t>
      </w:r>
    </w:p>
    <w:p w14:paraId="3865CC7F" w14:textId="77777777" w:rsidR="004444C5" w:rsidRPr="004444C5" w:rsidRDefault="003643E8" w:rsidP="004444C5">
      <w:pPr>
        <w:pStyle w:val="Boldbodytext"/>
        <w:spacing w:after="60"/>
        <w:rPr>
          <w:b w:val="0"/>
          <w:lang w:val="sv-SE"/>
        </w:rPr>
      </w:pPr>
      <w:r>
        <w:rPr>
          <w:b w:val="0"/>
          <w:lang w:val="sv-SE"/>
        </w:rPr>
        <w:t>4</w:t>
      </w:r>
      <w:r w:rsidR="004444C5" w:rsidRPr="004444C5">
        <w:rPr>
          <w:b w:val="0"/>
          <w:lang w:val="sv-SE"/>
        </w:rPr>
        <w:t>. Läkemedelsverkets Behandlingsriktlinjer (2010): https://lakemedelsverket.se/malgrupp/Halso---sjukvard/Behandlings--rekommendationer/Behandlingsrekommendation---listan/Diabetes/</w:t>
      </w:r>
    </w:p>
    <w:p w14:paraId="3462F73C" w14:textId="77777777" w:rsidR="004444C5" w:rsidRPr="004444C5" w:rsidRDefault="003643E8" w:rsidP="004444C5">
      <w:pPr>
        <w:pStyle w:val="Boldbodytext"/>
        <w:spacing w:after="60"/>
        <w:rPr>
          <w:b w:val="0"/>
          <w:lang w:val="sv-SE"/>
        </w:rPr>
      </w:pPr>
      <w:r>
        <w:rPr>
          <w:b w:val="0"/>
          <w:lang w:val="sv-SE"/>
        </w:rPr>
        <w:t>5</w:t>
      </w:r>
      <w:r w:rsidR="004444C5" w:rsidRPr="004444C5">
        <w:rPr>
          <w:b w:val="0"/>
          <w:lang w:val="sv-SE"/>
        </w:rPr>
        <w:t>. Sundhetsstyrelsen, Danmark: https://sundhedsstyrelsen.dk/da/sygdom-og-behandling/kronisk-sygdom/diabetes</w:t>
      </w:r>
    </w:p>
    <w:p w14:paraId="53B37D21" w14:textId="77777777" w:rsidR="004444C5" w:rsidRPr="004444C5" w:rsidRDefault="003643E8" w:rsidP="004444C5">
      <w:pPr>
        <w:pStyle w:val="Boldbodytext"/>
        <w:spacing w:after="60"/>
        <w:rPr>
          <w:b w:val="0"/>
          <w:lang w:val="sv-SE"/>
        </w:rPr>
      </w:pPr>
      <w:r>
        <w:rPr>
          <w:b w:val="0"/>
          <w:lang w:val="sv-SE"/>
        </w:rPr>
        <w:t>6</w:t>
      </w:r>
      <w:r w:rsidR="004444C5" w:rsidRPr="004444C5">
        <w:rPr>
          <w:b w:val="0"/>
          <w:lang w:val="sv-SE"/>
        </w:rPr>
        <w:t>. Dansk Endokrinologisk Selskab: http://www.endocrinology.dk/index.php/des2/nyheder/551-reviderede-guidelines-for-farmakologisk-behandl</w:t>
      </w:r>
      <w:r w:rsidR="004444C5">
        <w:rPr>
          <w:b w:val="0"/>
          <w:lang w:val="sv-SE"/>
        </w:rPr>
        <w:t>ing-af-type-2-diabetes-mellitus</w:t>
      </w:r>
    </w:p>
    <w:p w14:paraId="27D44E01" w14:textId="77777777" w:rsidR="00342851" w:rsidRDefault="003643E8" w:rsidP="004444C5">
      <w:pPr>
        <w:pStyle w:val="Boldbodytext"/>
        <w:spacing w:after="60"/>
        <w:rPr>
          <w:b w:val="0"/>
          <w:lang w:val="sv-SE"/>
        </w:rPr>
      </w:pPr>
      <w:r>
        <w:rPr>
          <w:b w:val="0"/>
          <w:lang w:val="sv-SE"/>
        </w:rPr>
        <w:t>7</w:t>
      </w:r>
      <w:r w:rsidR="004444C5" w:rsidRPr="004444C5">
        <w:rPr>
          <w:b w:val="0"/>
          <w:lang w:val="sv-SE"/>
        </w:rPr>
        <w:t xml:space="preserve">. Riktlinjer Norge: </w:t>
      </w:r>
      <w:hyperlink r:id="rId15" w:history="1">
        <w:r w:rsidR="00342851" w:rsidRPr="00342851">
          <w:rPr>
            <w:b w:val="0"/>
            <w:lang w:val="sv-SE"/>
          </w:rPr>
          <w:t>https://helsedirektoratet.no/diabetes</w:t>
        </w:r>
      </w:hyperlink>
      <w:r w:rsidR="00342851">
        <w:rPr>
          <w:b w:val="0"/>
          <w:lang w:val="sv-SE"/>
        </w:rPr>
        <w:t xml:space="preserve"> </w:t>
      </w:r>
    </w:p>
    <w:p w14:paraId="16C14F3D" w14:textId="77777777" w:rsidR="004444C5" w:rsidRPr="0021762C" w:rsidRDefault="003643E8" w:rsidP="004444C5">
      <w:pPr>
        <w:pStyle w:val="Boldbodytext"/>
        <w:spacing w:after="60"/>
        <w:rPr>
          <w:b w:val="0"/>
        </w:rPr>
      </w:pPr>
      <w:r>
        <w:rPr>
          <w:b w:val="0"/>
        </w:rPr>
        <w:t>8</w:t>
      </w:r>
      <w:r w:rsidR="004444C5" w:rsidRPr="0021762C">
        <w:rPr>
          <w:b w:val="0"/>
        </w:rPr>
        <w:t>. Birkeland et al, EASD Congress 2016 (Oral presentation, Number 119, 14 Sept 02:30 PM), Munich, Germany, Primary care management of type 2 diabetes patients in Denmark, Norway and Sweden</w:t>
      </w:r>
      <w:r w:rsidR="00640A64">
        <w:rPr>
          <w:b w:val="0"/>
        </w:rPr>
        <w:t xml:space="preserve"> </w:t>
      </w:r>
      <w:r w:rsidR="004444C5" w:rsidRPr="0021762C">
        <w:rPr>
          <w:b w:val="0"/>
        </w:rPr>
        <w:t>- a long term observational study: http://www.easdvirtualmeeting.org/resources/hba1c-and-second-line-glucose-lowering-drug-initiation-in-denmark-norway-and-sweden-an-observational-study-comparing-type-2-diabetes-mellitus-management-in-primary-care</w:t>
      </w:r>
    </w:p>
    <w:p w14:paraId="11098698" w14:textId="77777777" w:rsidR="003643E8" w:rsidRPr="003643E8" w:rsidRDefault="003643E8" w:rsidP="003643E8">
      <w:pPr>
        <w:pStyle w:val="Boldbodytext"/>
        <w:rPr>
          <w:b w:val="0"/>
        </w:rPr>
      </w:pPr>
      <w:r>
        <w:rPr>
          <w:b w:val="0"/>
        </w:rPr>
        <w:t>9</w:t>
      </w:r>
      <w:r w:rsidR="000A7F74" w:rsidRPr="0021762C">
        <w:rPr>
          <w:b w:val="0"/>
        </w:rPr>
        <w:t xml:space="preserve">. </w:t>
      </w:r>
      <w:r>
        <w:rPr>
          <w:b w:val="0"/>
        </w:rPr>
        <w:t>Kosiborod M et al,</w:t>
      </w:r>
      <w:r w:rsidRPr="003643E8">
        <w:rPr>
          <w:b w:val="0"/>
        </w:rPr>
        <w:t xml:space="preserve"> Lower risk of heart failure and death in patients initiated on SGLT-2 inhibitors versus other glucose-lowering drugs: The CVD-REAL Study. </w:t>
      </w:r>
    </w:p>
    <w:p w14:paraId="357D27DF" w14:textId="77777777" w:rsidR="004A1284" w:rsidRPr="0021762C" w:rsidRDefault="003643E8" w:rsidP="003643E8">
      <w:pPr>
        <w:pStyle w:val="Boldbodytext"/>
        <w:rPr>
          <w:b w:val="0"/>
        </w:rPr>
      </w:pPr>
      <w:r>
        <w:rPr>
          <w:b w:val="0"/>
        </w:rPr>
        <w:t xml:space="preserve">Circulation. 2017, </w:t>
      </w:r>
      <w:r w:rsidRPr="003643E8">
        <w:rPr>
          <w:b w:val="0"/>
        </w:rPr>
        <w:t>http://circ.ahajournals.org/content/early/2017/05/16/CIRCULATIONAHA.117.029190</w:t>
      </w:r>
    </w:p>
    <w:p w14:paraId="1D6F67C3" w14:textId="77777777" w:rsidR="006905DC" w:rsidRPr="0021762C" w:rsidRDefault="006905DC" w:rsidP="004A1284">
      <w:pPr>
        <w:pStyle w:val="Boldbodytext"/>
        <w:rPr>
          <w:b w:val="0"/>
        </w:rPr>
      </w:pPr>
    </w:p>
    <w:p w14:paraId="55EC5DD5" w14:textId="77777777" w:rsidR="009D2217" w:rsidRPr="009D2217" w:rsidRDefault="009D2217" w:rsidP="009D2217">
      <w:pPr>
        <w:pStyle w:val="Boldbodytext"/>
        <w:spacing w:after="60"/>
        <w:rPr>
          <w:sz w:val="24"/>
          <w:lang w:val="sv-SE"/>
        </w:rPr>
      </w:pPr>
      <w:r w:rsidRPr="009D2217">
        <w:rPr>
          <w:sz w:val="24"/>
          <w:lang w:val="sv-SE"/>
        </w:rPr>
        <w:t>För mer information</w:t>
      </w:r>
      <w:r>
        <w:rPr>
          <w:sz w:val="24"/>
          <w:lang w:val="sv-SE"/>
        </w:rPr>
        <w:t xml:space="preserve"> kontakta</w:t>
      </w:r>
    </w:p>
    <w:p w14:paraId="67D8A4D8" w14:textId="77777777" w:rsidR="009D2217" w:rsidRDefault="009D2217" w:rsidP="009D2217">
      <w:pPr>
        <w:pStyle w:val="Boldbodytext"/>
        <w:rPr>
          <w:b w:val="0"/>
          <w:lang w:val="sv-SE"/>
        </w:rPr>
      </w:pPr>
      <w:r>
        <w:rPr>
          <w:b w:val="0"/>
          <w:lang w:val="sv-SE"/>
        </w:rPr>
        <w:t>Petra Eurenius, k</w:t>
      </w:r>
      <w:r w:rsidRPr="009D2217">
        <w:rPr>
          <w:b w:val="0"/>
          <w:lang w:val="sv-SE"/>
        </w:rPr>
        <w:t xml:space="preserve">ommunikationschef AstraZeneca Nordic-Baltic, </w:t>
      </w:r>
      <w:hyperlink r:id="rId16" w:history="1">
        <w:r w:rsidRPr="009D2217">
          <w:rPr>
            <w:b w:val="0"/>
            <w:lang w:val="sv-SE"/>
          </w:rPr>
          <w:t>petra.eurenius@astrazeneca.com</w:t>
        </w:r>
      </w:hyperlink>
      <w:r>
        <w:rPr>
          <w:b w:val="0"/>
          <w:lang w:val="sv-SE"/>
        </w:rPr>
        <w:t>, mobil 0709-</w:t>
      </w:r>
      <w:r w:rsidRPr="009D2217">
        <w:rPr>
          <w:b w:val="0"/>
          <w:lang w:val="sv-SE"/>
        </w:rPr>
        <w:t>18</w:t>
      </w:r>
      <w:r>
        <w:rPr>
          <w:b w:val="0"/>
          <w:lang w:val="sv-SE"/>
        </w:rPr>
        <w:t xml:space="preserve"> </w:t>
      </w:r>
      <w:r w:rsidRPr="009D2217">
        <w:rPr>
          <w:b w:val="0"/>
          <w:lang w:val="sv-SE"/>
        </w:rPr>
        <w:t>65</w:t>
      </w:r>
      <w:r>
        <w:rPr>
          <w:b w:val="0"/>
          <w:lang w:val="sv-SE"/>
        </w:rPr>
        <w:t xml:space="preserve"> </w:t>
      </w:r>
      <w:r w:rsidRPr="009D2217">
        <w:rPr>
          <w:b w:val="0"/>
          <w:lang w:val="sv-SE"/>
        </w:rPr>
        <w:t>62</w:t>
      </w:r>
    </w:p>
    <w:p w14:paraId="7D38E4F5" w14:textId="77777777" w:rsidR="009D2217" w:rsidRPr="00484CAA" w:rsidRDefault="009D2217" w:rsidP="009D2217">
      <w:pPr>
        <w:pStyle w:val="Boldbodytext"/>
        <w:rPr>
          <w:b w:val="0"/>
          <w:lang w:val="sv-SE"/>
        </w:rPr>
      </w:pPr>
    </w:p>
    <w:p w14:paraId="0AB479D4" w14:textId="77777777" w:rsidR="009D2217" w:rsidRDefault="009D2217" w:rsidP="009D2217">
      <w:pPr>
        <w:pStyle w:val="Boldbodytext"/>
        <w:rPr>
          <w:b w:val="0"/>
          <w:lang w:val="sv-SE"/>
        </w:rPr>
      </w:pPr>
      <w:r>
        <w:rPr>
          <w:b w:val="0"/>
          <w:lang w:val="sv-SE"/>
        </w:rPr>
        <w:t xml:space="preserve">Detta </w:t>
      </w:r>
      <w:r w:rsidR="005F038E">
        <w:rPr>
          <w:b w:val="0"/>
          <w:lang w:val="sv-SE"/>
        </w:rPr>
        <w:t>är ett faktamaterial för media</w:t>
      </w:r>
      <w:r>
        <w:rPr>
          <w:b w:val="0"/>
          <w:lang w:val="sv-SE"/>
        </w:rPr>
        <w:t xml:space="preserve"> f</w:t>
      </w:r>
      <w:r w:rsidRPr="00484CAA">
        <w:rPr>
          <w:b w:val="0"/>
          <w:lang w:val="sv-SE"/>
        </w:rPr>
        <w:t xml:space="preserve">ramtaget av AstraZeneca Nordic-Baltic, 151 85 Södertälje, </w:t>
      </w:r>
      <w:hyperlink r:id="rId17" w:history="1">
        <w:r w:rsidRPr="009D2217">
          <w:rPr>
            <w:b w:val="0"/>
            <w:lang w:val="sv-SE"/>
          </w:rPr>
          <w:t>www.astrazeneca.se</w:t>
        </w:r>
      </w:hyperlink>
    </w:p>
    <w:p w14:paraId="48B26001" w14:textId="77777777" w:rsidR="009D2217" w:rsidRDefault="009D2217" w:rsidP="004A1284">
      <w:pPr>
        <w:pStyle w:val="Boldbodytext"/>
        <w:rPr>
          <w:b w:val="0"/>
          <w:lang w:val="sv-SE"/>
        </w:rPr>
      </w:pPr>
    </w:p>
    <w:p w14:paraId="7E19E3B8" w14:textId="77777777" w:rsidR="003E4DB0" w:rsidRPr="00484CAA" w:rsidRDefault="003E4DB0">
      <w:pPr>
        <w:rPr>
          <w:lang w:val="sv-SE"/>
        </w:rPr>
      </w:pPr>
    </w:p>
    <w:sectPr w:rsidR="003E4DB0" w:rsidRPr="00484CAA" w:rsidSect="001B1D89">
      <w:headerReference w:type="default" r:id="rId18"/>
      <w:footerReference w:type="default" r:id="rId19"/>
      <w:headerReference w:type="first" r:id="rId20"/>
      <w:footerReference w:type="first" r:id="rId21"/>
      <w:pgSz w:w="11907" w:h="16840" w:code="9"/>
      <w:pgMar w:top="567" w:right="1440" w:bottom="567" w:left="1440" w:header="11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14DF4" w14:textId="77777777" w:rsidR="00725569" w:rsidRDefault="00725569">
      <w:r>
        <w:separator/>
      </w:r>
    </w:p>
  </w:endnote>
  <w:endnote w:type="continuationSeparator" w:id="0">
    <w:p w14:paraId="2C869FF7" w14:textId="77777777" w:rsidR="00725569" w:rsidRDefault="0072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55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332783"/>
      <w:docPartObj>
        <w:docPartGallery w:val="Page Numbers (Bottom of Page)"/>
        <w:docPartUnique/>
      </w:docPartObj>
    </w:sdtPr>
    <w:sdtEndPr>
      <w:rPr>
        <w:sz w:val="16"/>
        <w:szCs w:val="16"/>
      </w:rPr>
    </w:sdtEndPr>
    <w:sdtContent>
      <w:p w14:paraId="3EA9ECF4" w14:textId="77777777" w:rsidR="006905DC" w:rsidRPr="007B1816" w:rsidRDefault="006905DC">
        <w:pPr>
          <w:pStyle w:val="Footer"/>
          <w:jc w:val="right"/>
          <w:rPr>
            <w:sz w:val="18"/>
            <w:szCs w:val="18"/>
          </w:rPr>
        </w:pPr>
      </w:p>
      <w:p w14:paraId="17F427AE" w14:textId="77777777" w:rsidR="004A1284" w:rsidRPr="006905DC" w:rsidRDefault="00640A64" w:rsidP="007B1816">
        <w:pPr>
          <w:pStyle w:val="Footer"/>
          <w:rPr>
            <w:sz w:val="16"/>
            <w:szCs w:val="16"/>
          </w:rPr>
        </w:pPr>
        <w:r w:rsidRPr="007B1816">
          <w:rPr>
            <w:sz w:val="16"/>
            <w:szCs w:val="16"/>
          </w:rPr>
          <w:t>Observationsstudier</w:t>
        </w:r>
        <w:r w:rsidR="006905DC" w:rsidRPr="007B1816">
          <w:rPr>
            <w:sz w:val="16"/>
            <w:szCs w:val="16"/>
          </w:rPr>
          <w:t xml:space="preserve"> – Real World Evidence (</w:t>
        </w:r>
        <w:r w:rsidR="007B1816" w:rsidRPr="007B1816">
          <w:rPr>
            <w:sz w:val="16"/>
            <w:szCs w:val="16"/>
          </w:rPr>
          <w:t>R</w:t>
        </w:r>
        <w:r w:rsidR="006905DC" w:rsidRPr="007B1816">
          <w:rPr>
            <w:sz w:val="16"/>
            <w:szCs w:val="16"/>
          </w:rPr>
          <w:t>WE)</w:t>
        </w:r>
        <w:r w:rsidR="00192CFB" w:rsidRPr="007B1816">
          <w:rPr>
            <w:sz w:val="16"/>
            <w:szCs w:val="16"/>
          </w:rPr>
          <w:t xml:space="preserve">      </w:t>
        </w:r>
        <w:r w:rsidR="007B1816">
          <w:rPr>
            <w:sz w:val="16"/>
            <w:szCs w:val="16"/>
          </w:rPr>
          <w:t>DIA-</w:t>
        </w:r>
        <w:r w:rsidR="007B1816" w:rsidRPr="007B1816">
          <w:rPr>
            <w:sz w:val="16"/>
            <w:szCs w:val="16"/>
          </w:rPr>
          <w:t>SE-2107</w:t>
        </w:r>
        <w:r w:rsidR="007B1816">
          <w:rPr>
            <w:sz w:val="16"/>
            <w:szCs w:val="16"/>
          </w:rPr>
          <w:t>-06-</w:t>
        </w:r>
        <w:r w:rsidR="007B1816" w:rsidRPr="007B1816">
          <w:rPr>
            <w:sz w:val="16"/>
            <w:szCs w:val="16"/>
          </w:rPr>
          <w:t xml:space="preserve">17 </w:t>
        </w:r>
        <w:r w:rsidR="00192CFB" w:rsidRPr="007B1816">
          <w:rPr>
            <w:sz w:val="16"/>
            <w:szCs w:val="16"/>
          </w:rPr>
          <w:t xml:space="preserve">                           </w:t>
        </w:r>
        <w:r w:rsidR="006905DC" w:rsidRPr="007B1816">
          <w:rPr>
            <w:sz w:val="16"/>
            <w:szCs w:val="16"/>
          </w:rPr>
          <w:t xml:space="preserve">             </w:t>
        </w:r>
        <w:r w:rsidR="00342851">
          <w:rPr>
            <w:sz w:val="16"/>
            <w:szCs w:val="16"/>
          </w:rPr>
          <w:t xml:space="preserve">                                    </w:t>
        </w:r>
        <w:r w:rsidR="006905DC" w:rsidRPr="007B1816">
          <w:rPr>
            <w:sz w:val="18"/>
            <w:szCs w:val="18"/>
          </w:rPr>
          <w:t xml:space="preserve"> </w:t>
        </w:r>
        <w:r w:rsidR="004A1284" w:rsidRPr="006905DC">
          <w:rPr>
            <w:sz w:val="16"/>
            <w:szCs w:val="16"/>
          </w:rPr>
          <w:fldChar w:fldCharType="begin"/>
        </w:r>
        <w:r w:rsidR="004A1284" w:rsidRPr="006905DC">
          <w:rPr>
            <w:sz w:val="16"/>
            <w:szCs w:val="16"/>
          </w:rPr>
          <w:instrText>PAGE   \* MERGEFORMAT</w:instrText>
        </w:r>
        <w:r w:rsidR="004A1284" w:rsidRPr="006905DC">
          <w:rPr>
            <w:sz w:val="16"/>
            <w:szCs w:val="16"/>
          </w:rPr>
          <w:fldChar w:fldCharType="separate"/>
        </w:r>
        <w:r w:rsidR="003B0EEE">
          <w:rPr>
            <w:noProof/>
            <w:sz w:val="16"/>
            <w:szCs w:val="16"/>
          </w:rPr>
          <w:t>3</w:t>
        </w:r>
        <w:r w:rsidR="004A1284" w:rsidRPr="006905DC">
          <w:rPr>
            <w:sz w:val="16"/>
            <w:szCs w:val="16"/>
          </w:rPr>
          <w:fldChar w:fldCharType="end"/>
        </w:r>
        <w:r w:rsidR="004A1284" w:rsidRPr="006905DC">
          <w:rPr>
            <w:sz w:val="16"/>
            <w:szCs w:val="16"/>
          </w:rPr>
          <w:t>/</w:t>
        </w:r>
        <w:r w:rsidR="00825FA4">
          <w:rPr>
            <w:sz w:val="16"/>
            <w:szCs w:val="16"/>
          </w:rPr>
          <w:t>5</w:t>
        </w:r>
      </w:p>
    </w:sdtContent>
  </w:sdt>
  <w:p w14:paraId="0CA30C4A" w14:textId="77777777" w:rsidR="00F7426F" w:rsidRPr="00445F58" w:rsidRDefault="00F7426F" w:rsidP="0021026B">
    <w:pPr>
      <w:pStyle w:val="DetailsHeading"/>
      <w:ind w:right="-28"/>
      <w:jc w:val="right"/>
      <w:rPr>
        <w:rFonts w:cs="Times New Roman"/>
        <w:b w:val="0"/>
        <w:bCs w:val="0"/>
        <w:color w:val="auto"/>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Look w:val="01E0" w:firstRow="1" w:lastRow="1" w:firstColumn="1" w:lastColumn="1" w:noHBand="0" w:noVBand="0"/>
    </w:tblPr>
    <w:tblGrid>
      <w:gridCol w:w="6629"/>
      <w:gridCol w:w="2693"/>
    </w:tblGrid>
    <w:tr w:rsidR="00F7426F" w14:paraId="4AA01C8B" w14:textId="77777777">
      <w:trPr>
        <w:trHeight w:val="722"/>
      </w:trPr>
      <w:tc>
        <w:tcPr>
          <w:tcW w:w="6629" w:type="dxa"/>
        </w:tcPr>
        <w:p w14:paraId="1521BCBB" w14:textId="77777777" w:rsidR="00F7426F" w:rsidRPr="00B73C1C" w:rsidRDefault="00F7426F" w:rsidP="005877FA">
          <w:pPr>
            <w:pStyle w:val="Address"/>
            <w:rPr>
              <w:rFonts w:cs="Times New Roman"/>
              <w:b w:val="0"/>
              <w:bCs w:val="0"/>
              <w:color w:val="auto"/>
              <w:lang w:val="en-US"/>
            </w:rPr>
          </w:pPr>
        </w:p>
      </w:tc>
      <w:tc>
        <w:tcPr>
          <w:tcW w:w="2693" w:type="dxa"/>
        </w:tcPr>
        <w:p w14:paraId="4A521944" w14:textId="77777777" w:rsidR="00F7426F" w:rsidRDefault="00F7426F">
          <w:pPr>
            <w:pStyle w:val="Footer"/>
          </w:pPr>
        </w:p>
      </w:tc>
    </w:tr>
    <w:tr w:rsidR="00F7426F" w14:paraId="6396E947" w14:textId="77777777">
      <w:tc>
        <w:tcPr>
          <w:tcW w:w="6629" w:type="dxa"/>
          <w:vAlign w:val="bottom"/>
        </w:tcPr>
        <w:p w14:paraId="7B73EE56" w14:textId="77777777" w:rsidR="00F7426F" w:rsidRPr="001138AE" w:rsidRDefault="00F7426F" w:rsidP="009D1173">
          <w:pPr>
            <w:pStyle w:val="Address"/>
            <w:rPr>
              <w:rFonts w:cs="Arial"/>
              <w:lang w:val="en-US"/>
            </w:rPr>
          </w:pPr>
          <w:r w:rsidRPr="001138AE">
            <w:rPr>
              <w:color w:val="8B034F"/>
              <w:lang w:val="en-US"/>
            </w:rPr>
            <w:t>AstraZeneca</w:t>
          </w:r>
          <w:r w:rsidRPr="001138AE">
            <w:rPr>
              <w:lang w:val="en-US"/>
            </w:rPr>
            <w:t xml:space="preserve"> </w:t>
          </w:r>
          <w:r w:rsidRPr="001138AE">
            <w:rPr>
              <w:color w:val="3F1E68"/>
              <w:lang w:val="en-US"/>
            </w:rPr>
            <w:t xml:space="preserve">· </w:t>
          </w:r>
          <w:r>
            <w:rPr>
              <w:color w:val="3F1E68"/>
              <w:lang w:val="en-US"/>
            </w:rPr>
            <w:t>SE-</w:t>
          </w:r>
          <w:r>
            <w:rPr>
              <w:color w:val="3F1E68"/>
            </w:rPr>
            <w:t xml:space="preserve">151 85 · Södertälje </w:t>
          </w:r>
          <w:r w:rsidRPr="00B73C1C">
            <w:rPr>
              <w:color w:val="3F1E68"/>
            </w:rPr>
            <w:t xml:space="preserve">· </w:t>
          </w:r>
          <w:r>
            <w:rPr>
              <w:color w:val="3F1E68"/>
            </w:rPr>
            <w:t>Sweden</w:t>
          </w:r>
          <w:r w:rsidRPr="001138AE">
            <w:rPr>
              <w:color w:val="3F1E68"/>
              <w:lang w:val="en-US"/>
            </w:rPr>
            <w:br/>
          </w:r>
          <w:r w:rsidRPr="001138AE">
            <w:rPr>
              <w:rFonts w:cs="Arial"/>
              <w:color w:val="3F1E68"/>
              <w:lang w:val="en-US"/>
            </w:rPr>
            <w:t>T: +4</w:t>
          </w:r>
          <w:r>
            <w:rPr>
              <w:rFonts w:cs="Arial"/>
              <w:color w:val="3F1E68"/>
              <w:lang w:val="en-US"/>
            </w:rPr>
            <w:t>6 8 553 26 000</w:t>
          </w:r>
          <w:r w:rsidRPr="001138AE">
            <w:rPr>
              <w:rFonts w:cs="Arial"/>
              <w:color w:val="3F1E68"/>
              <w:lang w:val="en-US"/>
            </w:rPr>
            <w:t xml:space="preserve"> · F: +4</w:t>
          </w:r>
          <w:r>
            <w:rPr>
              <w:rFonts w:cs="Arial"/>
              <w:color w:val="3F1E68"/>
              <w:lang w:val="en-US"/>
            </w:rPr>
            <w:t>6 8 553 29 000</w:t>
          </w:r>
          <w:r w:rsidRPr="001138AE">
            <w:rPr>
              <w:rFonts w:cs="Arial"/>
              <w:color w:val="3F1E68"/>
              <w:lang w:val="en-US"/>
            </w:rPr>
            <w:t xml:space="preserve"> · astrazeneca.com</w:t>
          </w:r>
          <w:r>
            <w:rPr>
              <w:rFonts w:cs="Arial"/>
              <w:color w:val="3F1E68"/>
              <w:lang w:val="en-US"/>
            </w:rPr>
            <w:t xml:space="preserve"> </w:t>
          </w:r>
          <w:r w:rsidRPr="001138AE">
            <w:rPr>
              <w:rFonts w:cs="Arial"/>
              <w:color w:val="3F1E68"/>
              <w:lang w:val="en-US"/>
            </w:rPr>
            <w:t>·</w:t>
          </w:r>
          <w:r>
            <w:rPr>
              <w:rFonts w:cs="Arial"/>
              <w:color w:val="3F1E68"/>
              <w:lang w:val="en-US"/>
            </w:rPr>
            <w:t xml:space="preserve"> astrazeneca.se</w:t>
          </w:r>
        </w:p>
      </w:tc>
      <w:tc>
        <w:tcPr>
          <w:tcW w:w="2693" w:type="dxa"/>
        </w:tcPr>
        <w:p w14:paraId="298B6463" w14:textId="77777777" w:rsidR="00F7426F" w:rsidRDefault="00F7426F" w:rsidP="00E47F75">
          <w:pPr>
            <w:pStyle w:val="RegisteredAddress"/>
          </w:pPr>
          <w:r>
            <w:t xml:space="preserve">Reg Office AstraZeneca AB (publ) </w:t>
          </w:r>
          <w:r>
            <w:br/>
            <w:t xml:space="preserve">SE-151 85 Södertälje Sweden </w:t>
          </w:r>
          <w:r>
            <w:br/>
            <w:t xml:space="preserve">Reg No </w:t>
          </w:r>
          <w:r>
            <w:rPr>
              <w:noProof/>
              <w:lang w:val="sv-SE"/>
            </w:rPr>
            <w:t>556011-7482</w:t>
          </w:r>
          <w:r>
            <w:t xml:space="preserve"> </w:t>
          </w:r>
          <w:r>
            <w:br/>
            <w:t>VAT No SE556011748201</w:t>
          </w:r>
        </w:p>
      </w:tc>
    </w:tr>
  </w:tbl>
  <w:p w14:paraId="2F80354A" w14:textId="77777777" w:rsidR="00F7426F" w:rsidRDefault="00F74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2167C" w14:textId="77777777" w:rsidR="00725569" w:rsidRDefault="00725569">
      <w:r>
        <w:separator/>
      </w:r>
    </w:p>
  </w:footnote>
  <w:footnote w:type="continuationSeparator" w:id="0">
    <w:p w14:paraId="59B8D604" w14:textId="77777777" w:rsidR="00725569" w:rsidRDefault="00725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217B" w14:textId="77777777" w:rsidR="00F7426F" w:rsidRDefault="00723B3F" w:rsidP="000D7788">
    <w:pPr>
      <w:pStyle w:val="Header"/>
      <w:tabs>
        <w:tab w:val="clear" w:pos="4320"/>
        <w:tab w:val="clear" w:pos="8640"/>
        <w:tab w:val="left" w:pos="7803"/>
      </w:tabs>
      <w:rPr>
        <w:noProof/>
        <w:lang w:val="sv-SE" w:eastAsia="sv-SE"/>
      </w:rPr>
    </w:pPr>
    <w:r>
      <w:rPr>
        <w:noProof/>
        <w:lang w:val="sv-SE" w:eastAsia="sv-SE"/>
      </w:rPr>
      <w:drawing>
        <wp:anchor distT="0" distB="0" distL="114300" distR="114300" simplePos="0" relativeHeight="251660800" behindDoc="1" locked="0" layoutInCell="1" allowOverlap="1" wp14:anchorId="377C7B41" wp14:editId="3D913DE9">
          <wp:simplePos x="0" y="0"/>
          <wp:positionH relativeFrom="page">
            <wp:posOffset>5000906</wp:posOffset>
          </wp:positionH>
          <wp:positionV relativeFrom="page">
            <wp:posOffset>493395</wp:posOffset>
          </wp:positionV>
          <wp:extent cx="1600200" cy="481330"/>
          <wp:effectExtent l="0" t="0" r="0" b="0"/>
          <wp:wrapTight wrapText="bothSides">
            <wp:wrapPolygon edited="0">
              <wp:start x="0" y="0"/>
              <wp:lineTo x="0" y="20517"/>
              <wp:lineTo x="21343" y="20517"/>
              <wp:lineTo x="21343" y="0"/>
              <wp:lineTo x="0" y="0"/>
            </wp:wrapPolygon>
          </wp:wrapTight>
          <wp:docPr id="13" name="Picture 9" descr="AZ_RGB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_RGB_H_POS"/>
                  <pic:cNvPicPr>
                    <a:picLocks noChangeAspect="1" noChangeArrowheads="1"/>
                  </pic:cNvPicPr>
                </pic:nvPicPr>
                <pic:blipFill>
                  <a:blip r:embed="rId1"/>
                  <a:srcRect l="7884" r="8707" b="24120"/>
                  <a:stretch>
                    <a:fillRect/>
                  </a:stretch>
                </pic:blipFill>
                <pic:spPr bwMode="auto">
                  <a:xfrm>
                    <a:off x="0" y="0"/>
                    <a:ext cx="1600200" cy="481330"/>
                  </a:xfrm>
                  <a:prstGeom prst="rect">
                    <a:avLst/>
                  </a:prstGeom>
                  <a:noFill/>
                  <a:ln w="9525">
                    <a:noFill/>
                    <a:miter lim="800000"/>
                    <a:headEnd/>
                    <a:tailEnd/>
                  </a:ln>
                </pic:spPr>
              </pic:pic>
            </a:graphicData>
          </a:graphic>
        </wp:anchor>
      </w:drawing>
    </w:r>
    <w:r w:rsidR="00F17424">
      <w:rPr>
        <w:rFonts w:cs="Arial"/>
        <w:noProof/>
        <w:lang w:val="sv-SE" w:eastAsia="sv-SE"/>
      </w:rPr>
      <mc:AlternateContent>
        <mc:Choice Requires="wps">
          <w:drawing>
            <wp:anchor distT="4294967295" distB="4294967295" distL="114300" distR="114300" simplePos="0" relativeHeight="251656704" behindDoc="0" locked="0" layoutInCell="1" allowOverlap="1" wp14:anchorId="0800F08F" wp14:editId="27195A6B">
              <wp:simplePos x="0" y="0"/>
              <wp:positionH relativeFrom="column">
                <wp:posOffset>0</wp:posOffset>
              </wp:positionH>
              <wp:positionV relativeFrom="paragraph">
                <wp:posOffset>358139</wp:posOffset>
              </wp:positionV>
              <wp:extent cx="5829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8B03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1D851"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2pt" to="459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" strokecolor="#8b034f" strokeweight="1pt"/>
          </w:pict>
        </mc:Fallback>
      </mc:AlternateContent>
    </w:r>
    <w:r w:rsidR="005F038E">
      <w:rPr>
        <w:noProof/>
        <w:lang w:val="sv-SE" w:eastAsia="sv-SE"/>
      </w:rPr>
      <w:t>Bakgrund</w:t>
    </w:r>
    <w:r w:rsidR="004A1284">
      <w:rPr>
        <w:noProof/>
        <w:lang w:val="sv-SE" w:eastAsia="sv-SE"/>
      </w:rPr>
      <w:t xml:space="preserve"> för media</w:t>
    </w:r>
  </w:p>
  <w:p w14:paraId="59F4576E" w14:textId="77777777" w:rsidR="006905DC" w:rsidRPr="004A1284" w:rsidRDefault="006905DC" w:rsidP="005877FA">
    <w:pPr>
      <w:pStyle w:val="Header"/>
      <w:tabs>
        <w:tab w:val="clear" w:pos="4320"/>
        <w:tab w:val="clear" w:pos="8640"/>
      </w:tabs>
      <w:rPr>
        <w:rFonts w:cs="Arial"/>
        <w:vertAlign w:val="subscri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8173F" w14:textId="77777777" w:rsidR="00F7426F" w:rsidRPr="00C04723" w:rsidRDefault="00F7426F" w:rsidP="005877FA">
    <w:pPr>
      <w:pStyle w:val="Header"/>
      <w:tabs>
        <w:tab w:val="clear" w:pos="4320"/>
        <w:tab w:val="clear" w:pos="8640"/>
      </w:tabs>
      <w:rPr>
        <w:rFonts w:cs="Arial"/>
        <w:vertAlign w:val="subscript"/>
      </w:rPr>
    </w:pPr>
    <w:r>
      <w:rPr>
        <w:noProof/>
        <w:lang w:val="sv-SE" w:eastAsia="sv-SE"/>
      </w:rPr>
      <w:drawing>
        <wp:anchor distT="0" distB="0" distL="114300" distR="114300" simplePos="0" relativeHeight="251658752" behindDoc="1" locked="0" layoutInCell="1" allowOverlap="1" wp14:anchorId="12AE84C1" wp14:editId="4C279756">
          <wp:simplePos x="0" y="0"/>
          <wp:positionH relativeFrom="page">
            <wp:posOffset>5057140</wp:posOffset>
          </wp:positionH>
          <wp:positionV relativeFrom="page">
            <wp:posOffset>497205</wp:posOffset>
          </wp:positionV>
          <wp:extent cx="1600200" cy="481330"/>
          <wp:effectExtent l="19050" t="0" r="0" b="0"/>
          <wp:wrapTight wrapText="bothSides">
            <wp:wrapPolygon edited="0">
              <wp:start x="-257" y="0"/>
              <wp:lineTo x="-257" y="20517"/>
              <wp:lineTo x="21600" y="20517"/>
              <wp:lineTo x="21600" y="0"/>
              <wp:lineTo x="-257" y="0"/>
            </wp:wrapPolygon>
          </wp:wrapTight>
          <wp:docPr id="8" name="Picture 9" descr="AZ_RGB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_RGB_H_POS"/>
                  <pic:cNvPicPr>
                    <a:picLocks noChangeAspect="1" noChangeArrowheads="1"/>
                  </pic:cNvPicPr>
                </pic:nvPicPr>
                <pic:blipFill>
                  <a:blip r:embed="rId1"/>
                  <a:srcRect l="7884" r="8707" b="24120"/>
                  <a:stretch>
                    <a:fillRect/>
                  </a:stretch>
                </pic:blipFill>
                <pic:spPr bwMode="auto">
                  <a:xfrm>
                    <a:off x="0" y="0"/>
                    <a:ext cx="1600200" cy="481330"/>
                  </a:xfrm>
                  <a:prstGeom prst="rect">
                    <a:avLst/>
                  </a:prstGeom>
                  <a:noFill/>
                  <a:ln w="9525">
                    <a:noFill/>
                    <a:miter lim="800000"/>
                    <a:headEnd/>
                    <a:tailEnd/>
                  </a:ln>
                </pic:spPr>
              </pic:pic>
            </a:graphicData>
          </a:graphic>
        </wp:anchor>
      </w:drawing>
    </w:r>
    <w:r w:rsidR="004A1284">
      <w:rPr>
        <w:noProof/>
        <w:lang w:val="sv-SE" w:eastAsia="sv-SE"/>
      </w:rPr>
      <w:t>Faktablad för media</w:t>
    </w:r>
  </w:p>
  <w:p w14:paraId="6910AC04" w14:textId="77777777" w:rsidR="00F7426F" w:rsidRDefault="00F17424">
    <w:pPr>
      <w:pStyle w:val="Header"/>
    </w:pPr>
    <w:r>
      <w:rPr>
        <w:rFonts w:cs="Arial"/>
        <w:noProof/>
        <w:lang w:val="sv-SE" w:eastAsia="sv-SE"/>
      </w:rPr>
      <mc:AlternateContent>
        <mc:Choice Requires="wps">
          <w:drawing>
            <wp:anchor distT="4294967295" distB="4294967295" distL="114300" distR="114300" simplePos="0" relativeHeight="251657728" behindDoc="0" locked="0" layoutInCell="1" allowOverlap="1" wp14:anchorId="25E59310" wp14:editId="734797F6">
              <wp:simplePos x="0" y="0"/>
              <wp:positionH relativeFrom="column">
                <wp:posOffset>0</wp:posOffset>
              </wp:positionH>
              <wp:positionV relativeFrom="paragraph">
                <wp:posOffset>95249</wp:posOffset>
              </wp:positionV>
              <wp:extent cx="58293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8B03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B71DB"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pt" to="4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" strokecolor="#8b034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9DCCB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20453E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B5A34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B1C99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5A4DC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2F492D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2CEBB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FEBE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148DFE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B46608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ECF06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52458D"/>
    <w:multiLevelType w:val="hybridMultilevel"/>
    <w:tmpl w:val="2458943C"/>
    <w:lvl w:ilvl="0" w:tplc="02002E36">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182CEF"/>
    <w:multiLevelType w:val="hybridMultilevel"/>
    <w:tmpl w:val="F006C9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F27923"/>
    <w:multiLevelType w:val="hybridMultilevel"/>
    <w:tmpl w:val="1220B91A"/>
    <w:lvl w:ilvl="0" w:tplc="8B48ED9C">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2709D3"/>
    <w:multiLevelType w:val="hybridMultilevel"/>
    <w:tmpl w:val="95D8067C"/>
    <w:lvl w:ilvl="0" w:tplc="8822E74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EDE6DA9"/>
    <w:multiLevelType w:val="hybridMultilevel"/>
    <w:tmpl w:val="75C231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37"/>
  <w:hyphenationZone w:val="425"/>
  <w:drawingGridHorizontalSpacing w:val="110"/>
  <w:displayHorizontalDrawingGridEvery w:val="2"/>
  <w:characterSpacingControl w:val="doNotCompress"/>
  <w:hdrShapeDefaults>
    <o:shapedefaults v:ext="edit" spidmax="4097">
      <o:colormru v:ext="edit" colors="#8b03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DD"/>
    <w:rsid w:val="00001C64"/>
    <w:rsid w:val="00013F47"/>
    <w:rsid w:val="00031EA1"/>
    <w:rsid w:val="000362A9"/>
    <w:rsid w:val="000A7F74"/>
    <w:rsid w:val="000D7788"/>
    <w:rsid w:val="000F018B"/>
    <w:rsid w:val="001002DA"/>
    <w:rsid w:val="001026DC"/>
    <w:rsid w:val="001138AE"/>
    <w:rsid w:val="00126ED2"/>
    <w:rsid w:val="00165990"/>
    <w:rsid w:val="00176EC8"/>
    <w:rsid w:val="0018317F"/>
    <w:rsid w:val="00192CFB"/>
    <w:rsid w:val="001B1D89"/>
    <w:rsid w:val="001E3C06"/>
    <w:rsid w:val="001F26AB"/>
    <w:rsid w:val="0021007D"/>
    <w:rsid w:val="002100C4"/>
    <w:rsid w:val="0021026B"/>
    <w:rsid w:val="0021762C"/>
    <w:rsid w:val="002607BC"/>
    <w:rsid w:val="00285B4C"/>
    <w:rsid w:val="002A072D"/>
    <w:rsid w:val="002E0E18"/>
    <w:rsid w:val="002F0BA2"/>
    <w:rsid w:val="003029A7"/>
    <w:rsid w:val="00337052"/>
    <w:rsid w:val="00342851"/>
    <w:rsid w:val="00346D39"/>
    <w:rsid w:val="00347818"/>
    <w:rsid w:val="003528DF"/>
    <w:rsid w:val="003611F0"/>
    <w:rsid w:val="003643E8"/>
    <w:rsid w:val="003739DD"/>
    <w:rsid w:val="00380BE5"/>
    <w:rsid w:val="003B0EEE"/>
    <w:rsid w:val="003B2B8D"/>
    <w:rsid w:val="003C0A0B"/>
    <w:rsid w:val="003D3C2B"/>
    <w:rsid w:val="003E4DB0"/>
    <w:rsid w:val="003F6C57"/>
    <w:rsid w:val="00414366"/>
    <w:rsid w:val="004444C5"/>
    <w:rsid w:val="0047032E"/>
    <w:rsid w:val="00484CAA"/>
    <w:rsid w:val="004A1284"/>
    <w:rsid w:val="004B1704"/>
    <w:rsid w:val="004B67CE"/>
    <w:rsid w:val="004E7D13"/>
    <w:rsid w:val="00520D84"/>
    <w:rsid w:val="00532289"/>
    <w:rsid w:val="0054170B"/>
    <w:rsid w:val="00587012"/>
    <w:rsid w:val="005877FA"/>
    <w:rsid w:val="0059220C"/>
    <w:rsid w:val="005B1DE8"/>
    <w:rsid w:val="005C6E09"/>
    <w:rsid w:val="005D38D8"/>
    <w:rsid w:val="005D3D61"/>
    <w:rsid w:val="005F038E"/>
    <w:rsid w:val="005F6F51"/>
    <w:rsid w:val="0062786D"/>
    <w:rsid w:val="00633119"/>
    <w:rsid w:val="006333E7"/>
    <w:rsid w:val="00640A64"/>
    <w:rsid w:val="00644633"/>
    <w:rsid w:val="00662F24"/>
    <w:rsid w:val="006905DC"/>
    <w:rsid w:val="006A0D3D"/>
    <w:rsid w:val="006A3D8E"/>
    <w:rsid w:val="006B7325"/>
    <w:rsid w:val="006D44C4"/>
    <w:rsid w:val="006D7E8D"/>
    <w:rsid w:val="0070029E"/>
    <w:rsid w:val="00707CEA"/>
    <w:rsid w:val="00707FA1"/>
    <w:rsid w:val="00723B3F"/>
    <w:rsid w:val="00725569"/>
    <w:rsid w:val="00766FF2"/>
    <w:rsid w:val="0077666E"/>
    <w:rsid w:val="007A558A"/>
    <w:rsid w:val="007B1816"/>
    <w:rsid w:val="007C3526"/>
    <w:rsid w:val="007D76D4"/>
    <w:rsid w:val="00803445"/>
    <w:rsid w:val="00825FA4"/>
    <w:rsid w:val="00850393"/>
    <w:rsid w:val="008535E0"/>
    <w:rsid w:val="00855476"/>
    <w:rsid w:val="008C387E"/>
    <w:rsid w:val="008F0A58"/>
    <w:rsid w:val="008F5E50"/>
    <w:rsid w:val="00907486"/>
    <w:rsid w:val="00917272"/>
    <w:rsid w:val="00917F48"/>
    <w:rsid w:val="00961FF8"/>
    <w:rsid w:val="00984017"/>
    <w:rsid w:val="00992191"/>
    <w:rsid w:val="009D1173"/>
    <w:rsid w:val="009D2217"/>
    <w:rsid w:val="009E55F3"/>
    <w:rsid w:val="00A0153D"/>
    <w:rsid w:val="00A14D3B"/>
    <w:rsid w:val="00A64FC8"/>
    <w:rsid w:val="00A942E4"/>
    <w:rsid w:val="00A95437"/>
    <w:rsid w:val="00A96091"/>
    <w:rsid w:val="00AA00C9"/>
    <w:rsid w:val="00AC73A2"/>
    <w:rsid w:val="00AD047C"/>
    <w:rsid w:val="00AD6DD7"/>
    <w:rsid w:val="00AE2CAA"/>
    <w:rsid w:val="00AE3DED"/>
    <w:rsid w:val="00AF314E"/>
    <w:rsid w:val="00AF4B1F"/>
    <w:rsid w:val="00B1219A"/>
    <w:rsid w:val="00B314F8"/>
    <w:rsid w:val="00B636FF"/>
    <w:rsid w:val="00B83CC3"/>
    <w:rsid w:val="00BC520B"/>
    <w:rsid w:val="00BD4ECE"/>
    <w:rsid w:val="00BE5CF6"/>
    <w:rsid w:val="00BE60FB"/>
    <w:rsid w:val="00BF505A"/>
    <w:rsid w:val="00C00FD0"/>
    <w:rsid w:val="00C106EB"/>
    <w:rsid w:val="00C15F0B"/>
    <w:rsid w:val="00C32485"/>
    <w:rsid w:val="00C324C9"/>
    <w:rsid w:val="00C33FB2"/>
    <w:rsid w:val="00C858CC"/>
    <w:rsid w:val="00C959E6"/>
    <w:rsid w:val="00CA036B"/>
    <w:rsid w:val="00CC1F19"/>
    <w:rsid w:val="00CC58CF"/>
    <w:rsid w:val="00CD493D"/>
    <w:rsid w:val="00CD724B"/>
    <w:rsid w:val="00CE6AB8"/>
    <w:rsid w:val="00D01469"/>
    <w:rsid w:val="00D109C8"/>
    <w:rsid w:val="00D11E88"/>
    <w:rsid w:val="00D15ADD"/>
    <w:rsid w:val="00D20E1F"/>
    <w:rsid w:val="00D40A16"/>
    <w:rsid w:val="00D441AB"/>
    <w:rsid w:val="00D568E9"/>
    <w:rsid w:val="00D65E97"/>
    <w:rsid w:val="00D77A26"/>
    <w:rsid w:val="00D90556"/>
    <w:rsid w:val="00D94D9D"/>
    <w:rsid w:val="00D976D2"/>
    <w:rsid w:val="00DA14FF"/>
    <w:rsid w:val="00DB1DFC"/>
    <w:rsid w:val="00DE5554"/>
    <w:rsid w:val="00DF42ED"/>
    <w:rsid w:val="00E10D80"/>
    <w:rsid w:val="00E17054"/>
    <w:rsid w:val="00E47F75"/>
    <w:rsid w:val="00E90FDE"/>
    <w:rsid w:val="00E94A62"/>
    <w:rsid w:val="00EB5BBE"/>
    <w:rsid w:val="00F01241"/>
    <w:rsid w:val="00F061F5"/>
    <w:rsid w:val="00F105F0"/>
    <w:rsid w:val="00F10C25"/>
    <w:rsid w:val="00F13C65"/>
    <w:rsid w:val="00F17424"/>
    <w:rsid w:val="00F17D88"/>
    <w:rsid w:val="00F23F0C"/>
    <w:rsid w:val="00F24A99"/>
    <w:rsid w:val="00F30ABB"/>
    <w:rsid w:val="00F46D1E"/>
    <w:rsid w:val="00F67495"/>
    <w:rsid w:val="00F7426F"/>
    <w:rsid w:val="00F967DD"/>
    <w:rsid w:val="00FB5389"/>
    <w:rsid w:val="00FF6BDB"/>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8b034f"/>
    </o:shapedefaults>
    <o:shapelayout v:ext="edit">
      <o:idmap v:ext="edit" data="1"/>
    </o:shapelayout>
  </w:shapeDefaults>
  <w:decimalSymbol w:val=","/>
  <w:listSeparator w:val=";"/>
  <w14:docId w14:val="6ACF9E93"/>
  <w15:docId w15:val="{67BD662D-9C1A-4B8B-92BC-AF770578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76D70"/>
    <w:rPr>
      <w:rFonts w:ascii="Arial" w:hAnsi="Arial"/>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E1F"/>
    <w:pPr>
      <w:tabs>
        <w:tab w:val="center" w:pos="4320"/>
        <w:tab w:val="right" w:pos="8640"/>
      </w:tabs>
    </w:pPr>
    <w:rPr>
      <w:b/>
      <w:color w:val="8B034F"/>
      <w:sz w:val="36"/>
    </w:rPr>
  </w:style>
  <w:style w:type="paragraph" w:styleId="Footer">
    <w:name w:val="footer"/>
    <w:basedOn w:val="Normal"/>
    <w:link w:val="FooterChar"/>
    <w:uiPriority w:val="99"/>
    <w:rsid w:val="00D20E1F"/>
    <w:pPr>
      <w:tabs>
        <w:tab w:val="center" w:pos="4320"/>
        <w:tab w:val="right" w:pos="8640"/>
      </w:tabs>
    </w:pPr>
  </w:style>
  <w:style w:type="paragraph" w:customStyle="1" w:styleId="DetailsHeading">
    <w:name w:val="Details Heading"/>
    <w:basedOn w:val="Normal"/>
    <w:rsid w:val="00D20E1F"/>
    <w:pPr>
      <w:tabs>
        <w:tab w:val="left" w:pos="1540"/>
        <w:tab w:val="left" w:pos="3100"/>
        <w:tab w:val="left" w:pos="4082"/>
        <w:tab w:val="left" w:pos="6123"/>
      </w:tabs>
      <w:suppressAutoHyphens/>
      <w:autoSpaceDE w:val="0"/>
      <w:autoSpaceDN w:val="0"/>
      <w:adjustRightInd w:val="0"/>
      <w:spacing w:line="288" w:lineRule="auto"/>
      <w:textAlignment w:val="center"/>
    </w:pPr>
    <w:rPr>
      <w:rFonts w:cs="Arial"/>
      <w:b/>
      <w:bCs/>
      <w:color w:val="000000"/>
      <w:sz w:val="16"/>
      <w:szCs w:val="16"/>
      <w:lang w:val="en-GB"/>
    </w:rPr>
  </w:style>
  <w:style w:type="paragraph" w:customStyle="1" w:styleId="Details">
    <w:name w:val="Details"/>
    <w:basedOn w:val="Normal"/>
    <w:rsid w:val="00D20E1F"/>
    <w:pPr>
      <w:tabs>
        <w:tab w:val="left" w:pos="1540"/>
        <w:tab w:val="left" w:pos="3100"/>
        <w:tab w:val="left" w:pos="4082"/>
        <w:tab w:val="left" w:pos="6123"/>
      </w:tabs>
      <w:suppressAutoHyphens/>
      <w:autoSpaceDE w:val="0"/>
      <w:autoSpaceDN w:val="0"/>
      <w:adjustRightInd w:val="0"/>
      <w:spacing w:after="198" w:line="288" w:lineRule="auto"/>
      <w:textAlignment w:val="center"/>
    </w:pPr>
    <w:rPr>
      <w:rFonts w:cs="Arial"/>
      <w:color w:val="000000"/>
      <w:sz w:val="16"/>
      <w:szCs w:val="16"/>
      <w:lang w:val="en-GB"/>
    </w:rPr>
  </w:style>
  <w:style w:type="paragraph" w:customStyle="1" w:styleId="Address">
    <w:name w:val="Address"/>
    <w:basedOn w:val="Normal"/>
    <w:rsid w:val="00CF2BF6"/>
    <w:pPr>
      <w:tabs>
        <w:tab w:val="left" w:pos="2041"/>
        <w:tab w:val="left" w:pos="4082"/>
        <w:tab w:val="left" w:pos="6123"/>
      </w:tabs>
      <w:suppressAutoHyphens/>
      <w:autoSpaceDE w:val="0"/>
      <w:autoSpaceDN w:val="0"/>
      <w:adjustRightInd w:val="0"/>
      <w:spacing w:after="100" w:line="200" w:lineRule="atLeast"/>
      <w:textAlignment w:val="center"/>
    </w:pPr>
    <w:rPr>
      <w:rFonts w:cs="Helvetica 55 Roman"/>
      <w:b/>
      <w:bCs/>
      <w:color w:val="000000"/>
      <w:sz w:val="16"/>
      <w:szCs w:val="16"/>
      <w:lang w:val="en-GB"/>
    </w:rPr>
  </w:style>
  <w:style w:type="paragraph" w:customStyle="1" w:styleId="MainTitle">
    <w:name w:val="Main Title"/>
    <w:basedOn w:val="Normal"/>
    <w:rsid w:val="006B5EA9"/>
    <w:pPr>
      <w:tabs>
        <w:tab w:val="left" w:pos="1543"/>
        <w:tab w:val="left" w:pos="3105"/>
        <w:tab w:val="left" w:pos="4089"/>
        <w:tab w:val="left" w:pos="6133"/>
      </w:tabs>
      <w:suppressAutoHyphens/>
      <w:autoSpaceDE w:val="0"/>
      <w:autoSpaceDN w:val="0"/>
      <w:adjustRightInd w:val="0"/>
      <w:spacing w:after="240"/>
      <w:textAlignment w:val="center"/>
    </w:pPr>
    <w:rPr>
      <w:rFonts w:cs="Arial"/>
      <w:b/>
      <w:bCs/>
      <w:color w:val="000000"/>
      <w:sz w:val="28"/>
      <w:szCs w:val="28"/>
    </w:rPr>
  </w:style>
  <w:style w:type="paragraph" w:customStyle="1" w:styleId="EmbargoText">
    <w:name w:val="Embargo Text"/>
    <w:basedOn w:val="Normal"/>
    <w:rsid w:val="00B76D70"/>
    <w:pPr>
      <w:tabs>
        <w:tab w:val="left" w:pos="1543"/>
        <w:tab w:val="left" w:pos="3105"/>
        <w:tab w:val="left" w:pos="4089"/>
        <w:tab w:val="left" w:pos="6133"/>
      </w:tabs>
      <w:suppressAutoHyphens/>
      <w:autoSpaceDE w:val="0"/>
      <w:autoSpaceDN w:val="0"/>
      <w:adjustRightInd w:val="0"/>
      <w:spacing w:after="510" w:line="288" w:lineRule="auto"/>
      <w:textAlignment w:val="center"/>
    </w:pPr>
    <w:rPr>
      <w:rFonts w:cs="Arial"/>
      <w:color w:val="000000"/>
      <w:szCs w:val="22"/>
    </w:rPr>
  </w:style>
  <w:style w:type="paragraph" w:customStyle="1" w:styleId="Bodytext">
    <w:name w:val="Bodytext"/>
    <w:basedOn w:val="Normal"/>
    <w:rsid w:val="003931CF"/>
    <w:pPr>
      <w:tabs>
        <w:tab w:val="left" w:pos="3105"/>
        <w:tab w:val="left" w:pos="4089"/>
        <w:tab w:val="left" w:pos="6133"/>
      </w:tabs>
      <w:suppressAutoHyphens/>
      <w:autoSpaceDE w:val="0"/>
      <w:autoSpaceDN w:val="0"/>
      <w:adjustRightInd w:val="0"/>
      <w:textAlignment w:val="center"/>
    </w:pPr>
    <w:rPr>
      <w:rFonts w:cs="Arial"/>
      <w:color w:val="000000"/>
      <w:szCs w:val="22"/>
    </w:rPr>
  </w:style>
  <w:style w:type="paragraph" w:customStyle="1" w:styleId="Ends">
    <w:name w:val="Ends"/>
    <w:basedOn w:val="Normal"/>
    <w:rsid w:val="00B76D70"/>
    <w:pPr>
      <w:tabs>
        <w:tab w:val="left" w:pos="1543"/>
        <w:tab w:val="left" w:pos="3105"/>
        <w:tab w:val="left" w:pos="4089"/>
        <w:tab w:val="left" w:pos="6133"/>
      </w:tabs>
      <w:suppressAutoHyphens/>
      <w:autoSpaceDE w:val="0"/>
      <w:autoSpaceDN w:val="0"/>
      <w:adjustRightInd w:val="0"/>
      <w:spacing w:after="510" w:line="288" w:lineRule="auto"/>
      <w:textAlignment w:val="center"/>
    </w:pPr>
    <w:rPr>
      <w:rFonts w:cs="Arial"/>
      <w:b/>
      <w:bCs/>
      <w:color w:val="000000"/>
      <w:szCs w:val="22"/>
    </w:rPr>
  </w:style>
  <w:style w:type="paragraph" w:customStyle="1" w:styleId="Boldbodytext">
    <w:name w:val="Bold body text"/>
    <w:basedOn w:val="Normal"/>
    <w:rsid w:val="00B76D70"/>
    <w:pPr>
      <w:tabs>
        <w:tab w:val="left" w:pos="1543"/>
        <w:tab w:val="left" w:pos="3105"/>
        <w:tab w:val="left" w:pos="4089"/>
        <w:tab w:val="left" w:pos="6133"/>
      </w:tabs>
      <w:suppressAutoHyphens/>
      <w:autoSpaceDE w:val="0"/>
      <w:autoSpaceDN w:val="0"/>
      <w:adjustRightInd w:val="0"/>
      <w:spacing w:line="288" w:lineRule="auto"/>
      <w:textAlignment w:val="center"/>
    </w:pPr>
    <w:rPr>
      <w:rFonts w:cs="Arial"/>
      <w:b/>
      <w:bCs/>
      <w:color w:val="000000"/>
      <w:szCs w:val="22"/>
    </w:rPr>
  </w:style>
  <w:style w:type="paragraph" w:customStyle="1" w:styleId="InfoSubheadings">
    <w:name w:val="Info Subheadings"/>
    <w:basedOn w:val="Normal"/>
    <w:rsid w:val="00B76D70"/>
    <w:pPr>
      <w:tabs>
        <w:tab w:val="left" w:pos="1543"/>
        <w:tab w:val="left" w:pos="3105"/>
        <w:tab w:val="left" w:pos="4089"/>
        <w:tab w:val="left" w:pos="6133"/>
      </w:tabs>
      <w:suppressAutoHyphens/>
      <w:autoSpaceDE w:val="0"/>
      <w:autoSpaceDN w:val="0"/>
      <w:adjustRightInd w:val="0"/>
      <w:spacing w:line="288" w:lineRule="auto"/>
      <w:textAlignment w:val="center"/>
    </w:pPr>
    <w:rPr>
      <w:rFonts w:cs="Arial"/>
      <w:b/>
      <w:bCs/>
      <w:color w:val="000000"/>
      <w:szCs w:val="22"/>
    </w:rPr>
  </w:style>
  <w:style w:type="paragraph" w:customStyle="1" w:styleId="InfoBodytext">
    <w:name w:val="Info Bodytext"/>
    <w:basedOn w:val="Normal"/>
    <w:rsid w:val="00B76D70"/>
    <w:pPr>
      <w:tabs>
        <w:tab w:val="left" w:pos="1543"/>
        <w:tab w:val="left" w:pos="3105"/>
        <w:tab w:val="left" w:pos="4089"/>
        <w:tab w:val="left" w:pos="6133"/>
      </w:tabs>
      <w:suppressAutoHyphens/>
      <w:autoSpaceDE w:val="0"/>
      <w:autoSpaceDN w:val="0"/>
      <w:adjustRightInd w:val="0"/>
      <w:spacing w:after="170" w:line="288" w:lineRule="auto"/>
      <w:textAlignment w:val="center"/>
    </w:pPr>
    <w:rPr>
      <w:rFonts w:cs="Arial"/>
      <w:color w:val="000000"/>
      <w:szCs w:val="22"/>
    </w:rPr>
  </w:style>
  <w:style w:type="paragraph" w:customStyle="1" w:styleId="InfoTabbedText">
    <w:name w:val="Info Tabbed Text"/>
    <w:basedOn w:val="InfoBodytext"/>
    <w:rsid w:val="00B76D70"/>
    <w:pPr>
      <w:tabs>
        <w:tab w:val="clear" w:pos="1543"/>
        <w:tab w:val="clear" w:pos="3105"/>
        <w:tab w:val="clear" w:pos="4089"/>
        <w:tab w:val="clear" w:pos="6133"/>
        <w:tab w:val="left" w:pos="3175"/>
      </w:tabs>
    </w:pPr>
  </w:style>
  <w:style w:type="character" w:styleId="Hyperlink">
    <w:name w:val="Hyperlink"/>
    <w:basedOn w:val="DefaultParagraphFont"/>
    <w:rsid w:val="00B76D70"/>
    <w:rPr>
      <w:color w:val="0000FF"/>
      <w:u w:val="single"/>
    </w:rPr>
  </w:style>
  <w:style w:type="paragraph" w:customStyle="1" w:styleId="InfoHeadings">
    <w:name w:val="Info Headings"/>
    <w:basedOn w:val="Normal"/>
    <w:rsid w:val="00B76D70"/>
    <w:pPr>
      <w:tabs>
        <w:tab w:val="left" w:pos="1543"/>
        <w:tab w:val="left" w:pos="3105"/>
        <w:tab w:val="left" w:pos="4089"/>
        <w:tab w:val="left" w:pos="6133"/>
      </w:tabs>
      <w:suppressAutoHyphens/>
      <w:autoSpaceDE w:val="0"/>
      <w:autoSpaceDN w:val="0"/>
      <w:adjustRightInd w:val="0"/>
      <w:spacing w:after="170" w:line="288" w:lineRule="auto"/>
      <w:textAlignment w:val="center"/>
    </w:pPr>
    <w:rPr>
      <w:rFonts w:cs="Arial"/>
      <w:b/>
      <w:bCs/>
      <w:color w:val="000000"/>
      <w:szCs w:val="22"/>
    </w:rPr>
  </w:style>
  <w:style w:type="table" w:styleId="TableGrid">
    <w:name w:val="Table Grid"/>
    <w:basedOn w:val="TableNormal"/>
    <w:rsid w:val="00CD3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D3104"/>
  </w:style>
  <w:style w:type="paragraph" w:customStyle="1" w:styleId="RegisteredAddress">
    <w:name w:val="Registered Address"/>
    <w:basedOn w:val="Normal"/>
    <w:rsid w:val="00CF2BF6"/>
    <w:pPr>
      <w:tabs>
        <w:tab w:val="left" w:pos="170"/>
      </w:tabs>
      <w:suppressAutoHyphens/>
      <w:autoSpaceDE w:val="0"/>
      <w:autoSpaceDN w:val="0"/>
      <w:adjustRightInd w:val="0"/>
      <w:spacing w:after="80" w:line="175" w:lineRule="atLeast"/>
      <w:textAlignment w:val="center"/>
    </w:pPr>
    <w:rPr>
      <w:rFonts w:cs="Helvetica 55 Roman"/>
      <w:color w:val="000000"/>
      <w:sz w:val="14"/>
      <w:szCs w:val="14"/>
    </w:rPr>
  </w:style>
  <w:style w:type="paragraph" w:customStyle="1" w:styleId="FooterSmall">
    <w:name w:val="FooterSmall"/>
    <w:basedOn w:val="Normal"/>
    <w:rsid w:val="00855476"/>
    <w:pPr>
      <w:spacing w:line="190" w:lineRule="exact"/>
    </w:pPr>
    <w:rPr>
      <w:rFonts w:eastAsia="Calibri" w:cs="Arial"/>
      <w:sz w:val="14"/>
      <w:szCs w:val="14"/>
      <w:lang w:val="en-GB" w:eastAsia="en-GB"/>
    </w:rPr>
  </w:style>
  <w:style w:type="paragraph" w:customStyle="1" w:styleId="MainBodycopy">
    <w:name w:val="Main Body copy"/>
    <w:basedOn w:val="BodyText0"/>
    <w:link w:val="MainBodycopyChar"/>
    <w:rsid w:val="0018317F"/>
  </w:style>
  <w:style w:type="character" w:customStyle="1" w:styleId="MainBodycopyChar">
    <w:name w:val="Main Body copy Char"/>
    <w:basedOn w:val="BodyTextChar"/>
    <w:link w:val="MainBodycopy"/>
    <w:rsid w:val="0018317F"/>
    <w:rPr>
      <w:rFonts w:ascii="Arial" w:hAnsi="Arial"/>
      <w:sz w:val="22"/>
      <w:szCs w:val="24"/>
      <w:lang w:val="en-US" w:eastAsia="en-US"/>
    </w:rPr>
  </w:style>
  <w:style w:type="paragraph" w:styleId="BodyText0">
    <w:name w:val="Body Text"/>
    <w:basedOn w:val="Normal"/>
    <w:link w:val="BodyTextChar"/>
    <w:rsid w:val="0018317F"/>
    <w:pPr>
      <w:spacing w:after="120"/>
    </w:pPr>
  </w:style>
  <w:style w:type="character" w:customStyle="1" w:styleId="BodyTextChar">
    <w:name w:val="Body Text Char"/>
    <w:basedOn w:val="DefaultParagraphFont"/>
    <w:link w:val="BodyText0"/>
    <w:rsid w:val="0018317F"/>
    <w:rPr>
      <w:rFonts w:ascii="Arial" w:hAnsi="Arial"/>
      <w:sz w:val="22"/>
      <w:szCs w:val="24"/>
      <w:lang w:val="en-US" w:eastAsia="en-US"/>
    </w:rPr>
  </w:style>
  <w:style w:type="paragraph" w:styleId="BalloonText">
    <w:name w:val="Balloon Text"/>
    <w:basedOn w:val="Normal"/>
    <w:link w:val="BalloonTextChar"/>
    <w:rsid w:val="008F0A58"/>
    <w:rPr>
      <w:rFonts w:ascii="Tahoma" w:hAnsi="Tahoma" w:cs="Tahoma"/>
      <w:sz w:val="16"/>
      <w:szCs w:val="16"/>
    </w:rPr>
  </w:style>
  <w:style w:type="character" w:customStyle="1" w:styleId="BalloonTextChar">
    <w:name w:val="Balloon Text Char"/>
    <w:basedOn w:val="DefaultParagraphFont"/>
    <w:link w:val="BalloonText"/>
    <w:rsid w:val="008F0A58"/>
    <w:rPr>
      <w:rFonts w:ascii="Tahoma" w:hAnsi="Tahoma" w:cs="Tahoma"/>
      <w:sz w:val="16"/>
      <w:szCs w:val="16"/>
      <w:lang w:val="en-US" w:eastAsia="en-US"/>
    </w:rPr>
  </w:style>
  <w:style w:type="character" w:styleId="CommentReference">
    <w:name w:val="annotation reference"/>
    <w:basedOn w:val="DefaultParagraphFont"/>
    <w:uiPriority w:val="99"/>
    <w:rsid w:val="008F0A58"/>
    <w:rPr>
      <w:sz w:val="16"/>
      <w:szCs w:val="16"/>
    </w:rPr>
  </w:style>
  <w:style w:type="paragraph" w:styleId="CommentText">
    <w:name w:val="annotation text"/>
    <w:basedOn w:val="Normal"/>
    <w:link w:val="CommentTextChar"/>
    <w:uiPriority w:val="99"/>
    <w:rsid w:val="008F0A58"/>
    <w:rPr>
      <w:sz w:val="20"/>
      <w:szCs w:val="20"/>
    </w:rPr>
  </w:style>
  <w:style w:type="character" w:customStyle="1" w:styleId="CommentTextChar">
    <w:name w:val="Comment Text Char"/>
    <w:basedOn w:val="DefaultParagraphFont"/>
    <w:link w:val="CommentText"/>
    <w:uiPriority w:val="99"/>
    <w:rsid w:val="008F0A58"/>
    <w:rPr>
      <w:rFonts w:ascii="Arial" w:hAnsi="Arial"/>
      <w:lang w:val="en-US" w:eastAsia="en-US"/>
    </w:rPr>
  </w:style>
  <w:style w:type="paragraph" w:styleId="CommentSubject">
    <w:name w:val="annotation subject"/>
    <w:basedOn w:val="CommentText"/>
    <w:next w:val="CommentText"/>
    <w:link w:val="CommentSubjectChar"/>
    <w:rsid w:val="008F0A58"/>
    <w:rPr>
      <w:b/>
      <w:bCs/>
    </w:rPr>
  </w:style>
  <w:style w:type="character" w:customStyle="1" w:styleId="CommentSubjectChar">
    <w:name w:val="Comment Subject Char"/>
    <w:basedOn w:val="CommentTextChar"/>
    <w:link w:val="CommentSubject"/>
    <w:rsid w:val="008F0A58"/>
    <w:rPr>
      <w:rFonts w:ascii="Arial" w:hAnsi="Arial"/>
      <w:b/>
      <w:bCs/>
      <w:lang w:val="en-US" w:eastAsia="en-US"/>
    </w:rPr>
  </w:style>
  <w:style w:type="paragraph" w:styleId="NormalWeb">
    <w:name w:val="Normal (Web)"/>
    <w:basedOn w:val="Normal"/>
    <w:uiPriority w:val="99"/>
    <w:unhideWhenUsed/>
    <w:rsid w:val="00337052"/>
    <w:pPr>
      <w:spacing w:after="135"/>
    </w:pPr>
    <w:rPr>
      <w:rFonts w:ascii="Times New Roman" w:hAnsi="Times New Roman"/>
      <w:sz w:val="24"/>
      <w:lang w:val="sv-SE" w:eastAsia="sv-SE"/>
    </w:rPr>
  </w:style>
  <w:style w:type="character" w:customStyle="1" w:styleId="apple-converted-space">
    <w:name w:val="apple-converted-space"/>
    <w:basedOn w:val="DefaultParagraphFont"/>
    <w:rsid w:val="00F967DD"/>
  </w:style>
  <w:style w:type="character" w:customStyle="1" w:styleId="FooterChar">
    <w:name w:val="Footer Char"/>
    <w:basedOn w:val="DefaultParagraphFont"/>
    <w:link w:val="Footer"/>
    <w:uiPriority w:val="99"/>
    <w:rsid w:val="004A1284"/>
    <w:rPr>
      <w:rFonts w:ascii="Arial" w:hAnsi="Arial"/>
      <w:sz w:val="22"/>
      <w:szCs w:val="24"/>
      <w:lang w:val="en-US" w:eastAsia="en-US"/>
    </w:rPr>
  </w:style>
  <w:style w:type="character" w:customStyle="1" w:styleId="highlight">
    <w:name w:val="highlight"/>
    <w:basedOn w:val="DefaultParagraphFont"/>
    <w:rsid w:val="00CA036B"/>
  </w:style>
  <w:style w:type="paragraph" w:styleId="Revision">
    <w:name w:val="Revision"/>
    <w:hidden/>
    <w:uiPriority w:val="71"/>
    <w:semiHidden/>
    <w:rsid w:val="005C6E09"/>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931285">
      <w:bodyDiv w:val="1"/>
      <w:marLeft w:val="0"/>
      <w:marRight w:val="0"/>
      <w:marTop w:val="0"/>
      <w:marBottom w:val="0"/>
      <w:divBdr>
        <w:top w:val="none" w:sz="0" w:space="0" w:color="auto"/>
        <w:left w:val="none" w:sz="0" w:space="0" w:color="auto"/>
        <w:bottom w:val="none" w:sz="0" w:space="0" w:color="auto"/>
        <w:right w:val="none" w:sz="0" w:space="0" w:color="auto"/>
      </w:divBdr>
    </w:div>
    <w:div w:id="749543287">
      <w:bodyDiv w:val="1"/>
      <w:marLeft w:val="0"/>
      <w:marRight w:val="0"/>
      <w:marTop w:val="0"/>
      <w:marBottom w:val="0"/>
      <w:divBdr>
        <w:top w:val="none" w:sz="0" w:space="0" w:color="auto"/>
        <w:left w:val="none" w:sz="0" w:space="0" w:color="auto"/>
        <w:bottom w:val="none" w:sz="0" w:space="0" w:color="auto"/>
        <w:right w:val="none" w:sz="0" w:space="0" w:color="auto"/>
      </w:divBdr>
    </w:div>
    <w:div w:id="791903512">
      <w:bodyDiv w:val="1"/>
      <w:marLeft w:val="0"/>
      <w:marRight w:val="0"/>
      <w:marTop w:val="0"/>
      <w:marBottom w:val="0"/>
      <w:divBdr>
        <w:top w:val="none" w:sz="0" w:space="0" w:color="auto"/>
        <w:left w:val="none" w:sz="0" w:space="0" w:color="auto"/>
        <w:bottom w:val="none" w:sz="0" w:space="0" w:color="auto"/>
        <w:right w:val="none" w:sz="0" w:space="0" w:color="auto"/>
      </w:divBdr>
    </w:div>
    <w:div w:id="814761535">
      <w:bodyDiv w:val="1"/>
      <w:marLeft w:val="0"/>
      <w:marRight w:val="0"/>
      <w:marTop w:val="0"/>
      <w:marBottom w:val="0"/>
      <w:divBdr>
        <w:top w:val="none" w:sz="0" w:space="0" w:color="auto"/>
        <w:left w:val="none" w:sz="0" w:space="0" w:color="auto"/>
        <w:bottom w:val="none" w:sz="0" w:space="0" w:color="auto"/>
        <w:right w:val="none" w:sz="0" w:space="0" w:color="auto"/>
      </w:divBdr>
      <w:divsChild>
        <w:div w:id="1274940968">
          <w:marLeft w:val="0"/>
          <w:marRight w:val="0"/>
          <w:marTop w:val="0"/>
          <w:marBottom w:val="0"/>
          <w:divBdr>
            <w:top w:val="none" w:sz="0" w:space="0" w:color="auto"/>
            <w:left w:val="none" w:sz="0" w:space="0" w:color="auto"/>
            <w:bottom w:val="none" w:sz="0" w:space="0" w:color="auto"/>
            <w:right w:val="none" w:sz="0" w:space="0" w:color="auto"/>
          </w:divBdr>
          <w:divsChild>
            <w:div w:id="474571788">
              <w:marLeft w:val="0"/>
              <w:marRight w:val="0"/>
              <w:marTop w:val="0"/>
              <w:marBottom w:val="0"/>
              <w:divBdr>
                <w:top w:val="none" w:sz="0" w:space="0" w:color="auto"/>
                <w:left w:val="none" w:sz="0" w:space="0" w:color="auto"/>
                <w:bottom w:val="none" w:sz="0" w:space="0" w:color="auto"/>
                <w:right w:val="none" w:sz="0" w:space="0" w:color="auto"/>
              </w:divBdr>
              <w:divsChild>
                <w:div w:id="1418553442">
                  <w:marLeft w:val="0"/>
                  <w:marRight w:val="0"/>
                  <w:marTop w:val="0"/>
                  <w:marBottom w:val="0"/>
                  <w:divBdr>
                    <w:top w:val="none" w:sz="0" w:space="0" w:color="auto"/>
                    <w:left w:val="none" w:sz="0" w:space="0" w:color="auto"/>
                    <w:bottom w:val="none" w:sz="0" w:space="0" w:color="auto"/>
                    <w:right w:val="none" w:sz="0" w:space="0" w:color="auto"/>
                  </w:divBdr>
                  <w:divsChild>
                    <w:div w:id="565146281">
                      <w:marLeft w:val="0"/>
                      <w:marRight w:val="0"/>
                      <w:marTop w:val="0"/>
                      <w:marBottom w:val="0"/>
                      <w:divBdr>
                        <w:top w:val="none" w:sz="0" w:space="0" w:color="auto"/>
                        <w:left w:val="none" w:sz="0" w:space="0" w:color="auto"/>
                        <w:bottom w:val="none" w:sz="0" w:space="0" w:color="auto"/>
                        <w:right w:val="none" w:sz="0" w:space="0" w:color="auto"/>
                      </w:divBdr>
                      <w:divsChild>
                        <w:div w:id="387800815">
                          <w:marLeft w:val="0"/>
                          <w:marRight w:val="0"/>
                          <w:marTop w:val="0"/>
                          <w:marBottom w:val="0"/>
                          <w:divBdr>
                            <w:top w:val="none" w:sz="0" w:space="0" w:color="auto"/>
                            <w:left w:val="none" w:sz="0" w:space="0" w:color="auto"/>
                            <w:bottom w:val="none" w:sz="0" w:space="0" w:color="auto"/>
                            <w:right w:val="none" w:sz="0" w:space="0" w:color="auto"/>
                          </w:divBdr>
                          <w:divsChild>
                            <w:div w:id="331563627">
                              <w:marLeft w:val="0"/>
                              <w:marRight w:val="0"/>
                              <w:marTop w:val="0"/>
                              <w:marBottom w:val="0"/>
                              <w:divBdr>
                                <w:top w:val="none" w:sz="0" w:space="0" w:color="auto"/>
                                <w:left w:val="none" w:sz="0" w:space="0" w:color="auto"/>
                                <w:bottom w:val="none" w:sz="0" w:space="0" w:color="auto"/>
                                <w:right w:val="none" w:sz="0" w:space="0" w:color="auto"/>
                              </w:divBdr>
                              <w:divsChild>
                                <w:div w:id="94639760">
                                  <w:marLeft w:val="0"/>
                                  <w:marRight w:val="0"/>
                                  <w:marTop w:val="0"/>
                                  <w:marBottom w:val="0"/>
                                  <w:divBdr>
                                    <w:top w:val="none" w:sz="0" w:space="0" w:color="auto"/>
                                    <w:left w:val="none" w:sz="0" w:space="0" w:color="auto"/>
                                    <w:bottom w:val="none" w:sz="0" w:space="0" w:color="auto"/>
                                    <w:right w:val="none" w:sz="0" w:space="0" w:color="auto"/>
                                  </w:divBdr>
                                  <w:divsChild>
                                    <w:div w:id="527566788">
                                      <w:marLeft w:val="0"/>
                                      <w:marRight w:val="0"/>
                                      <w:marTop w:val="0"/>
                                      <w:marBottom w:val="300"/>
                                      <w:divBdr>
                                        <w:top w:val="none" w:sz="0" w:space="0" w:color="auto"/>
                                        <w:left w:val="none" w:sz="0" w:space="0" w:color="auto"/>
                                        <w:bottom w:val="none" w:sz="0" w:space="0" w:color="auto"/>
                                        <w:right w:val="none" w:sz="0" w:space="0" w:color="auto"/>
                                      </w:divBdr>
                                      <w:divsChild>
                                        <w:div w:id="1069114693">
                                          <w:marLeft w:val="0"/>
                                          <w:marRight w:val="0"/>
                                          <w:marTop w:val="0"/>
                                          <w:marBottom w:val="0"/>
                                          <w:divBdr>
                                            <w:top w:val="none" w:sz="0" w:space="0" w:color="auto"/>
                                            <w:left w:val="none" w:sz="0" w:space="0" w:color="auto"/>
                                            <w:bottom w:val="none" w:sz="0" w:space="0" w:color="auto"/>
                                            <w:right w:val="none" w:sz="0" w:space="0" w:color="auto"/>
                                          </w:divBdr>
                                          <w:divsChild>
                                            <w:div w:id="176884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2518378">
      <w:bodyDiv w:val="1"/>
      <w:marLeft w:val="0"/>
      <w:marRight w:val="0"/>
      <w:marTop w:val="0"/>
      <w:marBottom w:val="0"/>
      <w:divBdr>
        <w:top w:val="none" w:sz="0" w:space="0" w:color="auto"/>
        <w:left w:val="none" w:sz="0" w:space="0" w:color="auto"/>
        <w:bottom w:val="none" w:sz="0" w:space="0" w:color="auto"/>
        <w:right w:val="none" w:sz="0" w:space="0" w:color="auto"/>
      </w:divBdr>
      <w:divsChild>
        <w:div w:id="427192940">
          <w:marLeft w:val="0"/>
          <w:marRight w:val="0"/>
          <w:marTop w:val="0"/>
          <w:marBottom w:val="0"/>
          <w:divBdr>
            <w:top w:val="none" w:sz="0" w:space="0" w:color="auto"/>
            <w:left w:val="none" w:sz="0" w:space="0" w:color="auto"/>
            <w:bottom w:val="none" w:sz="0" w:space="0" w:color="auto"/>
            <w:right w:val="none" w:sz="0" w:space="0" w:color="auto"/>
          </w:divBdr>
          <w:divsChild>
            <w:div w:id="1220556347">
              <w:marLeft w:val="0"/>
              <w:marRight w:val="0"/>
              <w:marTop w:val="0"/>
              <w:marBottom w:val="0"/>
              <w:divBdr>
                <w:top w:val="none" w:sz="0" w:space="0" w:color="auto"/>
                <w:left w:val="none" w:sz="0" w:space="0" w:color="auto"/>
                <w:bottom w:val="none" w:sz="0" w:space="0" w:color="auto"/>
                <w:right w:val="none" w:sz="0" w:space="0" w:color="auto"/>
              </w:divBdr>
              <w:divsChild>
                <w:div w:id="1978223720">
                  <w:marLeft w:val="0"/>
                  <w:marRight w:val="0"/>
                  <w:marTop w:val="0"/>
                  <w:marBottom w:val="0"/>
                  <w:divBdr>
                    <w:top w:val="none" w:sz="0" w:space="0" w:color="auto"/>
                    <w:left w:val="none" w:sz="0" w:space="0" w:color="auto"/>
                    <w:bottom w:val="none" w:sz="0" w:space="0" w:color="auto"/>
                    <w:right w:val="none" w:sz="0" w:space="0" w:color="auto"/>
                  </w:divBdr>
                  <w:divsChild>
                    <w:div w:id="1355421554">
                      <w:marLeft w:val="0"/>
                      <w:marRight w:val="0"/>
                      <w:marTop w:val="0"/>
                      <w:marBottom w:val="0"/>
                      <w:divBdr>
                        <w:top w:val="none" w:sz="0" w:space="0" w:color="auto"/>
                        <w:left w:val="none" w:sz="0" w:space="0" w:color="auto"/>
                        <w:bottom w:val="none" w:sz="0" w:space="0" w:color="auto"/>
                        <w:right w:val="none" w:sz="0" w:space="0" w:color="auto"/>
                      </w:divBdr>
                      <w:divsChild>
                        <w:div w:id="1005128053">
                          <w:marLeft w:val="0"/>
                          <w:marRight w:val="0"/>
                          <w:marTop w:val="0"/>
                          <w:marBottom w:val="0"/>
                          <w:divBdr>
                            <w:top w:val="none" w:sz="0" w:space="0" w:color="auto"/>
                            <w:left w:val="none" w:sz="0" w:space="0" w:color="auto"/>
                            <w:bottom w:val="none" w:sz="0" w:space="0" w:color="auto"/>
                            <w:right w:val="none" w:sz="0" w:space="0" w:color="auto"/>
                          </w:divBdr>
                          <w:divsChild>
                            <w:div w:id="249581655">
                              <w:marLeft w:val="0"/>
                              <w:marRight w:val="0"/>
                              <w:marTop w:val="0"/>
                              <w:marBottom w:val="0"/>
                              <w:divBdr>
                                <w:top w:val="none" w:sz="0" w:space="0" w:color="auto"/>
                                <w:left w:val="none" w:sz="0" w:space="0" w:color="auto"/>
                                <w:bottom w:val="none" w:sz="0" w:space="0" w:color="auto"/>
                                <w:right w:val="none" w:sz="0" w:space="0" w:color="auto"/>
                              </w:divBdr>
                              <w:divsChild>
                                <w:div w:id="754400671">
                                  <w:marLeft w:val="0"/>
                                  <w:marRight w:val="0"/>
                                  <w:marTop w:val="0"/>
                                  <w:marBottom w:val="0"/>
                                  <w:divBdr>
                                    <w:top w:val="none" w:sz="0" w:space="0" w:color="auto"/>
                                    <w:left w:val="none" w:sz="0" w:space="0" w:color="auto"/>
                                    <w:bottom w:val="none" w:sz="0" w:space="0" w:color="auto"/>
                                    <w:right w:val="none" w:sz="0" w:space="0" w:color="auto"/>
                                  </w:divBdr>
                                  <w:divsChild>
                                    <w:div w:id="736394957">
                                      <w:marLeft w:val="0"/>
                                      <w:marRight w:val="0"/>
                                      <w:marTop w:val="0"/>
                                      <w:marBottom w:val="300"/>
                                      <w:divBdr>
                                        <w:top w:val="none" w:sz="0" w:space="0" w:color="auto"/>
                                        <w:left w:val="none" w:sz="0" w:space="0" w:color="auto"/>
                                        <w:bottom w:val="none" w:sz="0" w:space="0" w:color="auto"/>
                                        <w:right w:val="none" w:sz="0" w:space="0" w:color="auto"/>
                                      </w:divBdr>
                                      <w:divsChild>
                                        <w:div w:id="202134124">
                                          <w:marLeft w:val="0"/>
                                          <w:marRight w:val="0"/>
                                          <w:marTop w:val="0"/>
                                          <w:marBottom w:val="0"/>
                                          <w:divBdr>
                                            <w:top w:val="none" w:sz="0" w:space="0" w:color="auto"/>
                                            <w:left w:val="none" w:sz="0" w:space="0" w:color="auto"/>
                                            <w:bottom w:val="none" w:sz="0" w:space="0" w:color="auto"/>
                                            <w:right w:val="none" w:sz="0" w:space="0" w:color="auto"/>
                                          </w:divBdr>
                                          <w:divsChild>
                                            <w:div w:id="19675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8017795">
      <w:bodyDiv w:val="1"/>
      <w:marLeft w:val="0"/>
      <w:marRight w:val="0"/>
      <w:marTop w:val="0"/>
      <w:marBottom w:val="0"/>
      <w:divBdr>
        <w:top w:val="none" w:sz="0" w:space="0" w:color="auto"/>
        <w:left w:val="none" w:sz="0" w:space="0" w:color="auto"/>
        <w:bottom w:val="none" w:sz="0" w:space="0" w:color="auto"/>
        <w:right w:val="none" w:sz="0" w:space="0" w:color="auto"/>
      </w:divBdr>
      <w:divsChild>
        <w:div w:id="154803877">
          <w:marLeft w:val="0"/>
          <w:marRight w:val="0"/>
          <w:marTop w:val="0"/>
          <w:marBottom w:val="0"/>
          <w:divBdr>
            <w:top w:val="none" w:sz="0" w:space="0" w:color="auto"/>
            <w:left w:val="none" w:sz="0" w:space="0" w:color="auto"/>
            <w:bottom w:val="none" w:sz="0" w:space="0" w:color="auto"/>
            <w:right w:val="none" w:sz="0" w:space="0" w:color="auto"/>
          </w:divBdr>
          <w:divsChild>
            <w:div w:id="204678083">
              <w:marLeft w:val="0"/>
              <w:marRight w:val="0"/>
              <w:marTop w:val="0"/>
              <w:marBottom w:val="0"/>
              <w:divBdr>
                <w:top w:val="none" w:sz="0" w:space="0" w:color="auto"/>
                <w:left w:val="none" w:sz="0" w:space="0" w:color="auto"/>
                <w:bottom w:val="none" w:sz="0" w:space="0" w:color="auto"/>
                <w:right w:val="none" w:sz="0" w:space="0" w:color="auto"/>
              </w:divBdr>
              <w:divsChild>
                <w:div w:id="939022309">
                  <w:marLeft w:val="0"/>
                  <w:marRight w:val="0"/>
                  <w:marTop w:val="0"/>
                  <w:marBottom w:val="0"/>
                  <w:divBdr>
                    <w:top w:val="none" w:sz="0" w:space="0" w:color="auto"/>
                    <w:left w:val="none" w:sz="0" w:space="0" w:color="auto"/>
                    <w:bottom w:val="none" w:sz="0" w:space="0" w:color="auto"/>
                    <w:right w:val="none" w:sz="0" w:space="0" w:color="auto"/>
                  </w:divBdr>
                  <w:divsChild>
                    <w:div w:id="1491285220">
                      <w:marLeft w:val="0"/>
                      <w:marRight w:val="0"/>
                      <w:marTop w:val="0"/>
                      <w:marBottom w:val="0"/>
                      <w:divBdr>
                        <w:top w:val="none" w:sz="0" w:space="0" w:color="auto"/>
                        <w:left w:val="none" w:sz="0" w:space="0" w:color="auto"/>
                        <w:bottom w:val="none" w:sz="0" w:space="0" w:color="auto"/>
                        <w:right w:val="none" w:sz="0" w:space="0" w:color="auto"/>
                      </w:divBdr>
                      <w:divsChild>
                        <w:div w:id="795679958">
                          <w:marLeft w:val="0"/>
                          <w:marRight w:val="0"/>
                          <w:marTop w:val="0"/>
                          <w:marBottom w:val="0"/>
                          <w:divBdr>
                            <w:top w:val="none" w:sz="0" w:space="0" w:color="auto"/>
                            <w:left w:val="none" w:sz="0" w:space="0" w:color="auto"/>
                            <w:bottom w:val="none" w:sz="0" w:space="0" w:color="auto"/>
                            <w:right w:val="none" w:sz="0" w:space="0" w:color="auto"/>
                          </w:divBdr>
                          <w:divsChild>
                            <w:div w:id="1651206690">
                              <w:marLeft w:val="0"/>
                              <w:marRight w:val="0"/>
                              <w:marTop w:val="0"/>
                              <w:marBottom w:val="0"/>
                              <w:divBdr>
                                <w:top w:val="none" w:sz="0" w:space="0" w:color="auto"/>
                                <w:left w:val="none" w:sz="0" w:space="0" w:color="auto"/>
                                <w:bottom w:val="none" w:sz="0" w:space="0" w:color="auto"/>
                                <w:right w:val="none" w:sz="0" w:space="0" w:color="auto"/>
                              </w:divBdr>
                              <w:divsChild>
                                <w:div w:id="702874296">
                                  <w:marLeft w:val="0"/>
                                  <w:marRight w:val="0"/>
                                  <w:marTop w:val="0"/>
                                  <w:marBottom w:val="0"/>
                                  <w:divBdr>
                                    <w:top w:val="none" w:sz="0" w:space="0" w:color="auto"/>
                                    <w:left w:val="none" w:sz="0" w:space="0" w:color="auto"/>
                                    <w:bottom w:val="none" w:sz="0" w:space="0" w:color="auto"/>
                                    <w:right w:val="none" w:sz="0" w:space="0" w:color="auto"/>
                                  </w:divBdr>
                                  <w:divsChild>
                                    <w:div w:id="1825272411">
                                      <w:marLeft w:val="0"/>
                                      <w:marRight w:val="0"/>
                                      <w:marTop w:val="0"/>
                                      <w:marBottom w:val="300"/>
                                      <w:divBdr>
                                        <w:top w:val="none" w:sz="0" w:space="0" w:color="auto"/>
                                        <w:left w:val="none" w:sz="0" w:space="0" w:color="auto"/>
                                        <w:bottom w:val="none" w:sz="0" w:space="0" w:color="auto"/>
                                        <w:right w:val="none" w:sz="0" w:space="0" w:color="auto"/>
                                      </w:divBdr>
                                      <w:divsChild>
                                        <w:div w:id="1093551639">
                                          <w:marLeft w:val="0"/>
                                          <w:marRight w:val="0"/>
                                          <w:marTop w:val="0"/>
                                          <w:marBottom w:val="0"/>
                                          <w:divBdr>
                                            <w:top w:val="none" w:sz="0" w:space="0" w:color="auto"/>
                                            <w:left w:val="none" w:sz="0" w:space="0" w:color="auto"/>
                                            <w:bottom w:val="none" w:sz="0" w:space="0" w:color="auto"/>
                                            <w:right w:val="none" w:sz="0" w:space="0" w:color="auto"/>
                                          </w:divBdr>
                                          <w:divsChild>
                                            <w:div w:id="9058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657816">
      <w:bodyDiv w:val="1"/>
      <w:marLeft w:val="0"/>
      <w:marRight w:val="0"/>
      <w:marTop w:val="0"/>
      <w:marBottom w:val="0"/>
      <w:divBdr>
        <w:top w:val="none" w:sz="0" w:space="0" w:color="auto"/>
        <w:left w:val="none" w:sz="0" w:space="0" w:color="auto"/>
        <w:bottom w:val="none" w:sz="0" w:space="0" w:color="auto"/>
        <w:right w:val="none" w:sz="0" w:space="0" w:color="auto"/>
      </w:divBdr>
    </w:div>
    <w:div w:id="1329989825">
      <w:bodyDiv w:val="1"/>
      <w:marLeft w:val="0"/>
      <w:marRight w:val="0"/>
      <w:marTop w:val="0"/>
      <w:marBottom w:val="0"/>
      <w:divBdr>
        <w:top w:val="none" w:sz="0" w:space="0" w:color="auto"/>
        <w:left w:val="none" w:sz="0" w:space="0" w:color="auto"/>
        <w:bottom w:val="none" w:sz="0" w:space="0" w:color="auto"/>
        <w:right w:val="none" w:sz="0" w:space="0" w:color="auto"/>
      </w:divBdr>
      <w:divsChild>
        <w:div w:id="636227717">
          <w:marLeft w:val="0"/>
          <w:marRight w:val="0"/>
          <w:marTop w:val="0"/>
          <w:marBottom w:val="0"/>
          <w:divBdr>
            <w:top w:val="none" w:sz="0" w:space="0" w:color="auto"/>
            <w:left w:val="none" w:sz="0" w:space="0" w:color="auto"/>
            <w:bottom w:val="none" w:sz="0" w:space="0" w:color="auto"/>
            <w:right w:val="none" w:sz="0" w:space="0" w:color="auto"/>
          </w:divBdr>
          <w:divsChild>
            <w:div w:id="533233047">
              <w:marLeft w:val="-300"/>
              <w:marRight w:val="0"/>
              <w:marTop w:val="0"/>
              <w:marBottom w:val="150"/>
              <w:divBdr>
                <w:top w:val="none" w:sz="0" w:space="0" w:color="auto"/>
                <w:left w:val="none" w:sz="0" w:space="0" w:color="auto"/>
                <w:bottom w:val="none" w:sz="0" w:space="0" w:color="auto"/>
                <w:right w:val="none" w:sz="0" w:space="0" w:color="auto"/>
              </w:divBdr>
              <w:divsChild>
                <w:div w:id="1942057185">
                  <w:marLeft w:val="0"/>
                  <w:marRight w:val="0"/>
                  <w:marTop w:val="0"/>
                  <w:marBottom w:val="0"/>
                  <w:divBdr>
                    <w:top w:val="none" w:sz="0" w:space="0" w:color="auto"/>
                    <w:left w:val="none" w:sz="0" w:space="0" w:color="auto"/>
                    <w:bottom w:val="none" w:sz="0" w:space="0" w:color="auto"/>
                    <w:right w:val="none" w:sz="0" w:space="0" w:color="auto"/>
                  </w:divBdr>
                  <w:divsChild>
                    <w:div w:id="1728721339">
                      <w:marLeft w:val="-300"/>
                      <w:marRight w:val="0"/>
                      <w:marTop w:val="0"/>
                      <w:marBottom w:val="150"/>
                      <w:divBdr>
                        <w:top w:val="none" w:sz="0" w:space="0" w:color="auto"/>
                        <w:left w:val="none" w:sz="0" w:space="0" w:color="auto"/>
                        <w:bottom w:val="none" w:sz="0" w:space="0" w:color="auto"/>
                        <w:right w:val="none" w:sz="0" w:space="0" w:color="auto"/>
                      </w:divBdr>
                      <w:divsChild>
                        <w:div w:id="28648313">
                          <w:marLeft w:val="0"/>
                          <w:marRight w:val="0"/>
                          <w:marTop w:val="0"/>
                          <w:marBottom w:val="0"/>
                          <w:divBdr>
                            <w:top w:val="none" w:sz="0" w:space="0" w:color="auto"/>
                            <w:left w:val="none" w:sz="0" w:space="0" w:color="auto"/>
                            <w:bottom w:val="none" w:sz="0" w:space="0" w:color="auto"/>
                            <w:right w:val="none" w:sz="0" w:space="0" w:color="auto"/>
                          </w:divBdr>
                          <w:divsChild>
                            <w:div w:id="865171598">
                              <w:marLeft w:val="0"/>
                              <w:marRight w:val="0"/>
                              <w:marTop w:val="0"/>
                              <w:marBottom w:val="0"/>
                              <w:divBdr>
                                <w:top w:val="none" w:sz="0" w:space="0" w:color="auto"/>
                                <w:left w:val="none" w:sz="0" w:space="0" w:color="auto"/>
                                <w:bottom w:val="none" w:sz="0" w:space="0" w:color="auto"/>
                                <w:right w:val="none" w:sz="0" w:space="0" w:color="auto"/>
                              </w:divBdr>
                              <w:divsChild>
                                <w:div w:id="153947205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283040">
      <w:bodyDiv w:val="1"/>
      <w:marLeft w:val="0"/>
      <w:marRight w:val="0"/>
      <w:marTop w:val="0"/>
      <w:marBottom w:val="0"/>
      <w:divBdr>
        <w:top w:val="none" w:sz="0" w:space="0" w:color="auto"/>
        <w:left w:val="none" w:sz="0" w:space="0" w:color="auto"/>
        <w:bottom w:val="none" w:sz="0" w:space="0" w:color="auto"/>
        <w:right w:val="none" w:sz="0" w:space="0" w:color="auto"/>
      </w:divBdr>
      <w:divsChild>
        <w:div w:id="1372925163">
          <w:marLeft w:val="0"/>
          <w:marRight w:val="0"/>
          <w:marTop w:val="0"/>
          <w:marBottom w:val="0"/>
          <w:divBdr>
            <w:top w:val="none" w:sz="0" w:space="0" w:color="auto"/>
            <w:left w:val="none" w:sz="0" w:space="0" w:color="auto"/>
            <w:bottom w:val="none" w:sz="0" w:space="0" w:color="auto"/>
            <w:right w:val="none" w:sz="0" w:space="0" w:color="auto"/>
          </w:divBdr>
          <w:divsChild>
            <w:div w:id="1911189007">
              <w:marLeft w:val="0"/>
              <w:marRight w:val="0"/>
              <w:marTop w:val="0"/>
              <w:marBottom w:val="0"/>
              <w:divBdr>
                <w:top w:val="none" w:sz="0" w:space="0" w:color="auto"/>
                <w:left w:val="none" w:sz="0" w:space="0" w:color="auto"/>
                <w:bottom w:val="none" w:sz="0" w:space="0" w:color="auto"/>
                <w:right w:val="none" w:sz="0" w:space="0" w:color="auto"/>
              </w:divBdr>
              <w:divsChild>
                <w:div w:id="568686203">
                  <w:marLeft w:val="0"/>
                  <w:marRight w:val="0"/>
                  <w:marTop w:val="0"/>
                  <w:marBottom w:val="0"/>
                  <w:divBdr>
                    <w:top w:val="none" w:sz="0" w:space="0" w:color="auto"/>
                    <w:left w:val="none" w:sz="0" w:space="0" w:color="auto"/>
                    <w:bottom w:val="none" w:sz="0" w:space="0" w:color="auto"/>
                    <w:right w:val="none" w:sz="0" w:space="0" w:color="auto"/>
                  </w:divBdr>
                  <w:divsChild>
                    <w:div w:id="2131048269">
                      <w:marLeft w:val="0"/>
                      <w:marRight w:val="0"/>
                      <w:marTop w:val="0"/>
                      <w:marBottom w:val="0"/>
                      <w:divBdr>
                        <w:top w:val="none" w:sz="0" w:space="0" w:color="auto"/>
                        <w:left w:val="none" w:sz="0" w:space="0" w:color="auto"/>
                        <w:bottom w:val="none" w:sz="0" w:space="0" w:color="auto"/>
                        <w:right w:val="none" w:sz="0" w:space="0" w:color="auto"/>
                      </w:divBdr>
                      <w:divsChild>
                        <w:div w:id="2077512483">
                          <w:marLeft w:val="0"/>
                          <w:marRight w:val="0"/>
                          <w:marTop w:val="0"/>
                          <w:marBottom w:val="0"/>
                          <w:divBdr>
                            <w:top w:val="none" w:sz="0" w:space="0" w:color="auto"/>
                            <w:left w:val="none" w:sz="0" w:space="0" w:color="auto"/>
                            <w:bottom w:val="none" w:sz="0" w:space="0" w:color="auto"/>
                            <w:right w:val="none" w:sz="0" w:space="0" w:color="auto"/>
                          </w:divBdr>
                          <w:divsChild>
                            <w:div w:id="633095993">
                              <w:marLeft w:val="0"/>
                              <w:marRight w:val="0"/>
                              <w:marTop w:val="0"/>
                              <w:marBottom w:val="0"/>
                              <w:divBdr>
                                <w:top w:val="none" w:sz="0" w:space="0" w:color="auto"/>
                                <w:left w:val="none" w:sz="0" w:space="0" w:color="auto"/>
                                <w:bottom w:val="none" w:sz="0" w:space="0" w:color="auto"/>
                                <w:right w:val="none" w:sz="0" w:space="0" w:color="auto"/>
                              </w:divBdr>
                              <w:divsChild>
                                <w:div w:id="1280183438">
                                  <w:marLeft w:val="0"/>
                                  <w:marRight w:val="0"/>
                                  <w:marTop w:val="0"/>
                                  <w:marBottom w:val="0"/>
                                  <w:divBdr>
                                    <w:top w:val="none" w:sz="0" w:space="0" w:color="auto"/>
                                    <w:left w:val="none" w:sz="0" w:space="0" w:color="auto"/>
                                    <w:bottom w:val="none" w:sz="0" w:space="0" w:color="auto"/>
                                    <w:right w:val="none" w:sz="0" w:space="0" w:color="auto"/>
                                  </w:divBdr>
                                  <w:divsChild>
                                    <w:div w:id="468133275">
                                      <w:marLeft w:val="0"/>
                                      <w:marRight w:val="0"/>
                                      <w:marTop w:val="0"/>
                                      <w:marBottom w:val="300"/>
                                      <w:divBdr>
                                        <w:top w:val="none" w:sz="0" w:space="0" w:color="auto"/>
                                        <w:left w:val="none" w:sz="0" w:space="0" w:color="auto"/>
                                        <w:bottom w:val="none" w:sz="0" w:space="0" w:color="auto"/>
                                        <w:right w:val="none" w:sz="0" w:space="0" w:color="auto"/>
                                      </w:divBdr>
                                      <w:divsChild>
                                        <w:div w:id="890187043">
                                          <w:marLeft w:val="0"/>
                                          <w:marRight w:val="0"/>
                                          <w:marTop w:val="0"/>
                                          <w:marBottom w:val="0"/>
                                          <w:divBdr>
                                            <w:top w:val="none" w:sz="0" w:space="0" w:color="auto"/>
                                            <w:left w:val="none" w:sz="0" w:space="0" w:color="auto"/>
                                            <w:bottom w:val="none" w:sz="0" w:space="0" w:color="auto"/>
                                            <w:right w:val="none" w:sz="0" w:space="0" w:color="auto"/>
                                          </w:divBdr>
                                          <w:divsChild>
                                            <w:div w:id="12357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1302889">
      <w:bodyDiv w:val="1"/>
      <w:marLeft w:val="0"/>
      <w:marRight w:val="0"/>
      <w:marTop w:val="0"/>
      <w:marBottom w:val="0"/>
      <w:divBdr>
        <w:top w:val="none" w:sz="0" w:space="0" w:color="auto"/>
        <w:left w:val="none" w:sz="0" w:space="0" w:color="auto"/>
        <w:bottom w:val="none" w:sz="0" w:space="0" w:color="auto"/>
        <w:right w:val="none" w:sz="0" w:space="0" w:color="auto"/>
      </w:divBdr>
    </w:div>
    <w:div w:id="201433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astrazeneca.se" TargetMode="External"/><Relationship Id="rId2" Type="http://schemas.openxmlformats.org/officeDocument/2006/relationships/customXml" Target="../customXml/item2.xml"/><Relationship Id="rId16" Type="http://schemas.openxmlformats.org/officeDocument/2006/relationships/hyperlink" Target="mailto:petra.eurenius@astrazenec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helsedirektoratet.no/diabete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asdvirtualmeeting.org/resources/doubled-healthcare-costs-of-type-2-diabetes-mellitus-during-years-2006-2014-a-nationwide-cost-of-illness-study-in-swed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zn235\Desktop\Mall%20pressmeddelan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f2be98c-eab1-4d3a-a17a-45d0c762373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documentManagement>
    <AZAudienceTaxHTField0 xmlns="4e4bf590-9c69-48c1-8dd5-b64175fc42e9" xsi:nil="true"/>
    <TaxCatchAll xmlns="3eaf5598-9580-44fd-a95d-41367f2b6713">
      <Value xmlns="3eaf5598-9580-44fd-a95d-41367f2b6713">1</Value>
    </TaxCatchAll>
    <AZCustodian xmlns="3eaf5598-9580-44fd-a95d-41367f2b6713">6056</AZCustodian>
    <ModifierPRID xmlns="4e4bf590-9c69-48c1-8dd5-b64175fc42e9">kxbk110</ModifierPRID>
    <AZOwner xmlns="3eaf5598-9580-44fd-a95d-41367f2b6713">6056</AZOwner>
    <TypeTaxHTField0 xmlns="4e4bf590-9c69-48c1-8dd5-b64175fc42e9" xsi:nil="true"/>
    <ArchivedDate xmlns="4e4bf590-9c69-48c1-8dd5-b64175fc42e9" xsi:nil="true"/>
    <CreatorPRID xmlns="4e4bf590-9c69-48c1-8dd5-b64175fc42e9">kxbk110</CreatorPRID>
    <AZDescription xmlns="4e4bf590-9c69-48c1-8dd5-b64175fc42e9" xsi:nil="true"/>
    <GRADCodeFieldTaxHTField0 xmlns="4e4bf590-9c69-48c1-8dd5-b64175fc42e9" xsi:nil="true"/>
    <AZLanguage xmlns="4e4bf590-9c69-48c1-8dd5-b64175fc42e9">English</AZLanguage>
    <SecurityLevelTaxHTField0 xmlns="4e4bf590-9c69-48c1-8dd5-b64175fc42e9">Unmarked or AstraZeneca Community Use Only|f75550dc-c360-4b14-9040-5712803b22e1</SecurityLevelTaxHTField0>
    <AZSubjectTaxHTField0 xmlns="4e4bf590-9c69-48c1-8dd5-b64175fc42e9"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753268534A12C429B1912816CEFF85A" ma:contentTypeVersion="112" ma:contentTypeDescription="Create a new document." ma:contentTypeScope="" ma:versionID="f259055743c88407804454e20151f7b7">
  <xsd:schema xmlns:xsd="http://www.w3.org/2001/XMLSchema" xmlns:xs="http://www.w3.org/2001/XMLSchema" xmlns:p="http://schemas.microsoft.com/office/2006/metadata/properties" xmlns:ns2="4e4bf590-9c69-48c1-8dd5-b64175fc42e9" xmlns:ns3="3eaf5598-9580-44fd-a95d-41367f2b6713" targetNamespace="http://schemas.microsoft.com/office/2006/metadata/properties" ma:root="true" ma:fieldsID="de135d8afcdd15061a04b3af082d4b01" ns2:_="" ns3:_="">
    <xsd:import namespace="4e4bf590-9c69-48c1-8dd5-b64175fc42e9"/>
    <xsd:import namespace="3eaf5598-9580-44fd-a95d-41367f2b6713"/>
    <xsd:element name="properties">
      <xsd:complexType>
        <xsd:sequence>
          <xsd:element name="documentManagement">
            <xsd:complexType>
              <xsd:all>
                <xsd:element ref="ns2:ArchivedDate" minOccurs="0"/>
                <xsd:element ref="ns2:AZLanguage" minOccurs="0"/>
                <xsd:element ref="ns2:CreatorPRID" minOccurs="0"/>
                <xsd:element ref="ns3:AZCustodian" minOccurs="0"/>
                <xsd:element ref="ns2:AZDescription" minOccurs="0"/>
                <xsd:element ref="ns2:ModifierPRID" minOccurs="0"/>
                <xsd:element ref="ns3:AZOwner" minOccurs="0"/>
                <xsd:element ref="ns2:AZAudienceTaxHTField0" minOccurs="0"/>
                <xsd:element ref="ns3:TaxCatchAll" minOccurs="0"/>
                <xsd:element ref="ns3:TaxCatchAllLabel" minOccurs="0"/>
                <xsd:element ref="ns2:SecurityLevelTaxHTField0" minOccurs="0"/>
                <xsd:element ref="ns2:AZSubjectTaxHTField0" minOccurs="0"/>
                <xsd:element ref="ns2:TypeTaxHTField0" minOccurs="0"/>
                <xsd:element ref="ns3:_dlc_DocId" minOccurs="0"/>
                <xsd:element ref="ns3:_dlc_DocIdUrl" minOccurs="0"/>
                <xsd:element ref="ns3:_dlc_DocIdPersistId" minOccurs="0"/>
                <xsd:element ref="ns2:GRADCodeField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bf590-9c69-48c1-8dd5-b64175fc42e9" elementFormDefault="qualified">
    <xsd:import namespace="http://schemas.microsoft.com/office/2006/documentManagement/types"/>
    <xsd:import namespace="http://schemas.microsoft.com/office/infopath/2007/PartnerControls"/>
    <xsd:element name="ArchivedDate" ma:index="8" nillable="true" ma:displayName="Archived Date" ma:description="Date at which resource is eligible to archived" ma:format="DateTime" ma:internalName="ArchivedDate">
      <xsd:simpleType>
        <xsd:restriction base="dms:DateTime"/>
      </xsd:simpleType>
    </xsd:element>
    <xsd:element name="AZLanguage" ma:index="10" nillable="true" ma:displayName="Language" ma:default="English" ma:description="Content Language" ma:format="Dropdown" ma:internalName="AZLanguage">
      <xsd:simpleType>
        <xsd:restriction base="dms:Choice">
          <xsd:enumeration value="English"/>
          <xsd:enumeration value="Swedish"/>
          <xsd:enumeration value="German"/>
          <xsd:enumeration value="Dutch"/>
          <xsd:enumeration value="French"/>
          <xsd:enumeration value="Italian"/>
          <xsd:enumeration value="Portuguese (Portugal)"/>
          <xsd:enumeration value="Spanish"/>
          <xsd:enumeration value="Chinese (Simplified)"/>
          <xsd:enumeration value="Japanese"/>
          <xsd:enumeration value="Russian"/>
          <xsd:enumeration value="Turkish"/>
          <xsd:enumeration value="Korean"/>
        </xsd:restriction>
      </xsd:simpleType>
    </xsd:element>
    <xsd:element name="CreatorPRID" ma:index="11" nillable="true" ma:displayName="Creator PRID" ma:description="PRID of the Creator" ma:internalName="CreatorPRID">
      <xsd:simpleType>
        <xsd:restriction base="dms:Unknown"/>
      </xsd:simpleType>
    </xsd:element>
    <xsd:element name="AZDescription" ma:index="13" nillable="true" ma:displayName="Description" ma:description="Description of the resource" ma:internalName="AZDescription">
      <xsd:simpleType>
        <xsd:restriction base="dms:Note">
          <xsd:maxLength value="255"/>
        </xsd:restriction>
      </xsd:simpleType>
    </xsd:element>
    <xsd:element name="ModifierPRID" ma:index="14" nillable="true" ma:displayName="Modifier PRID" ma:description="PRID of the Modifier" ma:internalName="ModifierPRID">
      <xsd:simpleType>
        <xsd:restriction base="dms:Unknown"/>
      </xsd:simpleType>
    </xsd:element>
    <xsd:element name="AZAudienceTaxHTField0" ma:index="19" nillable="true" ma:taxonomy="true" ma:internalName="AZAudienceTaxHTField0" ma:taxonomyFieldName="AZAudience" ma:displayName="Audience" ma:fieldId="{792482d5-624b-4d8d-86ff-abf7a1877953}" ma:taxonomyMulti="true" ma:sspId="8f2be98c-eab1-4d3a-a17a-45d0c762373d" ma:termSetId="0e35b004-2cd9-468b-a8f6-69c2721bc26f" ma:anchorId="73b09a68-5614-4293-a068-94b42b7d42ec" ma:open="false" ma:isKeyword="false">
      <xsd:complexType>
        <xsd:sequence>
          <xsd:element ref="pc:Terms" minOccurs="0" maxOccurs="1"/>
        </xsd:sequence>
      </xsd:complexType>
    </xsd:element>
    <xsd:element name="SecurityLevelTaxHTField0" ma:index="22" nillable="true" ma:taxonomy="true" ma:internalName="SecurityLevelTaxHTField0" ma:taxonomyFieldName="SecurityLevel" ma:displayName="Security Level" ma:default="1;#Unmarked or AstraZeneca Community Use Only|f75550dc-c360-4b14-9040-5712803b22e1" ma:fieldId="{5da544dc-f659-4ac2-bd86-1541a66fa138}" ma:sspId="8f2be98c-eab1-4d3a-a17a-45d0c762373d" ma:termSetId="0e35b004-2cd9-468b-a8f6-69c2721bc26f" ma:anchorId="3fd7f60f-f5ee-470e-95ae-f288c310cd37" ma:open="false" ma:isKeyword="false">
      <xsd:complexType>
        <xsd:sequence>
          <xsd:element ref="pc:Terms" minOccurs="0" maxOccurs="1"/>
        </xsd:sequence>
      </xsd:complexType>
    </xsd:element>
    <xsd:element name="AZSubjectTaxHTField0" ma:index="23" nillable="true" ma:taxonomy="true" ma:internalName="AZSubjectTaxHTField0" ma:taxonomyFieldName="AZSubject" ma:displayName="AZ Subject" ma:default="" ma:fieldId="{eae491ef-e988-4cd2-9f20-c50bba43fc8b}" ma:taxonomyMulti="true" ma:sspId="8f2be98c-eab1-4d3a-a17a-45d0c762373d" ma:termSetId="0e35b004-2cd9-468b-a8f6-69c2721bc26f" ma:anchorId="2787c6f0-10e8-4779-a453-83704f5e25de" ma:open="false" ma:isKeyword="false">
      <xsd:complexType>
        <xsd:sequence>
          <xsd:element ref="pc:Terms" minOccurs="0" maxOccurs="1"/>
        </xsd:sequence>
      </xsd:complexType>
    </xsd:element>
    <xsd:element name="TypeTaxHTField0" ma:index="24" nillable="true" ma:taxonomy="true" ma:internalName="TypeTaxHTField0" ma:taxonomyFieldName="Type" ma:displayName="Type" ma:fieldId="{c7890e45-1217-4217-b00b-558632001540}" ma:taxonomyMulti="true" ma:sspId="8f2be98c-eab1-4d3a-a17a-45d0c762373d" ma:termSetId="0e35b004-2cd9-468b-a8f6-69c2721bc26f" ma:anchorId="9ba327ca-521c-464d-b304-50411988fd75" ma:open="false" ma:isKeyword="false">
      <xsd:complexType>
        <xsd:sequence>
          <xsd:element ref="pc:Terms" minOccurs="0" maxOccurs="1"/>
        </xsd:sequence>
      </xsd:complexType>
    </xsd:element>
    <xsd:element name="GRADCodeFieldTaxHTField0" ma:index="28" nillable="true" ma:taxonomy="true" ma:internalName="GRADCodeFieldTaxHTField0" ma:taxonomyFieldName="GRADCode" ma:displayName="GRAD Code" ma:fieldId="{8245f06d-28f1-4ece-9fc8-5d0cedda0861}" ma:sspId="8f2be98c-eab1-4d3a-a17a-45d0c762373d" ma:termSetId="0e35b004-2cd9-468b-a8f6-69c2721bc26f" ma:anchorId="a790a0ef-18e1-446f-b265-c49ea297f5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af5598-9580-44fd-a95d-41367f2b6713" elementFormDefault="qualified">
    <xsd:import namespace="http://schemas.microsoft.com/office/2006/documentManagement/types"/>
    <xsd:import namespace="http://schemas.microsoft.com/office/infopath/2007/PartnerControls"/>
    <xsd:element name="AZCustodian" ma:index="12" nillable="true" ma:displayName="Custodian" ma:list="UserInfo" ma:SharePointGroup="0" ma:internalName="AZCustodian" ma:showField="ImnName">
      <xsd:simpleType>
        <xsd:restriction base="dms:Unknown"/>
      </xsd:simpleType>
    </xsd:element>
    <xsd:element name="AZOwner" ma:index="15" nillable="true" ma:displayName="Owner" ma:list="UserInfo" ma:SharePointGroup="0" ma:internalName="AZOwner" ma:showField="ImnName">
      <xsd:simpleType>
        <xsd:restriction base="dms:Unknown"/>
      </xsd:simpleType>
    </xsd:element>
    <xsd:element name="TaxCatchAll" ma:index="20" nillable="true" ma:displayName="Taxonomy Catch All Column" ma:hidden="true" ma:list="{3b7e9a34-679a-46e6-864f-544576b30775}" ma:internalName="TaxCatchAll" ma:showField="CatchAllData" ma:web="4e4bf590-9c69-48c1-8dd5-b64175fc42e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b7e9a34-679a-46e6-864f-544576b30775}" ma:internalName="TaxCatchAllLabel" ma:readOnly="true" ma:showField="CatchAllDataLabel" ma:web="4e4bf590-9c69-48c1-8dd5-b64175fc42e9">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A050A-0FC2-40F8-97EA-1DE106402C2C}">
  <ds:schemaRefs>
    <ds:schemaRef ds:uri="Microsoft.SharePoint.Taxonomy.ContentTypeSync"/>
  </ds:schemaRefs>
</ds:datastoreItem>
</file>

<file path=customXml/itemProps2.xml><?xml version="1.0" encoding="utf-8"?>
<ds:datastoreItem xmlns:ds="http://schemas.openxmlformats.org/officeDocument/2006/customXml" ds:itemID="{47E91C9F-4CA9-47EF-B72D-5F24C76F85B1}">
  <ds:schemaRefs>
    <ds:schemaRef ds:uri="http://schemas.microsoft.com/sharepoint/v3/contenttype/forms"/>
  </ds:schemaRefs>
</ds:datastoreItem>
</file>

<file path=customXml/itemProps3.xml><?xml version="1.0" encoding="utf-8"?>
<ds:datastoreItem xmlns:ds="http://schemas.openxmlformats.org/officeDocument/2006/customXml" ds:itemID="{D0FA55A4-5C43-4B69-9208-C20E89F33C35}">
  <ds:schemaRefs>
    <ds:schemaRef ds:uri="http://schemas.microsoft.com/office/2006/metadata/longProperties"/>
  </ds:schemaRefs>
</ds:datastoreItem>
</file>

<file path=customXml/itemProps4.xml><?xml version="1.0" encoding="utf-8"?>
<ds:datastoreItem xmlns:ds="http://schemas.openxmlformats.org/officeDocument/2006/customXml" ds:itemID="{C039BACA-3B40-408E-8729-072C61D541E3}">
  <ds:schemaRefs>
    <ds:schemaRef ds:uri="http://schemas.microsoft.com/sharepoint/events"/>
  </ds:schemaRefs>
</ds:datastoreItem>
</file>

<file path=customXml/itemProps5.xml><?xml version="1.0" encoding="utf-8"?>
<ds:datastoreItem xmlns:ds="http://schemas.openxmlformats.org/officeDocument/2006/customXml" ds:itemID="{7EB7973C-1F40-483A-8043-3680E6F1B5FB}">
  <ds:schemaRefs>
    <ds:schemaRef ds:uri="http://schemas.microsoft.com/office/2006/metadata/properties"/>
    <ds:schemaRef ds:uri="4e4bf590-9c69-48c1-8dd5-b64175fc42e9"/>
    <ds:schemaRef ds:uri="3eaf5598-9580-44fd-a95d-41367f2b6713"/>
  </ds:schemaRefs>
</ds:datastoreItem>
</file>

<file path=customXml/itemProps6.xml><?xml version="1.0" encoding="utf-8"?>
<ds:datastoreItem xmlns:ds="http://schemas.openxmlformats.org/officeDocument/2006/customXml" ds:itemID="{D65E6A6C-4771-4A38-9FBB-40FDE7148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bf590-9c69-48c1-8dd5-b64175fc42e9"/>
    <ds:schemaRef ds:uri="3eaf5598-9580-44fd-a95d-41367f2b6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F887244-5F37-47ED-859C-CF1C4953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pressmeddelande</Template>
  <TotalTime>3</TotalTime>
  <Pages>4</Pages>
  <Words>1234</Words>
  <Characters>9239</Characters>
  <Application>Microsoft Office Word</Application>
  <DocSecurity>4</DocSecurity>
  <Lines>76</Lines>
  <Paragraphs>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TITLE IN HERE, ARIAL 14 BOLD, CAPS</vt:lpstr>
      <vt:lpstr>TITLE IN HERE, ARIAL 14 BOLD, CAPS</vt:lpstr>
    </vt:vector>
  </TitlesOfParts>
  <Company>Interbrand</Company>
  <LinksUpToDate>false</LinksUpToDate>
  <CharactersWithSpaces>10453</CharactersWithSpaces>
  <SharedDoc>false</SharedDoc>
  <HLinks>
    <vt:vector size="12" baseType="variant">
      <vt:variant>
        <vt:i4>3145831</vt:i4>
      </vt:variant>
      <vt:variant>
        <vt:i4>3</vt:i4>
      </vt:variant>
      <vt:variant>
        <vt:i4>0</vt:i4>
      </vt:variant>
      <vt:variant>
        <vt:i4>5</vt:i4>
      </vt:variant>
      <vt:variant>
        <vt:lpwstr>http://www.astrazeneca.com/</vt:lpwstr>
      </vt:variant>
      <vt:variant>
        <vt:lpwstr/>
      </vt:variant>
      <vt:variant>
        <vt:i4>6422637</vt:i4>
      </vt:variant>
      <vt:variant>
        <vt:i4>0</vt:i4>
      </vt:variant>
      <vt:variant>
        <vt:i4>0</vt:i4>
      </vt:variant>
      <vt:variant>
        <vt:i4>5</vt:i4>
      </vt:variant>
      <vt:variant>
        <vt:lpwstr>http://www.astrazeneca.se/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 HERE, ARIAL 14 BOLD, CAPS</dc:title>
  <dc:creator>kdzn235</dc:creator>
  <cp:lastModifiedBy>Eurenius, Petra</cp:lastModifiedBy>
  <cp:revision>2</cp:revision>
  <cp:lastPrinted>2017-05-24T14:02:00Z</cp:lastPrinted>
  <dcterms:created xsi:type="dcterms:W3CDTF">2017-06-08T07:36:00Z</dcterms:created>
  <dcterms:modified xsi:type="dcterms:W3CDTF">2017-06-08T07:36:00Z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ZAudience">
    <vt:lpwstr/>
  </property>
  <property fmtid="{D5CDD505-2E9C-101B-9397-08002B2CF9AE}" pid="3" name="Type">
    <vt:lpwstr/>
  </property>
  <property fmtid="{D5CDD505-2E9C-101B-9397-08002B2CF9AE}" pid="4" name="display_urn:schemas-microsoft-com:office:office#AZCustodian">
    <vt:lpwstr>Carbin-Åhlund, Anna</vt:lpwstr>
  </property>
  <property fmtid="{D5CDD505-2E9C-101B-9397-08002B2CF9AE}" pid="5" name="AZSubject">
    <vt:lpwstr/>
  </property>
  <property fmtid="{D5CDD505-2E9C-101B-9397-08002B2CF9AE}" pid="6" name="display_urn:schemas-microsoft-com:office:office#AZOwner">
    <vt:lpwstr>Carbin-Åhlund, Anna</vt:lpwstr>
  </property>
  <property fmtid="{D5CDD505-2E9C-101B-9397-08002B2CF9AE}" pid="7" name="SecurityLevel">
    <vt:lpwstr>1;#Unmarked or AstraZeneca Community Use Only|f75550dc-c360-4b14-9040-5712803b22e1</vt:lpwstr>
  </property>
</Properties>
</file>